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17794">
      <w:pPr>
        <w:spacing w:line="500" w:lineRule="exact"/>
        <w:jc w:val="center"/>
        <w:rPr>
          <w:rFonts w:hint="eastAsia" w:ascii="Times New Roman" w:hAnsi="Times New Roman" w:eastAsia="黑体" w:cs="Times New Roman"/>
          <w:bCs/>
          <w:color w:val="000000" w:themeColor="text1"/>
          <w:sz w:val="28"/>
          <w:szCs w:val="28"/>
          <w:lang w:eastAsia="zh-CN"/>
          <w14:textFill>
            <w14:solidFill>
              <w14:schemeClr w14:val="tx1"/>
            </w14:solidFill>
          </w14:textFill>
        </w:rPr>
      </w:pPr>
      <w:bookmarkStart w:id="0" w:name="_Hlk36718218"/>
      <w:bookmarkStart w:id="1" w:name="_Hlk90914264"/>
      <w:r>
        <w:rPr>
          <w:rFonts w:hint="eastAsia" w:ascii="Times New Roman" w:hAnsi="Times New Roman" w:eastAsia="黑体" w:cs="Times New Roman"/>
          <w:bCs/>
          <w:color w:val="000000" w:themeColor="text1"/>
          <w:sz w:val="28"/>
          <w:szCs w:val="28"/>
          <w:lang w:eastAsia="zh-CN"/>
          <w14:textFill>
            <w14:solidFill>
              <w14:schemeClr w14:val="tx1"/>
            </w14:solidFill>
          </w14:textFill>
        </w:rPr>
        <w:drawing>
          <wp:anchor distT="0" distB="0" distL="114300" distR="114300" simplePos="0" relativeHeight="251682816" behindDoc="0" locked="0" layoutInCell="1" allowOverlap="1">
            <wp:simplePos x="0" y="0"/>
            <wp:positionH relativeFrom="column">
              <wp:posOffset>-951865</wp:posOffset>
            </wp:positionH>
            <wp:positionV relativeFrom="paragraph">
              <wp:posOffset>-864870</wp:posOffset>
            </wp:positionV>
            <wp:extent cx="7426960" cy="10511790"/>
            <wp:effectExtent l="0" t="0" r="2540" b="3810"/>
            <wp:wrapNone/>
            <wp:docPr id="7" name="图片 7" descr="1-送审稿-塔河油田集输管线和单井管道隐患治理工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送审稿-塔河油田集输管线和单井管道隐患治理工程_01"/>
                    <pic:cNvPicPr>
                      <a:picLocks noChangeAspect="1"/>
                    </pic:cNvPicPr>
                  </pic:nvPicPr>
                  <pic:blipFill>
                    <a:blip r:embed="rId17"/>
                    <a:stretch>
                      <a:fillRect/>
                    </a:stretch>
                  </pic:blipFill>
                  <pic:spPr>
                    <a:xfrm>
                      <a:off x="0" y="0"/>
                      <a:ext cx="7426960" cy="10511790"/>
                    </a:xfrm>
                    <a:prstGeom prst="rect">
                      <a:avLst/>
                    </a:prstGeom>
                  </pic:spPr>
                </pic:pic>
              </a:graphicData>
            </a:graphic>
          </wp:anchor>
        </w:drawing>
      </w:r>
    </w:p>
    <w:bookmarkEnd w:id="0"/>
    <w:p w14:paraId="781069DC">
      <w:pPr>
        <w:jc w:val="center"/>
        <w:rPr>
          <w:rFonts w:hint="default" w:ascii="Times New Roman" w:hAnsi="Times New Roman" w:eastAsia="黑体" w:cs="Times New Roman"/>
          <w:b/>
          <w:color w:val="000000" w:themeColor="text1"/>
          <w:sz w:val="44"/>
          <w:szCs w:val="44"/>
          <w14:textFill>
            <w14:solidFill>
              <w14:schemeClr w14:val="tx1"/>
            </w14:solidFill>
          </w14:textFill>
        </w:rPr>
      </w:pPr>
    </w:p>
    <w:p w14:paraId="022E7058">
      <w:pPr>
        <w:jc w:val="center"/>
        <w:rPr>
          <w:rFonts w:hint="default" w:ascii="Times New Roman" w:hAnsi="Times New Roman" w:eastAsia="黑体" w:cs="Times New Roman"/>
          <w:b/>
          <w:color w:val="000000" w:themeColor="text1"/>
          <w:sz w:val="44"/>
          <w:szCs w:val="44"/>
          <w14:textFill>
            <w14:solidFill>
              <w14:schemeClr w14:val="tx1"/>
            </w14:solidFill>
          </w14:textFill>
        </w:rPr>
      </w:pPr>
    </w:p>
    <w:p w14:paraId="7566EFB1">
      <w:pPr>
        <w:jc w:val="center"/>
        <w:rPr>
          <w:rFonts w:hint="eastAsia" w:ascii="Times New Roman" w:hAnsi="Times New Roman" w:eastAsia="黑体" w:cs="Times New Roman"/>
          <w:b/>
          <w:color w:val="000000" w:themeColor="text1"/>
          <w:sz w:val="44"/>
          <w:szCs w:val="44"/>
          <w:lang w:eastAsia="zh-CN"/>
          <w14:textFill>
            <w14:solidFill>
              <w14:schemeClr w14:val="tx1"/>
            </w14:solidFill>
          </w14:textFill>
        </w:rPr>
      </w:pPr>
      <w:r>
        <w:rPr>
          <w:rFonts w:hint="eastAsia" w:ascii="Times New Roman" w:hAnsi="Times New Roman" w:eastAsia="黑体" w:cs="Times New Roman"/>
          <w:b/>
          <w:color w:val="000000" w:themeColor="text1"/>
          <w:sz w:val="44"/>
          <w:szCs w:val="44"/>
          <w:lang w:eastAsia="zh-CN"/>
          <w14:textFill>
            <w14:solidFill>
              <w14:schemeClr w14:val="tx1"/>
            </w14:solidFill>
          </w14:textFill>
        </w:rPr>
        <w:t>塔河油田集输管线和单井管道隐患治理工程</w:t>
      </w:r>
    </w:p>
    <w:p w14:paraId="68131B5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eastAsiaTheme="minorEastAsia"/>
          <w:color w:val="000000" w:themeColor="text1"/>
          <w:lang w:eastAsia="zh-CN"/>
          <w14:textFill>
            <w14:solidFill>
              <w14:schemeClr w14:val="tx1"/>
            </w14:solidFill>
          </w14:textFill>
        </w:rPr>
      </w:pPr>
    </w:p>
    <w:p w14:paraId="605B25C6">
      <w:pPr>
        <w:adjustRightInd w:val="0"/>
        <w:snapToGrid w:val="0"/>
        <w:spacing w:line="360" w:lineRule="auto"/>
        <w:jc w:val="center"/>
        <w:rPr>
          <w:rFonts w:hint="default" w:ascii="Times New Roman" w:hAnsi="Times New Roman" w:eastAsia="黑体" w:cs="Times New Roman"/>
          <w:b/>
          <w:color w:val="000000" w:themeColor="text1"/>
          <w:sz w:val="84"/>
          <w:szCs w:val="84"/>
          <w14:textFill>
            <w14:solidFill>
              <w14:schemeClr w14:val="tx1"/>
            </w14:solidFill>
          </w14:textFill>
        </w:rPr>
      </w:pPr>
      <w:r>
        <w:rPr>
          <w:rFonts w:hint="default" w:ascii="Times New Roman" w:hAnsi="Times New Roman" w:eastAsia="黑体" w:cs="Times New Roman"/>
          <w:b/>
          <w:color w:val="000000" w:themeColor="text1"/>
          <w:spacing w:val="20"/>
          <w:kern w:val="0"/>
          <w:sz w:val="72"/>
          <w:szCs w:val="72"/>
          <w14:textFill>
            <w14:solidFill>
              <w14:schemeClr w14:val="tx1"/>
            </w14:solidFill>
          </w14:textFill>
        </w:rPr>
        <w:t>环境影响报告书</w:t>
      </w:r>
    </w:p>
    <w:p w14:paraId="33FDAA88">
      <w:pPr>
        <w:spacing w:line="500" w:lineRule="exact"/>
        <w:jc w:val="center"/>
        <w:rPr>
          <w:rFonts w:hint="eastAsia" w:ascii="Times New Roman" w:hAnsi="Times New Roman" w:eastAsia="黑体" w:cs="Times New Roman"/>
          <w:bCs/>
          <w:color w:val="000000" w:themeColor="text1"/>
          <w:sz w:val="28"/>
          <w:szCs w:val="28"/>
          <w:lang w:eastAsia="zh-CN"/>
          <w14:textFill>
            <w14:solidFill>
              <w14:schemeClr w14:val="tx1"/>
            </w14:solidFill>
          </w14:textFill>
        </w:rPr>
      </w:pPr>
      <w:r>
        <w:rPr>
          <w:rFonts w:hint="eastAsia" w:ascii="Times New Roman" w:hAnsi="Times New Roman" w:eastAsia="黑体" w:cs="Times New Roman"/>
          <w:bCs/>
          <w:color w:val="000000" w:themeColor="text1"/>
          <w:sz w:val="28"/>
          <w:szCs w:val="28"/>
          <w:lang w:eastAsia="zh-CN"/>
          <w14:textFill>
            <w14:solidFill>
              <w14:schemeClr w14:val="tx1"/>
            </w14:solidFill>
          </w14:textFill>
        </w:rPr>
        <w:t>（</w:t>
      </w:r>
      <w:r>
        <w:rPr>
          <w:rFonts w:hint="eastAsia" w:ascii="Times New Roman" w:hAnsi="Times New Roman" w:eastAsia="黑体" w:cs="Times New Roman"/>
          <w:bCs/>
          <w:color w:val="000000" w:themeColor="text1"/>
          <w:sz w:val="28"/>
          <w:szCs w:val="28"/>
          <w:lang w:val="en-US" w:eastAsia="zh-CN"/>
          <w14:textFill>
            <w14:solidFill>
              <w14:schemeClr w14:val="tx1"/>
            </w14:solidFill>
          </w14:textFill>
        </w:rPr>
        <w:t>送审稿</w:t>
      </w:r>
      <w:r>
        <w:rPr>
          <w:rFonts w:hint="eastAsia" w:ascii="Times New Roman" w:hAnsi="Times New Roman" w:eastAsia="黑体" w:cs="Times New Roman"/>
          <w:bCs/>
          <w:color w:val="000000" w:themeColor="text1"/>
          <w:sz w:val="28"/>
          <w:szCs w:val="28"/>
          <w:lang w:eastAsia="zh-CN"/>
          <w14:textFill>
            <w14:solidFill>
              <w14:schemeClr w14:val="tx1"/>
            </w14:solidFill>
          </w14:textFill>
        </w:rPr>
        <w:t>）</w:t>
      </w:r>
    </w:p>
    <w:p w14:paraId="16F3D083">
      <w:pPr>
        <w:spacing w:line="500" w:lineRule="exact"/>
        <w:jc w:val="center"/>
        <w:rPr>
          <w:rFonts w:hint="default" w:ascii="Times New Roman" w:hAnsi="Times New Roman" w:eastAsia="黑体" w:cs="Times New Roman"/>
          <w:bCs/>
          <w:color w:val="000000" w:themeColor="text1"/>
          <w:sz w:val="28"/>
          <w:szCs w:val="28"/>
          <w14:textFill>
            <w14:solidFill>
              <w14:schemeClr w14:val="tx1"/>
            </w14:solidFill>
          </w14:textFill>
        </w:rPr>
      </w:pPr>
    </w:p>
    <w:p w14:paraId="60675DAA">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4D3FC3E7">
      <w:pPr>
        <w:spacing w:line="500" w:lineRule="exact"/>
        <w:jc w:val="center"/>
        <w:rPr>
          <w:rFonts w:hint="default" w:ascii="Times New Roman" w:hAnsi="Times New Roman" w:eastAsia="黑体" w:cs="Times New Roman"/>
          <w:bCs/>
          <w:color w:val="000000" w:themeColor="text1"/>
          <w:sz w:val="28"/>
          <w:szCs w:val="28"/>
          <w14:textFill>
            <w14:solidFill>
              <w14:schemeClr w14:val="tx1"/>
            </w14:solidFill>
          </w14:textFill>
        </w:rPr>
      </w:pPr>
    </w:p>
    <w:p w14:paraId="0A5F4F9F">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2CD7B00C">
      <w:pPr>
        <w:spacing w:line="500" w:lineRule="exact"/>
        <w:jc w:val="center"/>
        <w:rPr>
          <w:rFonts w:hint="eastAsia" w:ascii="Times New Roman" w:hAnsi="Times New Roman" w:eastAsia="黑体" w:cs="Times New Roman"/>
          <w:b/>
          <w:color w:val="000000" w:themeColor="text1"/>
          <w:sz w:val="28"/>
          <w:szCs w:val="28"/>
          <w:lang w:eastAsia="zh-CN"/>
          <w14:textFill>
            <w14:solidFill>
              <w14:schemeClr w14:val="tx1"/>
            </w14:solidFill>
          </w14:textFill>
        </w:rPr>
      </w:pPr>
    </w:p>
    <w:p w14:paraId="6224C700">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7BE386AC">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3DFB4CF4">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1E7CB0D9">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156E53A7">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1669ADF5">
      <w:pPr>
        <w:spacing w:line="500" w:lineRule="exact"/>
        <w:jc w:val="center"/>
        <w:rPr>
          <w:rFonts w:hint="default" w:ascii="Times New Roman" w:hAnsi="Times New Roman" w:eastAsia="黑体" w:cs="Times New Roman"/>
          <w:b/>
          <w:color w:val="000000" w:themeColor="text1"/>
          <w:sz w:val="28"/>
          <w:szCs w:val="28"/>
          <w14:textFill>
            <w14:solidFill>
              <w14:schemeClr w14:val="tx1"/>
            </w14:solidFill>
          </w14:textFill>
        </w:rPr>
      </w:pPr>
    </w:p>
    <w:p w14:paraId="751A5D4E">
      <w:pPr>
        <w:ind w:left="525" w:leftChars="250"/>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建设单位：中国石油化工股份有限公司西北油田分公司</w:t>
      </w:r>
    </w:p>
    <w:p w14:paraId="22424B92">
      <w:pPr>
        <w:ind w:left="525" w:leftChars="250"/>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编制单位：新疆威泽环保科技有限责任公司</w:t>
      </w:r>
    </w:p>
    <w:p w14:paraId="1307DC14">
      <w:pPr>
        <w:ind w:left="525" w:leftChars="25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编制时间：二〇二</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六</w:t>
      </w:r>
      <w:r>
        <w:rPr>
          <w:rFonts w:hint="default" w:ascii="Times New Roman" w:hAnsi="Times New Roman" w:eastAsia="黑体" w:cs="Times New Roman"/>
          <w:color w:val="000000" w:themeColor="text1"/>
          <w:sz w:val="32"/>
          <w:szCs w:val="32"/>
          <w14:textFill>
            <w14:solidFill>
              <w14:schemeClr w14:val="tx1"/>
            </w14:solidFill>
          </w14:textFill>
        </w:rPr>
        <w:t>年</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六</w:t>
      </w:r>
      <w:r>
        <w:rPr>
          <w:rFonts w:hint="default" w:ascii="Times New Roman" w:hAnsi="Times New Roman" w:eastAsia="黑体" w:cs="Times New Roman"/>
          <w:color w:val="000000" w:themeColor="text1"/>
          <w:sz w:val="32"/>
          <w:szCs w:val="32"/>
          <w14:textFill>
            <w14:solidFill>
              <w14:schemeClr w14:val="tx1"/>
            </w14:solidFill>
          </w14:textFill>
        </w:rPr>
        <w:t>月</w:t>
      </w:r>
    </w:p>
    <w:p w14:paraId="7D3E290A">
      <w:pPr>
        <w:pStyle w:val="27"/>
        <w:rPr>
          <w:rFonts w:hint="default" w:ascii="Times New Roman" w:hAnsi="Times New Roman" w:cs="Times New Roman"/>
          <w:color w:val="000000" w:themeColor="text1"/>
          <w14:textFill>
            <w14:solidFill>
              <w14:schemeClr w14:val="tx1"/>
            </w14:solidFill>
          </w14:textFill>
        </w:rPr>
        <w:sectPr>
          <w:headerReference r:id="rId4" w:type="first"/>
          <w:headerReference r:id="rId3" w:type="default"/>
          <w:footerReference r:id="rId5" w:type="default"/>
          <w:pgSz w:w="11907" w:h="16840"/>
          <w:pgMar w:top="1418" w:right="1588" w:bottom="1418" w:left="1588" w:header="1020" w:footer="1020" w:gutter="0"/>
          <w:pgNumType w:fmt="upperRoman" w:start="1"/>
          <w:cols w:space="425" w:num="1"/>
          <w:titlePg/>
          <w:docGrid w:type="linesAndChars" w:linePitch="312" w:charSpace="0"/>
        </w:sectPr>
      </w:pPr>
    </w:p>
    <w:p w14:paraId="3BA532DD">
      <w:pPr>
        <w:jc w:val="center"/>
        <w:rPr>
          <w:rFonts w:hint="default" w:ascii="Times New Roman" w:hAnsi="Times New Roman" w:eastAsia="宋体" w:cs="Times New Roman"/>
          <w:b/>
          <w:bCs/>
          <w:color w:val="000000" w:themeColor="text1"/>
          <w:sz w:val="28"/>
          <w:szCs w:val="32"/>
          <w14:textFill>
            <w14:solidFill>
              <w14:schemeClr w14:val="tx1"/>
            </w14:solidFill>
          </w14:textFill>
        </w:rPr>
      </w:pPr>
      <w:r>
        <w:rPr>
          <w:rFonts w:hint="default" w:ascii="Times New Roman" w:hAnsi="Times New Roman" w:eastAsia="宋体" w:cs="Times New Roman"/>
          <w:b/>
          <w:bCs/>
          <w:color w:val="000000" w:themeColor="text1"/>
          <w:sz w:val="28"/>
          <w:szCs w:val="32"/>
          <w14:textFill>
            <w14:solidFill>
              <w14:schemeClr w14:val="tx1"/>
            </w14:solidFill>
          </w14:textFill>
        </w:rPr>
        <w:t>目 录</w:t>
      </w:r>
    </w:p>
    <w:p w14:paraId="72C097A9">
      <w:pPr>
        <w:pStyle w:val="40"/>
        <w:tabs>
          <w:tab w:val="right" w:leader="dot" w:pos="8731"/>
        </w:tabs>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TOC \o "1-2" \h \z \u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_Toc6824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rPr>
        <w:t xml:space="preserve">1 </w:t>
      </w:r>
      <w:r>
        <w:rPr>
          <w:rFonts w:hint="default" w:ascii="Times New Roman" w:hAnsi="Times New Roman" w:cs="Times New Roman"/>
        </w:rPr>
        <w:t>概述</w:t>
      </w:r>
      <w:r>
        <w:tab/>
      </w:r>
      <w:r>
        <w:fldChar w:fldCharType="begin"/>
      </w:r>
      <w:r>
        <w:instrText xml:space="preserve"> PAGEREF _Toc6824 \h </w:instrText>
      </w:r>
      <w:r>
        <w:fldChar w:fldCharType="separate"/>
      </w:r>
      <w:r>
        <w:t>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3F3F109">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_Toc26689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1.1 </w:t>
      </w:r>
      <w:r>
        <w:rPr>
          <w:rFonts w:hint="default" w:ascii="Times New Roman" w:hAnsi="Times New Roman" w:cs="Times New Roman"/>
        </w:rPr>
        <w:t>项目背景</w:t>
      </w:r>
      <w:r>
        <w:tab/>
      </w:r>
      <w:r>
        <w:fldChar w:fldCharType="begin"/>
      </w:r>
      <w:r>
        <w:instrText xml:space="preserve"> PAGEREF _Toc26689 \h </w:instrText>
      </w:r>
      <w:r>
        <w:fldChar w:fldCharType="separate"/>
      </w:r>
      <w:r>
        <w:t>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E6B9A21">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_Toc24903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1.2 </w:t>
      </w:r>
      <w:r>
        <w:rPr>
          <w:rFonts w:hint="default" w:ascii="Times New Roman" w:hAnsi="Times New Roman" w:cs="Times New Roman"/>
        </w:rPr>
        <w:t>建设项目主要特点</w:t>
      </w:r>
      <w:r>
        <w:tab/>
      </w:r>
      <w:r>
        <w:fldChar w:fldCharType="begin"/>
      </w:r>
      <w:r>
        <w:instrText xml:space="preserve"> PAGEREF _Toc24903 \h </w:instrText>
      </w:r>
      <w:r>
        <w:fldChar w:fldCharType="separate"/>
      </w:r>
      <w:r>
        <w:t>2</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67BF64D5">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_Toc27700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1.3 </w:t>
      </w:r>
      <w:r>
        <w:rPr>
          <w:rFonts w:hint="default" w:ascii="Times New Roman" w:hAnsi="Times New Roman" w:cs="Times New Roman"/>
        </w:rPr>
        <w:t>环境影响评价过程</w:t>
      </w:r>
      <w:r>
        <w:tab/>
      </w:r>
      <w:r>
        <w:fldChar w:fldCharType="begin"/>
      </w:r>
      <w:r>
        <w:instrText xml:space="preserve"> PAGEREF _Toc27700 \h </w:instrText>
      </w:r>
      <w:r>
        <w:fldChar w:fldCharType="separate"/>
      </w:r>
      <w:r>
        <w:t>2</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44DE992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_Toc22302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1.4 </w:t>
      </w:r>
      <w:r>
        <w:rPr>
          <w:rFonts w:hint="default" w:ascii="Times New Roman" w:hAnsi="Times New Roman" w:cs="Times New Roman"/>
        </w:rPr>
        <w:t>关注的主要环境问题及环境影响</w:t>
      </w:r>
      <w:r>
        <w:tab/>
      </w:r>
      <w:r>
        <w:fldChar w:fldCharType="begin"/>
      </w:r>
      <w:r>
        <w:instrText xml:space="preserve"> PAGEREF _Toc22302 \h </w:instrText>
      </w:r>
      <w:r>
        <w:fldChar w:fldCharType="separate"/>
      </w:r>
      <w:r>
        <w:t>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BBC02BC">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_Toc27196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1.5 </w:t>
      </w:r>
      <w:r>
        <w:rPr>
          <w:rFonts w:hint="default" w:ascii="Times New Roman" w:hAnsi="Times New Roman" w:cs="Times New Roman"/>
        </w:rPr>
        <w:t>项目可行性分析判定</w:t>
      </w:r>
      <w:r>
        <w:tab/>
      </w:r>
      <w:r>
        <w:fldChar w:fldCharType="begin"/>
      </w:r>
      <w:r>
        <w:instrText xml:space="preserve"> PAGEREF _Toc27196 \h </w:instrText>
      </w:r>
      <w:r>
        <w:fldChar w:fldCharType="separate"/>
      </w:r>
      <w:r>
        <w:t>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53C092F">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_Toc4219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1.6 </w:t>
      </w:r>
      <w:r>
        <w:rPr>
          <w:rFonts w:hint="default" w:ascii="Times New Roman" w:hAnsi="Times New Roman" w:cs="Times New Roman"/>
        </w:rPr>
        <w:t>报告</w:t>
      </w:r>
      <w:r>
        <w:rPr>
          <w:rFonts w:hint="eastAsia" w:ascii="Times New Roman" w:hAnsi="Times New Roman" w:cs="Times New Roman"/>
          <w:lang w:eastAsia="zh-CN"/>
        </w:rPr>
        <w:t>书的</w:t>
      </w:r>
      <w:r>
        <w:rPr>
          <w:rFonts w:hint="default" w:ascii="Times New Roman" w:hAnsi="Times New Roman" w:cs="Times New Roman"/>
        </w:rPr>
        <w:t>主要结论</w:t>
      </w:r>
      <w:r>
        <w:tab/>
      </w:r>
      <w:r>
        <w:fldChar w:fldCharType="begin"/>
      </w:r>
      <w:r>
        <w:instrText xml:space="preserve"> PAGEREF _Toc4219 \h </w:instrText>
      </w:r>
      <w:r>
        <w:fldChar w:fldCharType="separate"/>
      </w:r>
      <w:r>
        <w:t>5</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FA931EB">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_Toc11620 </w:instrText>
      </w:r>
      <w:r>
        <w:rPr>
          <w:rFonts w:hint="eastAsia" w:ascii="宋体" w:hAnsi="宋体" w:eastAsia="宋体" w:cs="宋体"/>
          <w:szCs w:val="24"/>
        </w:rPr>
        <w:fldChar w:fldCharType="separate"/>
      </w:r>
      <w:r>
        <w:rPr>
          <w:rFonts w:hint="default" w:ascii="Times New Roman" w:hAnsi="Times New Roman" w:eastAsia="宋体" w:cs="Times New Roman"/>
          <w:bCs/>
          <w:i w:val="0"/>
          <w:kern w:val="44"/>
          <w:szCs w:val="44"/>
        </w:rPr>
        <w:t xml:space="preserve">2 </w:t>
      </w:r>
      <w:r>
        <w:rPr>
          <w:rFonts w:hint="default" w:ascii="Times New Roman" w:hAnsi="Times New Roman" w:cs="Times New Roman"/>
          <w:kern w:val="44"/>
        </w:rPr>
        <w:t>总则</w:t>
      </w:r>
      <w:r>
        <w:tab/>
      </w:r>
      <w:r>
        <w:fldChar w:fldCharType="begin"/>
      </w:r>
      <w:r>
        <w:instrText xml:space="preserve"> PAGEREF _Toc11620 \h </w:instrText>
      </w:r>
      <w:r>
        <w:fldChar w:fldCharType="separate"/>
      </w:r>
      <w:r>
        <w:t>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CF3107F">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_Toc23658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2.1 </w:t>
      </w:r>
      <w:r>
        <w:rPr>
          <w:rFonts w:hint="default" w:ascii="Times New Roman" w:hAnsi="Times New Roman" w:cs="Times New Roman"/>
        </w:rPr>
        <w:t>评价目的和原则</w:t>
      </w:r>
      <w:r>
        <w:tab/>
      </w:r>
      <w:r>
        <w:fldChar w:fldCharType="begin"/>
      </w:r>
      <w:r>
        <w:instrText xml:space="preserve"> PAGEREF _Toc23658 \h </w:instrText>
      </w:r>
      <w:r>
        <w:fldChar w:fldCharType="separate"/>
      </w:r>
      <w:r>
        <w:t>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0AAB5FA">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_Toc24585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2.2 </w:t>
      </w:r>
      <w:r>
        <w:rPr>
          <w:rFonts w:hint="default" w:ascii="Times New Roman" w:hAnsi="Times New Roman" w:cs="Times New Roman"/>
        </w:rPr>
        <w:t>编制依据</w:t>
      </w:r>
      <w:r>
        <w:tab/>
      </w:r>
      <w:r>
        <w:fldChar w:fldCharType="begin"/>
      </w:r>
      <w:r>
        <w:instrText xml:space="preserve"> PAGEREF _Toc24585 \h </w:instrText>
      </w:r>
      <w:r>
        <w:fldChar w:fldCharType="separate"/>
      </w:r>
      <w:r>
        <w:t>8</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432BFD1D">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_Toc32074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2.3 </w:t>
      </w:r>
      <w:r>
        <w:rPr>
          <w:rFonts w:hint="default" w:ascii="Times New Roman" w:hAnsi="Times New Roman" w:cs="Times New Roman"/>
        </w:rPr>
        <w:t>环境影响因素识别和评价因子筛选</w:t>
      </w:r>
      <w:r>
        <w:tab/>
      </w:r>
      <w:r>
        <w:fldChar w:fldCharType="begin"/>
      </w:r>
      <w:r>
        <w:instrText xml:space="preserve"> PAGEREF _Toc32074 \h </w:instrText>
      </w:r>
      <w:r>
        <w:fldChar w:fldCharType="separate"/>
      </w:r>
      <w:r>
        <w:t>13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3D1E44A">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_Toc24222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2.4 </w:t>
      </w:r>
      <w:r>
        <w:rPr>
          <w:rFonts w:hint="default" w:ascii="Times New Roman" w:hAnsi="Times New Roman" w:cs="Times New Roman"/>
        </w:rPr>
        <w:t>环境功能区划与评价标准</w:t>
      </w:r>
      <w:r>
        <w:tab/>
      </w:r>
      <w:r>
        <w:fldChar w:fldCharType="begin"/>
      </w:r>
      <w:r>
        <w:instrText xml:space="preserve"> PAGEREF _Toc24222 \h </w:instrText>
      </w:r>
      <w:r>
        <w:fldChar w:fldCharType="separate"/>
      </w:r>
      <w:r>
        <w:t>16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8346C6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_Toc15117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2.5 </w:t>
      </w:r>
      <w:r>
        <w:rPr>
          <w:rFonts w:hint="default" w:ascii="Times New Roman" w:hAnsi="Times New Roman" w:cs="Times New Roman"/>
        </w:rPr>
        <w:t>评价等级和评价范围</w:t>
      </w:r>
      <w:r>
        <w:tab/>
      </w:r>
      <w:r>
        <w:fldChar w:fldCharType="begin"/>
      </w:r>
      <w:r>
        <w:instrText xml:space="preserve"> PAGEREF _Toc15117 \h </w:instrText>
      </w:r>
      <w:r>
        <w:fldChar w:fldCharType="separate"/>
      </w:r>
      <w:r>
        <w:t>20</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3AFE229">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_Toc24944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2.6 </w:t>
      </w:r>
      <w:r>
        <w:rPr>
          <w:rFonts w:hint="default" w:ascii="Times New Roman" w:hAnsi="Times New Roman" w:cs="Times New Roman"/>
        </w:rPr>
        <w:t>污染控制目标与环境保护目标</w:t>
      </w:r>
      <w:r>
        <w:tab/>
      </w:r>
      <w:r>
        <w:fldChar w:fldCharType="begin"/>
      </w:r>
      <w:r>
        <w:instrText xml:space="preserve"> PAGEREF _Toc24944 \h </w:instrText>
      </w:r>
      <w:r>
        <w:fldChar w:fldCharType="separate"/>
      </w:r>
      <w:r>
        <w:t>26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DB8BAE6">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_Toc17509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2.7 </w:t>
      </w:r>
      <w:r>
        <w:rPr>
          <w:rFonts w:hint="default" w:ascii="Times New Roman" w:hAnsi="Times New Roman" w:cs="Times New Roman"/>
        </w:rPr>
        <w:t>评价时段和评价重点</w:t>
      </w:r>
      <w:r>
        <w:tab/>
      </w:r>
      <w:r>
        <w:fldChar w:fldCharType="begin"/>
      </w:r>
      <w:r>
        <w:instrText xml:space="preserve"> PAGEREF _Toc17509 \h </w:instrText>
      </w:r>
      <w:r>
        <w:fldChar w:fldCharType="separate"/>
      </w:r>
      <w:r>
        <w:t>27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8A6195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_Toc15769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2.8 </w:t>
      </w:r>
      <w:r>
        <w:rPr>
          <w:rFonts w:hint="default" w:ascii="Times New Roman" w:hAnsi="Times New Roman" w:cs="Times New Roman"/>
        </w:rPr>
        <w:t>评价方法</w:t>
      </w:r>
      <w:r>
        <w:tab/>
      </w:r>
      <w:r>
        <w:fldChar w:fldCharType="begin"/>
      </w:r>
      <w:r>
        <w:instrText xml:space="preserve"> PAGEREF _Toc15769 \h </w:instrText>
      </w:r>
      <w:r>
        <w:fldChar w:fldCharType="separate"/>
      </w:r>
      <w:r>
        <w:t>28</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D7D266A">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_Toc15984 </w:instrText>
      </w:r>
      <w:r>
        <w:rPr>
          <w:rFonts w:hint="eastAsia" w:ascii="宋体" w:hAnsi="宋体" w:eastAsia="宋体" w:cs="宋体"/>
          <w:szCs w:val="24"/>
        </w:rPr>
        <w:fldChar w:fldCharType="separate"/>
      </w:r>
      <w:r>
        <w:rPr>
          <w:rFonts w:hint="default" w:ascii="Times New Roman" w:hAnsi="Times New Roman" w:eastAsia="宋体" w:cs="Times New Roman"/>
          <w:bCs/>
          <w:i w:val="0"/>
          <w:kern w:val="44"/>
          <w:szCs w:val="44"/>
        </w:rPr>
        <w:t xml:space="preserve">3 </w:t>
      </w:r>
      <w:r>
        <w:rPr>
          <w:rFonts w:hint="eastAsia" w:ascii="Times New Roman" w:hAnsi="Times New Roman" w:cs="Times New Roman"/>
          <w:kern w:val="44"/>
          <w:lang w:val="en-US" w:eastAsia="zh-CN"/>
        </w:rPr>
        <w:t>建设项目工程概况</w:t>
      </w:r>
      <w:r>
        <w:tab/>
      </w:r>
      <w:r>
        <w:fldChar w:fldCharType="begin"/>
      </w:r>
      <w:r>
        <w:instrText xml:space="preserve"> PAGEREF _Toc15984 \h </w:instrText>
      </w:r>
      <w:r>
        <w:fldChar w:fldCharType="separate"/>
      </w:r>
      <w:r>
        <w:t>29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06E1D713">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_Toc16008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3.1 </w:t>
      </w:r>
      <w:r>
        <w:rPr>
          <w:rFonts w:hint="eastAsia" w:ascii="Times New Roman" w:hAnsi="Times New Roman" w:cs="Times New Roman"/>
          <w:lang w:val="en-US" w:eastAsia="zh-CN"/>
        </w:rPr>
        <w:t>现有工程建设情况</w:t>
      </w:r>
      <w:r>
        <w:tab/>
      </w:r>
      <w:r>
        <w:fldChar w:fldCharType="begin"/>
      </w:r>
      <w:r>
        <w:instrText xml:space="preserve"> PAGEREF _Toc16008 \h </w:instrText>
      </w:r>
      <w:r>
        <w:fldChar w:fldCharType="separate"/>
      </w:r>
      <w:r>
        <w:t>29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46A98E9">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_Toc7833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3.2 </w:t>
      </w:r>
      <w:r>
        <w:rPr>
          <w:rFonts w:hint="default" w:ascii="Times New Roman" w:hAnsi="Times New Roman" w:cs="Times New Roman"/>
        </w:rPr>
        <w:t>现有工程</w:t>
      </w:r>
      <w:r>
        <w:rPr>
          <w:rFonts w:hint="eastAsia" w:ascii="Times New Roman" w:hAnsi="Times New Roman" w:cs="Times New Roman"/>
          <w:lang w:val="en-US" w:eastAsia="zh-CN"/>
        </w:rPr>
        <w:t>环境</w:t>
      </w:r>
      <w:r>
        <w:rPr>
          <w:rFonts w:hint="default" w:ascii="Times New Roman" w:hAnsi="Times New Roman" w:cs="Times New Roman"/>
        </w:rPr>
        <w:t>影响回顾</w:t>
      </w:r>
      <w:r>
        <w:tab/>
      </w:r>
      <w:r>
        <w:fldChar w:fldCharType="begin"/>
      </w:r>
      <w:r>
        <w:instrText xml:space="preserve"> PAGEREF _Toc7833 \h </w:instrText>
      </w:r>
      <w:r>
        <w:fldChar w:fldCharType="separate"/>
      </w:r>
      <w:r>
        <w:t>33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398EE95">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_Toc25797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3.3 </w:t>
      </w:r>
      <w:r>
        <w:rPr>
          <w:rFonts w:hint="default" w:ascii="Times New Roman" w:hAnsi="Times New Roman" w:cs="Times New Roman"/>
        </w:rPr>
        <w:t>存在环境问题及“以新带老”整改措施</w:t>
      </w:r>
      <w:r>
        <w:tab/>
      </w:r>
      <w:r>
        <w:fldChar w:fldCharType="begin"/>
      </w:r>
      <w:r>
        <w:instrText xml:space="preserve"> PAGEREF _Toc25797 \h </w:instrText>
      </w:r>
      <w:r>
        <w:fldChar w:fldCharType="separate"/>
      </w:r>
      <w:r>
        <w:t>42</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F6683A6">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_Toc2261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3.4 </w:t>
      </w:r>
      <w:r>
        <w:rPr>
          <w:rFonts w:hint="eastAsia" w:ascii="Times New Roman" w:hAnsi="Times New Roman" w:cs="Times New Roman"/>
          <w:lang w:val="en-US" w:eastAsia="zh-CN"/>
        </w:rPr>
        <w:t>拟建工程</w:t>
      </w:r>
      <w:r>
        <w:rPr>
          <w:rFonts w:hint="default" w:ascii="Times New Roman" w:hAnsi="Times New Roman" w:cs="Times New Roman"/>
        </w:rPr>
        <w:t>基本情况</w:t>
      </w:r>
      <w:r>
        <w:tab/>
      </w:r>
      <w:r>
        <w:fldChar w:fldCharType="begin"/>
      </w:r>
      <w:r>
        <w:instrText xml:space="preserve"> PAGEREF _Toc2261 \h </w:instrText>
      </w:r>
      <w:r>
        <w:fldChar w:fldCharType="separate"/>
      </w:r>
      <w:r>
        <w:t>43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A57F560">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_Toc31707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3.5 </w:t>
      </w:r>
      <w:r>
        <w:rPr>
          <w:rFonts w:hint="default" w:ascii="Times New Roman" w:hAnsi="Times New Roman" w:cs="Times New Roman"/>
        </w:rPr>
        <w:t>建设内容</w:t>
      </w:r>
      <w:r>
        <w:tab/>
      </w:r>
      <w:r>
        <w:fldChar w:fldCharType="begin"/>
      </w:r>
      <w:r>
        <w:instrText xml:space="preserve"> PAGEREF _Toc31707 \h </w:instrText>
      </w:r>
      <w:r>
        <w:fldChar w:fldCharType="separate"/>
      </w:r>
      <w:r>
        <w:t>46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4FB377D">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_Toc31836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lang w:val="zh-CN"/>
        </w:rPr>
        <w:t xml:space="preserve">3.6 </w:t>
      </w:r>
      <w:r>
        <w:rPr>
          <w:rFonts w:hint="default" w:ascii="Times New Roman" w:hAnsi="Times New Roman" w:cs="Times New Roman"/>
          <w:lang w:val="zh-CN"/>
        </w:rPr>
        <w:t>总量控制指标</w:t>
      </w:r>
      <w:r>
        <w:tab/>
      </w:r>
      <w:r>
        <w:fldChar w:fldCharType="begin"/>
      </w:r>
      <w:r>
        <w:instrText xml:space="preserve"> PAGEREF _Toc31836 \h </w:instrText>
      </w:r>
      <w:r>
        <w:fldChar w:fldCharType="separate"/>
      </w:r>
      <w:r>
        <w:t>56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AE2D9C4">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_Toc18573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lang w:val="zh-CN"/>
        </w:rPr>
        <w:t xml:space="preserve">3.7 </w:t>
      </w:r>
      <w:r>
        <w:rPr>
          <w:rFonts w:hint="default" w:ascii="Times New Roman" w:hAnsi="Times New Roman" w:cs="Times New Roman"/>
          <w:lang w:val="zh-CN"/>
        </w:rPr>
        <w:t>清洁生产分析</w:t>
      </w:r>
      <w:r>
        <w:tab/>
      </w:r>
      <w:r>
        <w:fldChar w:fldCharType="begin"/>
      </w:r>
      <w:r>
        <w:instrText xml:space="preserve"> PAGEREF _Toc18573 \h </w:instrText>
      </w:r>
      <w:r>
        <w:fldChar w:fldCharType="separate"/>
      </w:r>
      <w:r>
        <w:t>57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0EAB57FD">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_Toc11149 </w:instrText>
      </w:r>
      <w:r>
        <w:rPr>
          <w:rFonts w:hint="eastAsia" w:ascii="宋体" w:hAnsi="宋体" w:eastAsia="宋体" w:cs="宋体"/>
          <w:szCs w:val="24"/>
        </w:rPr>
        <w:fldChar w:fldCharType="separate"/>
      </w:r>
      <w:r>
        <w:rPr>
          <w:rFonts w:hint="default" w:ascii="Times New Roman" w:hAnsi="Times New Roman" w:eastAsia="宋体" w:cs="Times New Roman"/>
          <w:bCs/>
          <w:i w:val="0"/>
          <w:kern w:val="2"/>
          <w:szCs w:val="30"/>
          <w:lang w:val="zh-CN" w:eastAsia="zh-CN" w:bidi="ar-SA"/>
        </w:rPr>
        <w:t xml:space="preserve">3.8 </w:t>
      </w:r>
      <w:r>
        <w:rPr>
          <w:rFonts w:hint="default" w:ascii="Times New Roman" w:hAnsi="Times New Roman" w:eastAsia="宋体" w:cs="Times New Roman"/>
          <w:bCs/>
          <w:kern w:val="2"/>
          <w:szCs w:val="32"/>
          <w:lang w:val="zh-CN" w:eastAsia="zh-CN" w:bidi="ar-SA"/>
        </w:rPr>
        <w:t>相关规划</w:t>
      </w:r>
      <w:r>
        <w:rPr>
          <w:rFonts w:hint="default" w:ascii="Times New Roman" w:hAnsi="Times New Roman" w:eastAsia="宋体" w:cs="Times New Roman"/>
          <w:bCs/>
          <w:kern w:val="2"/>
          <w:szCs w:val="32"/>
          <w:lang w:val="en-US" w:eastAsia="zh-CN" w:bidi="ar-SA"/>
        </w:rPr>
        <w:t>及政策符合性分析</w:t>
      </w:r>
      <w:r>
        <w:tab/>
      </w:r>
      <w:r>
        <w:fldChar w:fldCharType="begin"/>
      </w:r>
      <w:r>
        <w:instrText xml:space="preserve"> PAGEREF _Toc11149 \h </w:instrText>
      </w:r>
      <w:r>
        <w:fldChar w:fldCharType="separate"/>
      </w:r>
      <w:r>
        <w:t>60</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EC3FBD4">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_Toc22981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rPr>
        <w:t xml:space="preserve">4 </w:t>
      </w:r>
      <w:r>
        <w:rPr>
          <w:rFonts w:hint="default" w:ascii="Times New Roman" w:hAnsi="Times New Roman" w:cs="Times New Roman"/>
        </w:rPr>
        <w:t>环境质量现状调查与评价</w:t>
      </w:r>
      <w:r>
        <w:tab/>
      </w:r>
      <w:r>
        <w:fldChar w:fldCharType="begin"/>
      </w:r>
      <w:r>
        <w:instrText xml:space="preserve"> PAGEREF _Toc22981 \h </w:instrText>
      </w:r>
      <w:r>
        <w:fldChar w:fldCharType="separate"/>
      </w:r>
      <w:r>
        <w:t>106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F0EEECE">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_Toc32678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4.1 </w:t>
      </w:r>
      <w:r>
        <w:rPr>
          <w:rFonts w:hint="default" w:ascii="Times New Roman" w:hAnsi="Times New Roman" w:cs="Times New Roman"/>
        </w:rPr>
        <w:t>自然环境现状调查与评价</w:t>
      </w:r>
      <w:r>
        <w:tab/>
      </w:r>
      <w:r>
        <w:fldChar w:fldCharType="begin"/>
      </w:r>
      <w:r>
        <w:instrText xml:space="preserve"> PAGEREF _Toc32678 \h </w:instrText>
      </w:r>
      <w:r>
        <w:fldChar w:fldCharType="separate"/>
      </w:r>
      <w:r>
        <w:t>106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32A9B4A">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_Toc6617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4.2 </w:t>
      </w:r>
      <w:r>
        <w:rPr>
          <w:rFonts w:hint="default" w:ascii="Times New Roman" w:hAnsi="Times New Roman" w:cs="Times New Roman"/>
        </w:rPr>
        <w:t>环境</w:t>
      </w:r>
      <w:r>
        <w:rPr>
          <w:rFonts w:hint="eastAsia" w:ascii="Times New Roman" w:hAnsi="Times New Roman" w:cs="Times New Roman"/>
          <w:lang w:val="en-US" w:eastAsia="zh-CN"/>
        </w:rPr>
        <w:t>敏感区</w:t>
      </w:r>
      <w:r>
        <w:rPr>
          <w:rFonts w:hint="default" w:ascii="Times New Roman" w:hAnsi="Times New Roman" w:cs="Times New Roman"/>
        </w:rPr>
        <w:t>调查</w:t>
      </w:r>
      <w:r>
        <w:tab/>
      </w:r>
      <w:r>
        <w:fldChar w:fldCharType="begin"/>
      </w:r>
      <w:r>
        <w:instrText xml:space="preserve"> PAGEREF _Toc6617 \h </w:instrText>
      </w:r>
      <w:r>
        <w:fldChar w:fldCharType="separate"/>
      </w:r>
      <w:r>
        <w:t>110</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16ABEFD">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_Toc3947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4.3 </w:t>
      </w:r>
      <w:r>
        <w:rPr>
          <w:rFonts w:hint="default" w:ascii="Times New Roman" w:hAnsi="Times New Roman" w:cs="Times New Roman"/>
        </w:rPr>
        <w:t>环境质量现状调查与评价</w:t>
      </w:r>
      <w:r>
        <w:tab/>
      </w:r>
      <w:r>
        <w:fldChar w:fldCharType="begin"/>
      </w:r>
      <w:r>
        <w:instrText xml:space="preserve"> PAGEREF _Toc3947 \h </w:instrText>
      </w:r>
      <w:r>
        <w:fldChar w:fldCharType="separate"/>
      </w:r>
      <w:r>
        <w:t>114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6B1C894B">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_Toc27421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4.4 </w:t>
      </w:r>
      <w:r>
        <w:rPr>
          <w:rFonts w:hint="default" w:ascii="Times New Roman" w:hAnsi="Times New Roman" w:eastAsia="黑体" w:cs="Times New Roman"/>
          <w:bCs/>
          <w:szCs w:val="32"/>
        </w:rPr>
        <w:t>生态环境现状调查与评价</w:t>
      </w:r>
      <w:r>
        <w:tab/>
      </w:r>
      <w:r>
        <w:fldChar w:fldCharType="begin"/>
      </w:r>
      <w:r>
        <w:instrText xml:space="preserve"> PAGEREF _Toc27421 \h </w:instrText>
      </w:r>
      <w:r>
        <w:fldChar w:fldCharType="separate"/>
      </w:r>
      <w:r>
        <w:t>115</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D9EC10E">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_Toc18434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rPr>
        <w:t xml:space="preserve">5 </w:t>
      </w:r>
      <w:r>
        <w:rPr>
          <w:rFonts w:hint="default" w:ascii="Times New Roman" w:hAnsi="Times New Roman" w:cs="Times New Roman"/>
        </w:rPr>
        <w:t>环境影响预测与评价</w:t>
      </w:r>
      <w:r>
        <w:tab/>
      </w:r>
      <w:r>
        <w:fldChar w:fldCharType="begin"/>
      </w:r>
      <w:r>
        <w:instrText xml:space="preserve"> PAGEREF _Toc18434 \h </w:instrText>
      </w:r>
      <w:r>
        <w:fldChar w:fldCharType="separate"/>
      </w:r>
      <w:r>
        <w:t>133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A1C2510">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_Toc12760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5.1 </w:t>
      </w:r>
      <w:r>
        <w:rPr>
          <w:rFonts w:hint="default" w:ascii="Times New Roman" w:hAnsi="Times New Roman" w:cs="Times New Roman"/>
        </w:rPr>
        <w:t>施工期环境影响预测与评价</w:t>
      </w:r>
      <w:r>
        <w:tab/>
      </w:r>
      <w:r>
        <w:fldChar w:fldCharType="begin"/>
      </w:r>
      <w:r>
        <w:instrText xml:space="preserve"> PAGEREF _Toc12760 \h </w:instrText>
      </w:r>
      <w:r>
        <w:fldChar w:fldCharType="separate"/>
      </w:r>
      <w:r>
        <w:t>133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A821C9C">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_Toc16762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5.2 </w:t>
      </w:r>
      <w:r>
        <w:rPr>
          <w:rFonts w:hint="default" w:ascii="Times New Roman" w:hAnsi="Times New Roman" w:cs="Times New Roman"/>
        </w:rPr>
        <w:t>运营期环境影响预测与评价</w:t>
      </w:r>
      <w:r>
        <w:tab/>
      </w:r>
      <w:r>
        <w:fldChar w:fldCharType="begin"/>
      </w:r>
      <w:r>
        <w:instrText xml:space="preserve"> PAGEREF _Toc16762 \h </w:instrText>
      </w:r>
      <w:r>
        <w:fldChar w:fldCharType="separate"/>
      </w:r>
      <w:r>
        <w:t>145</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D47E5DB">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_Toc32535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5.3 </w:t>
      </w:r>
      <w:r>
        <w:rPr>
          <w:rFonts w:hint="default" w:ascii="Times New Roman" w:hAnsi="Times New Roman" w:cs="Times New Roman"/>
        </w:rPr>
        <w:t>退役期影响分析</w:t>
      </w:r>
      <w:r>
        <w:tab/>
      </w:r>
      <w:r>
        <w:fldChar w:fldCharType="begin"/>
      </w:r>
      <w:r>
        <w:instrText xml:space="preserve"> PAGEREF _Toc32535 \h </w:instrText>
      </w:r>
      <w:r>
        <w:fldChar w:fldCharType="separate"/>
      </w:r>
      <w:r>
        <w:t>153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1B8B726">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_Toc17636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5.4 </w:t>
      </w:r>
      <w:r>
        <w:rPr>
          <w:rFonts w:hint="default" w:ascii="Times New Roman" w:hAnsi="Times New Roman" w:cs="Times New Roman"/>
        </w:rPr>
        <w:t>环境风险分析</w:t>
      </w:r>
      <w:r>
        <w:tab/>
      </w:r>
      <w:r>
        <w:fldChar w:fldCharType="begin"/>
      </w:r>
      <w:r>
        <w:instrText xml:space="preserve"> PAGEREF _Toc17636 \h </w:instrText>
      </w:r>
      <w:r>
        <w:fldChar w:fldCharType="separate"/>
      </w:r>
      <w:r>
        <w:t>154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4B8A16FE">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_Toc27388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lang w:val="zh-CN"/>
        </w:rPr>
        <w:t xml:space="preserve">6 </w:t>
      </w:r>
      <w:r>
        <w:rPr>
          <w:rFonts w:hint="default" w:ascii="Times New Roman" w:hAnsi="Times New Roman" w:cs="Times New Roman"/>
          <w:lang w:val="zh-CN"/>
        </w:rPr>
        <w:t>环境保护措施论证分析</w:t>
      </w:r>
      <w:r>
        <w:tab/>
      </w:r>
      <w:r>
        <w:fldChar w:fldCharType="begin"/>
      </w:r>
      <w:r>
        <w:instrText xml:space="preserve"> PAGEREF _Toc27388 \h </w:instrText>
      </w:r>
      <w:r>
        <w:fldChar w:fldCharType="separate"/>
      </w:r>
      <w:r>
        <w:t>157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03831B49">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_Toc30699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lang w:val="zh-CN"/>
        </w:rPr>
        <w:t xml:space="preserve">6.1 </w:t>
      </w:r>
      <w:r>
        <w:rPr>
          <w:rFonts w:hint="default" w:ascii="Times New Roman" w:hAnsi="Times New Roman" w:cs="Times New Roman"/>
          <w:lang w:val="zh-CN"/>
        </w:rPr>
        <w:t>施工期环境保护措施</w:t>
      </w:r>
      <w:r>
        <w:tab/>
      </w:r>
      <w:r>
        <w:fldChar w:fldCharType="begin"/>
      </w:r>
      <w:r>
        <w:instrText xml:space="preserve"> PAGEREF _Toc30699 \h </w:instrText>
      </w:r>
      <w:r>
        <w:fldChar w:fldCharType="separate"/>
      </w:r>
      <w:r>
        <w:t>157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8C2597A">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_Toc25193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lang w:val="zh-CN"/>
        </w:rPr>
        <w:t xml:space="preserve">6.2 </w:t>
      </w:r>
      <w:r>
        <w:rPr>
          <w:rFonts w:hint="default" w:ascii="Times New Roman" w:hAnsi="Times New Roman" w:cs="Times New Roman"/>
          <w:lang w:val="zh-CN"/>
        </w:rPr>
        <w:t>运营期环境保护措施</w:t>
      </w:r>
      <w:r>
        <w:tab/>
      </w:r>
      <w:r>
        <w:fldChar w:fldCharType="begin"/>
      </w:r>
      <w:r>
        <w:instrText xml:space="preserve"> PAGEREF _Toc25193 \h </w:instrText>
      </w:r>
      <w:r>
        <w:fldChar w:fldCharType="separate"/>
      </w:r>
      <w:r>
        <w:t>169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60E812F6">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_Toc573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lang w:val="zh-CN"/>
        </w:rPr>
        <w:t xml:space="preserve">6.3 </w:t>
      </w:r>
      <w:r>
        <w:rPr>
          <w:rFonts w:hint="default" w:ascii="Times New Roman" w:hAnsi="Times New Roman" w:cs="Times New Roman"/>
          <w:lang w:val="zh-CN"/>
        </w:rPr>
        <w:t>退役期环境保护措施</w:t>
      </w:r>
      <w:r>
        <w:tab/>
      </w:r>
      <w:r>
        <w:fldChar w:fldCharType="begin"/>
      </w:r>
      <w:r>
        <w:instrText xml:space="preserve"> PAGEREF _Toc573 \h </w:instrText>
      </w:r>
      <w:r>
        <w:fldChar w:fldCharType="separate"/>
      </w:r>
      <w:r>
        <w:t>174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547C67B">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_Toc2886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lang w:val="zh-CN"/>
        </w:rPr>
        <w:t xml:space="preserve">6.4 </w:t>
      </w:r>
      <w:r>
        <w:rPr>
          <w:rFonts w:hint="default" w:ascii="Times New Roman" w:hAnsi="Times New Roman" w:cs="Times New Roman"/>
          <w:lang w:val="zh-CN"/>
        </w:rPr>
        <w:t>环境风险防范措施及应急要求</w:t>
      </w:r>
      <w:r>
        <w:tab/>
      </w:r>
      <w:r>
        <w:fldChar w:fldCharType="begin"/>
      </w:r>
      <w:r>
        <w:instrText xml:space="preserve"> PAGEREF _Toc2886 \h </w:instrText>
      </w:r>
      <w:r>
        <w:fldChar w:fldCharType="separate"/>
      </w:r>
      <w:r>
        <w:t>176</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636426E">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_Toc25425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6.5 </w:t>
      </w:r>
      <w:r>
        <w:rPr>
          <w:rFonts w:hint="default" w:ascii="Times New Roman" w:hAnsi="Times New Roman" w:cs="Times New Roman"/>
        </w:rPr>
        <w:t>环保投资分析</w:t>
      </w:r>
      <w:r>
        <w:tab/>
      </w:r>
      <w:r>
        <w:fldChar w:fldCharType="begin"/>
      </w:r>
      <w:r>
        <w:instrText xml:space="preserve"> PAGEREF _Toc25425 \h </w:instrText>
      </w:r>
      <w:r>
        <w:fldChar w:fldCharType="separate"/>
      </w:r>
      <w:r>
        <w:t>178</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D9940F4">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_Toc15277 </w:instrText>
      </w:r>
      <w:r>
        <w:rPr>
          <w:rFonts w:hint="eastAsia" w:ascii="宋体" w:hAnsi="宋体" w:eastAsia="宋体" w:cs="宋体"/>
          <w:szCs w:val="24"/>
        </w:rPr>
        <w:fldChar w:fldCharType="separate"/>
      </w:r>
      <w:r>
        <w:rPr>
          <w:rFonts w:hint="default" w:ascii="Times New Roman" w:hAnsi="Times New Roman" w:eastAsia="宋体" w:cs="Times New Roman"/>
          <w:bCs/>
          <w:i w:val="0"/>
          <w:kern w:val="44"/>
          <w:szCs w:val="44"/>
          <w:lang w:val="en-US" w:eastAsia="zh-CN" w:bidi="ar-SA"/>
        </w:rPr>
        <w:t xml:space="preserve">7 </w:t>
      </w:r>
      <w:r>
        <w:rPr>
          <w:rFonts w:hint="eastAsia" w:ascii="Times New Roman" w:hAnsi="Times New Roman" w:eastAsia="宋体" w:cs="Times New Roman"/>
          <w:kern w:val="44"/>
          <w:szCs w:val="20"/>
          <w:lang w:val="en-US" w:eastAsia="zh-CN" w:bidi="ar-SA"/>
        </w:rPr>
        <w:t>碳排放影响评价</w:t>
      </w:r>
      <w:r>
        <w:tab/>
      </w:r>
      <w:r>
        <w:fldChar w:fldCharType="begin"/>
      </w:r>
      <w:r>
        <w:instrText xml:space="preserve"> PAGEREF _Toc15277 \h </w:instrText>
      </w:r>
      <w:r>
        <w:fldChar w:fldCharType="separate"/>
      </w:r>
      <w:r>
        <w:t>179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84A9364">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_Toc9037 </w:instrText>
      </w:r>
      <w:r>
        <w:rPr>
          <w:rFonts w:hint="eastAsia" w:ascii="宋体" w:hAnsi="宋体" w:eastAsia="宋体" w:cs="宋体"/>
          <w:szCs w:val="24"/>
        </w:rPr>
        <w:fldChar w:fldCharType="separate"/>
      </w:r>
      <w:r>
        <w:rPr>
          <w:rFonts w:hint="eastAsia" w:ascii="Times New Roman" w:hAnsi="Times New Roman" w:eastAsia="宋体" w:cs="Times New Roman"/>
          <w:kern w:val="44"/>
          <w:highlight w:val="none"/>
          <w:lang w:val="en-US" w:eastAsia="zh-CN" w:bidi="ar-SA"/>
        </w:rPr>
        <w:t>7.1碳排放分析</w:t>
      </w:r>
      <w:r>
        <w:tab/>
      </w:r>
      <w:r>
        <w:fldChar w:fldCharType="begin"/>
      </w:r>
      <w:r>
        <w:instrText xml:space="preserve"> PAGEREF _Toc9037 \h </w:instrText>
      </w:r>
      <w:r>
        <w:fldChar w:fldCharType="separate"/>
      </w:r>
      <w:r>
        <w:t>179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4899B52F">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_Toc9155 </w:instrText>
      </w:r>
      <w:r>
        <w:rPr>
          <w:rFonts w:hint="eastAsia" w:ascii="宋体" w:hAnsi="宋体" w:eastAsia="宋体" w:cs="宋体"/>
          <w:szCs w:val="24"/>
        </w:rPr>
        <w:fldChar w:fldCharType="separate"/>
      </w:r>
      <w:r>
        <w:rPr>
          <w:rFonts w:hint="eastAsia" w:ascii="Times New Roman" w:hAnsi="Times New Roman" w:eastAsia="宋体" w:cs="Times New Roman"/>
          <w:kern w:val="44"/>
          <w:highlight w:val="none"/>
          <w:lang w:val="en-US" w:eastAsia="zh-CN" w:bidi="ar-SA"/>
        </w:rPr>
        <w:t>7.2减污降碳措施</w:t>
      </w:r>
      <w:r>
        <w:tab/>
      </w:r>
      <w:r>
        <w:fldChar w:fldCharType="begin"/>
      </w:r>
      <w:r>
        <w:instrText xml:space="preserve"> PAGEREF _Toc9155 \h </w:instrText>
      </w:r>
      <w:r>
        <w:fldChar w:fldCharType="separate"/>
      </w:r>
      <w:r>
        <w:t>180</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39BCC0F">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_Toc8209 </w:instrText>
      </w:r>
      <w:r>
        <w:rPr>
          <w:rFonts w:hint="eastAsia" w:ascii="宋体" w:hAnsi="宋体" w:eastAsia="宋体" w:cs="宋体"/>
          <w:szCs w:val="24"/>
        </w:rPr>
        <w:fldChar w:fldCharType="separate"/>
      </w:r>
      <w:r>
        <w:rPr>
          <w:rFonts w:hint="eastAsia" w:ascii="Times New Roman" w:hAnsi="Times New Roman" w:eastAsia="宋体" w:cs="Times New Roman"/>
          <w:kern w:val="44"/>
          <w:highlight w:val="none"/>
          <w:lang w:val="en-US" w:eastAsia="zh-CN" w:bidi="ar-SA"/>
        </w:rPr>
        <w:t>7.3碳排放评价结论及建议</w:t>
      </w:r>
      <w:r>
        <w:tab/>
      </w:r>
      <w:r>
        <w:fldChar w:fldCharType="begin"/>
      </w:r>
      <w:r>
        <w:instrText xml:space="preserve"> PAGEREF _Toc8209 \h </w:instrText>
      </w:r>
      <w:r>
        <w:fldChar w:fldCharType="separate"/>
      </w:r>
      <w:r>
        <w:t>181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FFF1780">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_Toc1799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rPr>
        <w:t xml:space="preserve">8 </w:t>
      </w:r>
      <w:r>
        <w:rPr>
          <w:rFonts w:hint="default" w:ascii="Times New Roman" w:hAnsi="Times New Roman" w:cs="Times New Roman"/>
        </w:rPr>
        <w:t>环境管理与监测计划</w:t>
      </w:r>
      <w:r>
        <w:tab/>
      </w:r>
      <w:r>
        <w:fldChar w:fldCharType="begin"/>
      </w:r>
      <w:r>
        <w:instrText xml:space="preserve"> PAGEREF _Toc1799 \h </w:instrText>
      </w:r>
      <w:r>
        <w:fldChar w:fldCharType="separate"/>
      </w:r>
      <w:r>
        <w:t>182</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705695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_Toc32696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8.1 </w:t>
      </w:r>
      <w:r>
        <w:rPr>
          <w:rFonts w:hint="default" w:ascii="Times New Roman" w:hAnsi="Times New Roman" w:cs="Times New Roman"/>
        </w:rPr>
        <w:t>环境管理机构</w:t>
      </w:r>
      <w:r>
        <w:tab/>
      </w:r>
      <w:r>
        <w:fldChar w:fldCharType="begin"/>
      </w:r>
      <w:r>
        <w:instrText xml:space="preserve"> PAGEREF _Toc32696 \h </w:instrText>
      </w:r>
      <w:r>
        <w:fldChar w:fldCharType="separate"/>
      </w:r>
      <w:r>
        <w:t>182</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F015AB4">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_Toc2391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8.2 </w:t>
      </w:r>
      <w:r>
        <w:rPr>
          <w:rFonts w:hint="default" w:ascii="Times New Roman" w:hAnsi="Times New Roman" w:cs="Times New Roman"/>
        </w:rPr>
        <w:t>生产区环境管理</w:t>
      </w:r>
      <w:r>
        <w:tab/>
      </w:r>
      <w:r>
        <w:fldChar w:fldCharType="begin"/>
      </w:r>
      <w:r>
        <w:instrText xml:space="preserve"> PAGEREF _Toc2391 \h </w:instrText>
      </w:r>
      <w:r>
        <w:fldChar w:fldCharType="separate"/>
      </w:r>
      <w:r>
        <w:t>184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A666BC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_Toc23571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8.3 </w:t>
      </w:r>
      <w:r>
        <w:rPr>
          <w:rFonts w:hint="default" w:ascii="Times New Roman" w:hAnsi="Times New Roman" w:cs="Times New Roman"/>
        </w:rPr>
        <w:t>企业环境信息公开</w:t>
      </w:r>
      <w:r>
        <w:tab/>
      </w:r>
      <w:r>
        <w:fldChar w:fldCharType="begin"/>
      </w:r>
      <w:r>
        <w:instrText xml:space="preserve"> PAGEREF _Toc23571 \h </w:instrText>
      </w:r>
      <w:r>
        <w:fldChar w:fldCharType="separate"/>
      </w:r>
      <w:r>
        <w:t>188</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E28EC4C">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_Toc29959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8.4 </w:t>
      </w:r>
      <w:r>
        <w:rPr>
          <w:rFonts w:hint="default" w:ascii="Times New Roman" w:hAnsi="Times New Roman" w:eastAsia="宋体" w:cs="Times New Roman"/>
        </w:rPr>
        <w:t>运营期环境保护监测计划</w:t>
      </w:r>
      <w:r>
        <w:tab/>
      </w:r>
      <w:r>
        <w:fldChar w:fldCharType="begin"/>
      </w:r>
      <w:r>
        <w:instrText xml:space="preserve"> PAGEREF _Toc29959 \h </w:instrText>
      </w:r>
      <w:r>
        <w:fldChar w:fldCharType="separate"/>
      </w:r>
      <w:r>
        <w:t>189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6BDCD010">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_Toc5853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8.5 </w:t>
      </w:r>
      <w:r>
        <w:rPr>
          <w:rFonts w:hint="default" w:ascii="Times New Roman" w:hAnsi="Times New Roman" w:eastAsia="宋体" w:cs="Times New Roman"/>
        </w:rPr>
        <w:t>环境设施验收建议</w:t>
      </w:r>
      <w:r>
        <w:tab/>
      </w:r>
      <w:r>
        <w:fldChar w:fldCharType="begin"/>
      </w:r>
      <w:r>
        <w:instrText xml:space="preserve"> PAGEREF _Toc5853 \h </w:instrText>
      </w:r>
      <w:r>
        <w:fldChar w:fldCharType="separate"/>
      </w:r>
      <w:r>
        <w:t>189</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4A9D967C">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_Toc19129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8.6 </w:t>
      </w:r>
      <w:r>
        <w:rPr>
          <w:rFonts w:hint="default" w:ascii="Times New Roman" w:hAnsi="Times New Roman" w:eastAsia="宋体" w:cs="Times New Roman"/>
        </w:rPr>
        <w:t>环境影响后评价</w:t>
      </w:r>
      <w:r>
        <w:tab/>
      </w:r>
      <w:r>
        <w:fldChar w:fldCharType="begin"/>
      </w:r>
      <w:r>
        <w:instrText xml:space="preserve"> PAGEREF _Toc19129 \h </w:instrText>
      </w:r>
      <w:r>
        <w:fldChar w:fldCharType="separate"/>
      </w:r>
      <w:r>
        <w:t>190</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FA212C2">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_Toc1214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rPr>
        <w:t xml:space="preserve">9 </w:t>
      </w:r>
      <w:r>
        <w:rPr>
          <w:rFonts w:hint="default" w:ascii="Times New Roman" w:hAnsi="Times New Roman" w:cs="Times New Roman"/>
        </w:rPr>
        <w:t>环境影响经济损益分析</w:t>
      </w:r>
      <w:r>
        <w:tab/>
      </w:r>
      <w:r>
        <w:fldChar w:fldCharType="begin"/>
      </w:r>
      <w:r>
        <w:instrText xml:space="preserve"> PAGEREF _Toc1214 \h </w:instrText>
      </w:r>
      <w:r>
        <w:fldChar w:fldCharType="separate"/>
      </w:r>
      <w:r>
        <w:t>191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C86BEBB">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_Toc12497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9.1 </w:t>
      </w:r>
      <w:r>
        <w:rPr>
          <w:rFonts w:hint="default" w:ascii="Times New Roman" w:hAnsi="Times New Roman" w:cs="Times New Roman"/>
        </w:rPr>
        <w:t>环境效益分析</w:t>
      </w:r>
      <w:r>
        <w:tab/>
      </w:r>
      <w:r>
        <w:fldChar w:fldCharType="begin"/>
      </w:r>
      <w:r>
        <w:instrText xml:space="preserve"> PAGEREF _Toc12497 \h </w:instrText>
      </w:r>
      <w:r>
        <w:fldChar w:fldCharType="separate"/>
      </w:r>
      <w:r>
        <w:t>191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0BEA398F">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_Toc19811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9.2 </w:t>
      </w:r>
      <w:r>
        <w:rPr>
          <w:rFonts w:hint="default" w:ascii="Times New Roman" w:hAnsi="Times New Roman" w:cs="Times New Roman"/>
        </w:rPr>
        <w:t>社会效益分析</w:t>
      </w:r>
      <w:r>
        <w:tab/>
      </w:r>
      <w:r>
        <w:fldChar w:fldCharType="begin"/>
      </w:r>
      <w:r>
        <w:instrText xml:space="preserve"> PAGEREF _Toc19811 \h </w:instrText>
      </w:r>
      <w:r>
        <w:fldChar w:fldCharType="separate"/>
      </w:r>
      <w:r>
        <w:t>191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4597C779">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_Toc18367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9.3 </w:t>
      </w:r>
      <w:r>
        <w:rPr>
          <w:rFonts w:hint="default" w:ascii="Times New Roman" w:hAnsi="Times New Roman" w:cs="Times New Roman"/>
        </w:rPr>
        <w:t>环境经济损益分析结论</w:t>
      </w:r>
      <w:r>
        <w:tab/>
      </w:r>
      <w:r>
        <w:fldChar w:fldCharType="begin"/>
      </w:r>
      <w:r>
        <w:instrText xml:space="preserve"> PAGEREF _Toc18367 \h </w:instrText>
      </w:r>
      <w:r>
        <w:fldChar w:fldCharType="separate"/>
      </w:r>
      <w:r>
        <w:t>191</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5756463F">
      <w:pPr>
        <w:pStyle w:val="40"/>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_Toc4388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44"/>
        </w:rPr>
        <w:t xml:space="preserve">10 </w:t>
      </w:r>
      <w:r>
        <w:rPr>
          <w:rFonts w:hint="default" w:ascii="Times New Roman" w:hAnsi="Times New Roman" w:cs="Times New Roman"/>
        </w:rPr>
        <w:t>结论与建议</w:t>
      </w:r>
      <w:r>
        <w:tab/>
      </w:r>
      <w:r>
        <w:fldChar w:fldCharType="begin"/>
      </w:r>
      <w:r>
        <w:instrText xml:space="preserve"> PAGEREF _Toc4388 \h </w:instrText>
      </w:r>
      <w:r>
        <w:fldChar w:fldCharType="separate"/>
      </w:r>
      <w:r>
        <w:t>193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9E8A54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_Toc20859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10.1 </w:t>
      </w:r>
      <w:r>
        <w:rPr>
          <w:rFonts w:hint="default" w:ascii="Times New Roman" w:hAnsi="Times New Roman" w:cs="Times New Roman"/>
        </w:rPr>
        <w:t>建设项目概况</w:t>
      </w:r>
      <w:r>
        <w:tab/>
      </w:r>
      <w:r>
        <w:fldChar w:fldCharType="begin"/>
      </w:r>
      <w:r>
        <w:instrText xml:space="preserve"> PAGEREF _Toc20859 \h </w:instrText>
      </w:r>
      <w:r>
        <w:fldChar w:fldCharType="separate"/>
      </w:r>
      <w:r>
        <w:t>193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1005E0FB">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_Toc10516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10.2 </w:t>
      </w:r>
      <w:r>
        <w:rPr>
          <w:rFonts w:hint="default" w:ascii="Times New Roman" w:hAnsi="Times New Roman" w:cs="Times New Roman"/>
        </w:rPr>
        <w:t>环境质量现状结论</w:t>
      </w:r>
      <w:r>
        <w:tab/>
      </w:r>
      <w:r>
        <w:fldChar w:fldCharType="begin"/>
      </w:r>
      <w:r>
        <w:instrText xml:space="preserve"> PAGEREF _Toc10516 \h </w:instrText>
      </w:r>
      <w:r>
        <w:fldChar w:fldCharType="separate"/>
      </w:r>
      <w:r>
        <w:t>193</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CA6774A">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_Toc19932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10.3 </w:t>
      </w:r>
      <w:r>
        <w:rPr>
          <w:rFonts w:hint="default" w:ascii="Times New Roman" w:hAnsi="Times New Roman" w:cs="Times New Roman"/>
        </w:rPr>
        <w:t>主要环境影响</w:t>
      </w:r>
      <w:r>
        <w:tab/>
      </w:r>
      <w:r>
        <w:fldChar w:fldCharType="begin"/>
      </w:r>
      <w:r>
        <w:instrText xml:space="preserve"> PAGEREF _Toc19932 \h </w:instrText>
      </w:r>
      <w:r>
        <w:fldChar w:fldCharType="separate"/>
      </w:r>
      <w:r>
        <w:t>194</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49F6B39">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_Toc15481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10.4 </w:t>
      </w:r>
      <w:r>
        <w:rPr>
          <w:rFonts w:hint="default" w:ascii="Times New Roman" w:hAnsi="Times New Roman" w:cs="Times New Roman"/>
        </w:rPr>
        <w:t>环境保护措施</w:t>
      </w:r>
      <w:r>
        <w:tab/>
      </w:r>
      <w:r>
        <w:fldChar w:fldCharType="begin"/>
      </w:r>
      <w:r>
        <w:instrText xml:space="preserve"> PAGEREF _Toc15481 \h </w:instrText>
      </w:r>
      <w:r>
        <w:fldChar w:fldCharType="separate"/>
      </w:r>
      <w:r>
        <w:t>195</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28AF573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_Toc31414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10.5 </w:t>
      </w:r>
      <w:r>
        <w:rPr>
          <w:rFonts w:hint="default" w:ascii="Times New Roman" w:hAnsi="Times New Roman" w:cs="Times New Roman"/>
        </w:rPr>
        <w:t>公众意见采纳情况</w:t>
      </w:r>
      <w:r>
        <w:tab/>
      </w:r>
      <w:r>
        <w:fldChar w:fldCharType="begin"/>
      </w:r>
      <w:r>
        <w:instrText xml:space="preserve"> PAGEREF _Toc31414 \h </w:instrText>
      </w:r>
      <w:r>
        <w:fldChar w:fldCharType="separate"/>
      </w:r>
      <w:r>
        <w:t>197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0F038BB2">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_Toc32495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10.6 </w:t>
      </w:r>
      <w:r>
        <w:rPr>
          <w:rFonts w:hint="default" w:ascii="Times New Roman" w:hAnsi="Times New Roman" w:cs="Times New Roman"/>
        </w:rPr>
        <w:t>经济损益性分析</w:t>
      </w:r>
      <w:r>
        <w:tab/>
      </w:r>
      <w:r>
        <w:fldChar w:fldCharType="begin"/>
      </w:r>
      <w:r>
        <w:instrText xml:space="preserve"> PAGEREF _Toc32495 \h </w:instrText>
      </w:r>
      <w:r>
        <w:fldChar w:fldCharType="separate"/>
      </w:r>
      <w:r>
        <w:t>197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3B917AC7">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_Toc24039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10.7 </w:t>
      </w:r>
      <w:r>
        <w:rPr>
          <w:rFonts w:hint="default" w:ascii="Times New Roman" w:hAnsi="Times New Roman" w:cs="Times New Roman"/>
        </w:rPr>
        <w:t>环境管理与监测计划</w:t>
      </w:r>
      <w:r>
        <w:tab/>
      </w:r>
      <w:r>
        <w:fldChar w:fldCharType="begin"/>
      </w:r>
      <w:r>
        <w:instrText xml:space="preserve"> PAGEREF _Toc24039 \h </w:instrText>
      </w:r>
      <w:r>
        <w:fldChar w:fldCharType="separate"/>
      </w:r>
      <w:r>
        <w:t>197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6B046026">
      <w:pPr>
        <w:pStyle w:val="52"/>
        <w:tabs>
          <w:tab w:val="right" w:leader="dot" w:pos="8731"/>
        </w:tabs>
      </w:pPr>
      <w:r>
        <w:rPr>
          <w:rFonts w:hint="eastAsia" w:ascii="宋体" w:hAnsi="宋体" w:eastAsia="宋体" w:cs="宋体"/>
          <w:color w:val="000000" w:themeColor="text1"/>
          <w:szCs w:val="24"/>
          <w14:textFill>
            <w14:solidFill>
              <w14:schemeClr w14:val="tx1"/>
            </w14:solidFill>
          </w14:textFill>
        </w:rPr>
        <w:fldChar w:fldCharType="begin"/>
      </w:r>
      <w:r>
        <w:rPr>
          <w:rFonts w:hint="eastAsia" w:ascii="宋体" w:hAnsi="宋体" w:eastAsia="宋体" w:cs="宋体"/>
          <w:szCs w:val="24"/>
        </w:rPr>
        <w:instrText xml:space="preserve"> HYPERLINK \l _Toc17610 </w:instrText>
      </w:r>
      <w:r>
        <w:rPr>
          <w:rFonts w:hint="eastAsia" w:ascii="宋体" w:hAnsi="宋体" w:eastAsia="宋体" w:cs="宋体"/>
          <w:szCs w:val="24"/>
        </w:rPr>
        <w:fldChar w:fldCharType="separate"/>
      </w:r>
      <w:r>
        <w:rPr>
          <w:rFonts w:hint="default" w:ascii="Times New Roman" w:hAnsi="Times New Roman" w:eastAsia="宋体" w:cs="Times New Roman"/>
          <w:bCs/>
          <w:i w:val="0"/>
          <w:szCs w:val="30"/>
        </w:rPr>
        <w:t xml:space="preserve">10.8 </w:t>
      </w:r>
      <w:r>
        <w:rPr>
          <w:rFonts w:hint="default" w:ascii="Times New Roman" w:hAnsi="Times New Roman" w:cs="Times New Roman"/>
        </w:rPr>
        <w:t>总结论</w:t>
      </w:r>
      <w:r>
        <w:tab/>
      </w:r>
      <w:r>
        <w:fldChar w:fldCharType="begin"/>
      </w:r>
      <w:r>
        <w:instrText xml:space="preserve"> PAGEREF _Toc17610 \h </w:instrText>
      </w:r>
      <w:r>
        <w:fldChar w:fldCharType="separate"/>
      </w:r>
      <w:r>
        <w:t>197</w:t>
      </w:r>
      <w:r>
        <w:fldChar w:fldCharType="end"/>
      </w:r>
      <w:r>
        <w:rPr>
          <w:rFonts w:hint="eastAsia" w:ascii="宋体" w:hAnsi="宋体" w:eastAsia="宋体" w:cs="宋体"/>
          <w:color w:val="000000" w:themeColor="text1"/>
          <w:szCs w:val="24"/>
          <w14:textFill>
            <w14:solidFill>
              <w14:schemeClr w14:val="tx1"/>
            </w14:solidFill>
          </w14:textFill>
        </w:rPr>
        <w:fldChar w:fldCharType="end"/>
      </w:r>
    </w:p>
    <w:p w14:paraId="76DEF48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fldChar w:fldCharType="end"/>
      </w:r>
    </w:p>
    <w:p w14:paraId="5958CA02">
      <w:pPr>
        <w:rPr>
          <w:rFonts w:hint="default" w:ascii="Times New Roman" w:hAnsi="Times New Roman" w:cs="Times New Roman"/>
          <w:color w:val="000000" w:themeColor="text1"/>
          <w14:textFill>
            <w14:solidFill>
              <w14:schemeClr w14:val="tx1"/>
            </w14:solidFill>
          </w14:textFill>
        </w:rPr>
      </w:pPr>
    </w:p>
    <w:p w14:paraId="7D891CC5">
      <w:pPr>
        <w:rPr>
          <w:rFonts w:hint="default" w:ascii="Times New Roman" w:hAnsi="Times New Roman" w:cs="Times New Roman"/>
          <w:color w:val="000000" w:themeColor="text1"/>
          <w14:textFill>
            <w14:solidFill>
              <w14:schemeClr w14:val="tx1"/>
            </w14:solidFill>
          </w14:textFill>
        </w:rPr>
      </w:pPr>
    </w:p>
    <w:p w14:paraId="63C719FC">
      <w:pPr>
        <w:rPr>
          <w:rFonts w:hint="default" w:ascii="Times New Roman" w:hAnsi="Times New Roman" w:cs="Times New Roman"/>
          <w:color w:val="000000" w:themeColor="text1"/>
          <w14:textFill>
            <w14:solidFill>
              <w14:schemeClr w14:val="tx1"/>
            </w14:solidFill>
          </w14:textFill>
        </w:rPr>
        <w:sectPr>
          <w:footerReference r:id="rId7" w:type="first"/>
          <w:footerReference r:id="rId6" w:type="default"/>
          <w:pgSz w:w="11907" w:h="16840"/>
          <w:pgMar w:top="1418" w:right="1588" w:bottom="1418" w:left="1588" w:header="1020" w:footer="1020" w:gutter="0"/>
          <w:pgNumType w:fmt="upperRoman" w:start="1"/>
          <w:cols w:space="425" w:num="1"/>
          <w:docGrid w:type="linesAndChars" w:linePitch="312" w:charSpace="0"/>
        </w:sectPr>
      </w:pPr>
    </w:p>
    <w:p w14:paraId="3BDC1CE9">
      <w:pPr>
        <w:pStyle w:val="2"/>
        <w:rPr>
          <w:rFonts w:hint="default" w:ascii="Times New Roman" w:hAnsi="Times New Roman" w:cs="Times New Roman"/>
          <w:color w:val="000000" w:themeColor="text1"/>
          <w14:textFill>
            <w14:solidFill>
              <w14:schemeClr w14:val="tx1"/>
            </w14:solidFill>
          </w14:textFill>
        </w:rPr>
      </w:pPr>
      <w:bookmarkStart w:id="2" w:name="_Toc111773588"/>
      <w:bookmarkStart w:id="3" w:name="_Toc82863616"/>
      <w:bookmarkStart w:id="4" w:name="_Toc6824"/>
      <w:r>
        <w:rPr>
          <w:rFonts w:hint="default" w:ascii="Times New Roman" w:hAnsi="Times New Roman" w:cs="Times New Roman"/>
          <w:color w:val="000000" w:themeColor="text1"/>
          <w14:textFill>
            <w14:solidFill>
              <w14:schemeClr w14:val="tx1"/>
            </w14:solidFill>
          </w14:textFill>
        </w:rPr>
        <w:t>概述</w:t>
      </w:r>
      <w:bookmarkEnd w:id="2"/>
      <w:bookmarkEnd w:id="3"/>
      <w:bookmarkEnd w:id="4"/>
    </w:p>
    <w:p w14:paraId="1273FBEE">
      <w:pPr>
        <w:pStyle w:val="3"/>
        <w:rPr>
          <w:rFonts w:hint="default" w:ascii="Times New Roman" w:hAnsi="Times New Roman" w:cs="Times New Roman"/>
          <w:color w:val="000000" w:themeColor="text1"/>
          <w14:textFill>
            <w14:solidFill>
              <w14:schemeClr w14:val="tx1"/>
            </w14:solidFill>
          </w14:textFill>
        </w:rPr>
      </w:pPr>
      <w:bookmarkStart w:id="5" w:name="_Toc26689"/>
      <w:bookmarkStart w:id="6" w:name="_Toc82863617"/>
      <w:r>
        <w:rPr>
          <w:rFonts w:hint="default" w:ascii="Times New Roman" w:hAnsi="Times New Roman" w:cs="Times New Roman"/>
          <w:color w:val="000000" w:themeColor="text1"/>
          <w14:textFill>
            <w14:solidFill>
              <w14:schemeClr w14:val="tx1"/>
            </w14:solidFill>
          </w14:textFill>
        </w:rPr>
        <w:t>项目背景</w:t>
      </w:r>
      <w:bookmarkEnd w:id="5"/>
      <w:bookmarkEnd w:id="6"/>
    </w:p>
    <w:p w14:paraId="37998CEC">
      <w:pPr>
        <w:widowControl/>
        <w:spacing w:line="360" w:lineRule="auto"/>
        <w:ind w:firstLine="480" w:firstLineChars="200"/>
        <w:rPr>
          <w:rFonts w:hint="default" w:ascii="Times New Roman" w:hAnsi="Times New Roman" w:eastAsia="宋体" w:cs="Times New Roman"/>
          <w:color w:val="000000" w:themeColor="text1"/>
          <w:sz w:val="24"/>
          <w:szCs w:val="24"/>
          <w:lang w:eastAsia="zh-CN" w:bidi="ar"/>
          <w14:textFill>
            <w14:solidFill>
              <w14:schemeClr w14:val="tx1"/>
            </w14:solidFill>
          </w14:textFill>
        </w:rPr>
      </w:pPr>
      <w:bookmarkStart w:id="7" w:name="_Hlk78900579"/>
      <w:r>
        <w:rPr>
          <w:rFonts w:hint="default" w:ascii="Times New Roman" w:hAnsi="Times New Roman" w:eastAsia="宋体" w:cs="Times New Roman"/>
          <w:color w:val="000000" w:themeColor="text1"/>
          <w:sz w:val="24"/>
          <w:szCs w:val="24"/>
          <w:lang w:eastAsia="zh-CN" w:bidi="ar"/>
          <w14:textFill>
            <w14:solidFill>
              <w14:schemeClr w14:val="tx1"/>
            </w14:solidFill>
          </w14:textFill>
        </w:rPr>
        <w:t>塔河油田1997年正式投入开发，生产井介质具有“高H</w:t>
      </w:r>
      <w:r>
        <w:rPr>
          <w:rFonts w:hint="default" w:ascii="Times New Roman" w:hAnsi="Times New Roman" w:eastAsia="宋体" w:cs="Times New Roman"/>
          <w:color w:val="000000" w:themeColor="text1"/>
          <w:sz w:val="24"/>
          <w:szCs w:val="24"/>
          <w:vertAlign w:val="subscript"/>
          <w:lang w:eastAsia="zh-CN" w:bidi="ar"/>
          <w14:textFill>
            <w14:solidFill>
              <w14:schemeClr w14:val="tx1"/>
            </w14:solidFill>
          </w14:textFill>
        </w:rPr>
        <w:t>2</w:t>
      </w:r>
      <w:r>
        <w:rPr>
          <w:rFonts w:hint="default" w:ascii="Times New Roman" w:hAnsi="Times New Roman" w:eastAsia="宋体" w:cs="Times New Roman"/>
          <w:color w:val="000000" w:themeColor="text1"/>
          <w:sz w:val="24"/>
          <w:szCs w:val="24"/>
          <w:lang w:eastAsia="zh-CN" w:bidi="ar"/>
          <w14:textFill>
            <w14:solidFill>
              <w14:schemeClr w14:val="tx1"/>
            </w14:solidFill>
          </w14:textFill>
        </w:rPr>
        <w:t>O、高CO</w:t>
      </w:r>
      <w:r>
        <w:rPr>
          <w:rFonts w:hint="default" w:ascii="Times New Roman" w:hAnsi="Times New Roman" w:eastAsia="宋体" w:cs="Times New Roman"/>
          <w:color w:val="000000" w:themeColor="text1"/>
          <w:sz w:val="24"/>
          <w:szCs w:val="24"/>
          <w:vertAlign w:val="subscript"/>
          <w:lang w:eastAsia="zh-CN" w:bidi="ar"/>
          <w14:textFill>
            <w14:solidFill>
              <w14:schemeClr w14:val="tx1"/>
            </w14:solidFill>
          </w14:textFill>
        </w:rPr>
        <w:t>2</w:t>
      </w:r>
      <w:r>
        <w:rPr>
          <w:rFonts w:hint="default" w:ascii="Times New Roman" w:hAnsi="Times New Roman" w:eastAsia="宋体" w:cs="Times New Roman"/>
          <w:color w:val="000000" w:themeColor="text1"/>
          <w:sz w:val="24"/>
          <w:szCs w:val="24"/>
          <w:lang w:eastAsia="zh-CN" w:bidi="ar"/>
          <w14:textFill>
            <w14:solidFill>
              <w14:schemeClr w14:val="tx1"/>
            </w14:solidFill>
          </w14:textFill>
        </w:rPr>
        <w:t>、高H</w:t>
      </w:r>
      <w:r>
        <w:rPr>
          <w:rFonts w:hint="default" w:ascii="Times New Roman" w:hAnsi="Times New Roman" w:eastAsia="宋体" w:cs="Times New Roman"/>
          <w:color w:val="000000" w:themeColor="text1"/>
          <w:sz w:val="24"/>
          <w:szCs w:val="24"/>
          <w:vertAlign w:val="subscript"/>
          <w:lang w:eastAsia="zh-CN" w:bidi="ar"/>
          <w14:textFill>
            <w14:solidFill>
              <w14:schemeClr w14:val="tx1"/>
            </w14:solidFill>
          </w14:textFill>
        </w:rPr>
        <w:t>2</w:t>
      </w:r>
      <w:r>
        <w:rPr>
          <w:rFonts w:hint="default" w:ascii="Times New Roman" w:hAnsi="Times New Roman" w:eastAsia="宋体" w:cs="Times New Roman"/>
          <w:color w:val="000000" w:themeColor="text1"/>
          <w:sz w:val="24"/>
          <w:szCs w:val="24"/>
          <w:lang w:eastAsia="zh-CN" w:bidi="ar"/>
          <w14:textFill>
            <w14:solidFill>
              <w14:schemeClr w14:val="tx1"/>
            </w14:solidFill>
          </w14:textFill>
        </w:rPr>
        <w:t>S、高C</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l</w:t>
      </w:r>
      <w:r>
        <w:rPr>
          <w:rFonts w:hint="default" w:ascii="Times New Roman" w:hAnsi="Times New Roman" w:eastAsia="宋体" w:cs="Times New Roman"/>
          <w:color w:val="000000" w:themeColor="text1"/>
          <w:sz w:val="24"/>
          <w:szCs w:val="24"/>
          <w:vertAlign w:val="superscript"/>
          <w:lang w:eastAsia="zh-CN" w:bidi="ar"/>
          <w14:textFill>
            <w14:solidFill>
              <w14:schemeClr w14:val="tx1"/>
            </w14:solidFill>
          </w14:textFill>
        </w:rPr>
        <w:t>-</w:t>
      </w:r>
      <w:r>
        <w:rPr>
          <w:rFonts w:hint="default" w:ascii="Times New Roman" w:hAnsi="Times New Roman" w:eastAsia="宋体" w:cs="Times New Roman"/>
          <w:color w:val="000000" w:themeColor="text1"/>
          <w:sz w:val="24"/>
          <w:szCs w:val="24"/>
          <w:lang w:eastAsia="zh-CN" w:bidi="ar"/>
          <w14:textFill>
            <w14:solidFill>
              <w14:schemeClr w14:val="tx1"/>
            </w14:solidFill>
          </w14:textFill>
        </w:rPr>
        <w:t>、高矿化度、低pH值”的“五高一低”强腐蚀性特点，内腐蚀环境十分苛刻；同时油田地处自然环境恶劣、生态环境敏感区，胡杨、红柳等植被茂盛，水系丰富发达、木吉达里亚河、木日达利亚河、巴依孜库勒湖与塔里木河连通，油气跑冒滴漏不仅易造成油气损耗，增加抢维修成本，同时也存在严重的环境污染风险隐患。由于油田开发带动了地方农业发展，当地农民在已建管线上新开垦农田和开挖灌溉沟渠，从与塔里木河相连通的河流引水用于农田灌溉及当地畜牧发展，增加管线沿线自然环境敏感程度，带来现场管理难度。</w:t>
      </w:r>
    </w:p>
    <w:p w14:paraId="7BAB6593">
      <w:pPr>
        <w:widowControl/>
        <w:spacing w:line="360" w:lineRule="auto"/>
        <w:ind w:firstLine="480" w:firstLineChars="200"/>
        <w:rPr>
          <w:rFonts w:hint="default" w:ascii="Times New Roman" w:hAnsi="Times New Roman" w:eastAsia="宋体" w:cs="Times New Roman"/>
          <w:color w:val="000000" w:themeColor="text1"/>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sz w:val="24"/>
          <w:szCs w:val="24"/>
          <w:lang w:eastAsia="zh-CN" w:bidi="ar"/>
          <w14:textFill>
            <w14:solidFill>
              <w14:schemeClr w14:val="tx1"/>
            </w14:solidFill>
          </w14:textFill>
        </w:rPr>
        <w:t>尤其是近几年，受极端气候变化影响，新疆南疆地区雨水丰沛，受上游及渭干河和塔里木河泄洪影响，油区成为暴雨和洪水重灾区，部分管道处于季节性水域中，年浸水时间长达6-8个月，泄漏不易发现，环境污染风险较高；一旦穿孔，开挖难度大，抢修困难，环境污染治理费用高，周期长；尤其是水体相互连通，进一步加大了管线的环境敏感程度和现场管理难度。</w:t>
      </w:r>
    </w:p>
    <w:p w14:paraId="4EB86A04">
      <w:pPr>
        <w:spacing w:line="360" w:lineRule="auto"/>
        <w:ind w:firstLine="480"/>
        <w:rPr>
          <w:rFonts w:hint="default" w:ascii="Times New Roman" w:hAnsi="Times New Roman" w:eastAsia="宋体" w:cs="Times New Roman"/>
          <w:color w:val="000000" w:themeColor="text1"/>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lang w:eastAsia="zh-CN" w:bidi="ar"/>
          <w14:textFill>
            <w14:solidFill>
              <w14:schemeClr w14:val="tx1"/>
            </w14:solidFill>
          </w14:textFill>
        </w:rPr>
        <w:t>为解决上述问题</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bidi="ar"/>
          <w14:textFill>
            <w14:solidFill>
              <w14:schemeClr w14:val="tx1"/>
            </w14:solidFill>
          </w14:textFill>
        </w:rPr>
        <w:t>中国石油化工股份有限公司西北油田分公司</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拟实施《塔河油田集输管线和单井管道隐患治理工程》。本次拟对塔河油田九区5条管道进行隐患治理，共计10.3km，采用纤维增强柔性复合管。对采油一厂KZ1集气总干线（I段）进行隐患治理，治理长度4.8km。</w:t>
      </w:r>
    </w:p>
    <w:p w14:paraId="00C07F7F">
      <w:pPr>
        <w:spacing w:line="360" w:lineRule="auto"/>
        <w:ind w:firstLine="480"/>
        <w:rPr>
          <w:rFonts w:hint="default" w:ascii="Times New Roman" w:hAnsi="Times New Roman" w:eastAsia="宋体" w:cs="Times New Roman"/>
          <w:color w:val="000000" w:themeColor="text1"/>
          <w:sz w:val="24"/>
          <w:szCs w:val="24"/>
          <w:lang w:val="en-US" w:bidi="ar"/>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工程实施后，可有效避免油气泄漏带来的环境污染风险和H</w:t>
      </w:r>
      <w:r>
        <w:rPr>
          <w:rFonts w:hint="eastAsia" w:ascii="Times New Roman" w:hAnsi="Times New Roman" w:eastAsia="宋体" w:cs="Times New Roman"/>
          <w:color w:val="000000" w:themeColor="text1"/>
          <w:sz w:val="24"/>
          <w:szCs w:val="24"/>
          <w:vertAlign w:val="subscript"/>
          <w:lang w:val="en-US" w:eastAsia="zh-CN" w:bidi="ar"/>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S逸散带来的安全风险隐患，满足油田绿色、低碳、环保开发需求。可有效降低管道输送过程中的安全和环保风险，有利于油气田生产发展和周边社会的稳定，促进油地关系更加和谐发展，具有良好社会效益。</w:t>
      </w:r>
    </w:p>
    <w:p w14:paraId="20918DDA">
      <w:pPr>
        <w:pStyle w:val="3"/>
        <w:rPr>
          <w:rFonts w:hint="default" w:ascii="Times New Roman" w:hAnsi="Times New Roman" w:cs="Times New Roman"/>
          <w:color w:val="000000" w:themeColor="text1"/>
          <w14:textFill>
            <w14:solidFill>
              <w14:schemeClr w14:val="tx1"/>
            </w14:solidFill>
          </w14:textFill>
        </w:rPr>
      </w:pPr>
      <w:bookmarkStart w:id="8" w:name="_Toc82863618"/>
      <w:bookmarkStart w:id="9" w:name="_Toc24903"/>
      <w:r>
        <w:rPr>
          <w:rFonts w:hint="default" w:ascii="Times New Roman" w:hAnsi="Times New Roman" w:cs="Times New Roman"/>
          <w:color w:val="000000" w:themeColor="text1"/>
          <w14:textFill>
            <w14:solidFill>
              <w14:schemeClr w14:val="tx1"/>
            </w14:solidFill>
          </w14:textFill>
        </w:rPr>
        <w:t>建设项目主要特点</w:t>
      </w:r>
      <w:bookmarkEnd w:id="8"/>
      <w:bookmarkEnd w:id="9"/>
    </w:p>
    <w:p w14:paraId="54B29F12">
      <w:pPr>
        <w:spacing w:line="360" w:lineRule="auto"/>
        <w:ind w:firstLine="480" w:firstLineChars="200"/>
        <w:rPr>
          <w:rFonts w:hint="default" w:ascii="Times New Roman" w:hAnsi="Times New Roman" w:eastAsia="宋体" w:cs="Times New Roman"/>
          <w:color w:val="000000" w:themeColor="text1"/>
          <w:kern w:val="0"/>
          <w:sz w:val="24"/>
          <w:szCs w:val="24"/>
          <w:lang w:bidi="ar"/>
          <w14:textFill>
            <w14:solidFill>
              <w14:schemeClr w14:val="tx1"/>
            </w14:solidFill>
          </w14:textFill>
        </w:rPr>
      </w:pPr>
      <w:r>
        <w:rPr>
          <w:rFonts w:hint="default" w:ascii="Times New Roman" w:hAnsi="Times New Roman" w:eastAsia="宋体" w:cs="Times New Roman"/>
          <w:color w:val="000000" w:themeColor="text1"/>
          <w:kern w:val="0"/>
          <w:sz w:val="24"/>
          <w:szCs w:val="24"/>
          <w:lang w:bidi="ar"/>
          <w14:textFill>
            <w14:solidFill>
              <w14:schemeClr w14:val="tx1"/>
            </w14:solidFill>
          </w14:textFill>
        </w:rPr>
        <w:t>本项目具有如下特点：</w:t>
      </w:r>
    </w:p>
    <w:p w14:paraId="0B6404A0">
      <w:pPr>
        <w:spacing w:line="360" w:lineRule="auto"/>
        <w:ind w:firstLine="480" w:firstLineChars="200"/>
        <w:rPr>
          <w:rFonts w:hint="default" w:ascii="Times New Roman" w:hAnsi="Times New Roman" w:eastAsia="宋体" w:cs="Times New Roman"/>
          <w:color w:val="000000" w:themeColor="text1"/>
          <w:kern w:val="0"/>
          <w:sz w:val="24"/>
          <w:szCs w:val="24"/>
          <w:lang w:bidi="ar"/>
          <w14:textFill>
            <w14:solidFill>
              <w14:schemeClr w14:val="tx1"/>
            </w14:solidFill>
          </w14:textFill>
        </w:rPr>
      </w:pPr>
      <w:r>
        <w:rPr>
          <w:rFonts w:hint="default" w:ascii="Times New Roman" w:hAnsi="Times New Roman" w:eastAsia="宋体" w:cs="Times New Roman"/>
          <w:color w:val="000000" w:themeColor="text1"/>
          <w:kern w:val="0"/>
          <w:sz w:val="24"/>
          <w:szCs w:val="24"/>
          <w:lang w:bidi="ar"/>
          <w14:textFill>
            <w14:solidFill>
              <w14:schemeClr w14:val="tx1"/>
            </w14:solidFill>
          </w14:textFill>
        </w:rPr>
        <w:t>（1）项目属于线性工程，新建</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管线</w:t>
      </w:r>
      <w:r>
        <w:rPr>
          <w:rFonts w:hint="default" w:ascii="Times New Roman" w:hAnsi="Times New Roman" w:eastAsia="宋体" w:cs="Times New Roman"/>
          <w:color w:val="000000" w:themeColor="text1"/>
          <w:kern w:val="0"/>
          <w:sz w:val="24"/>
          <w:szCs w:val="24"/>
          <w:lang w:bidi="ar"/>
          <w14:textFill>
            <w14:solidFill>
              <w14:schemeClr w14:val="tx1"/>
            </w14:solidFill>
          </w14:textFill>
        </w:rPr>
        <w:t>采用埋地敷设，主要环境影响集中在施工期，包括新管线敷设过程造成的占地、植被破坏、土壤扰动等生态影响，以及管线敷设施工过程中的污染影响。运营期正常工况下管线运行过程中无废气、废水和固体废物产生，仅巡检时有噪声排放；事故状态下可能发生管线破裂导致</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采出物</w:t>
      </w:r>
      <w:r>
        <w:rPr>
          <w:rFonts w:hint="default" w:ascii="Times New Roman" w:hAnsi="Times New Roman" w:eastAsia="宋体" w:cs="Times New Roman"/>
          <w:color w:val="000000" w:themeColor="text1"/>
          <w:kern w:val="0"/>
          <w:sz w:val="24"/>
          <w:szCs w:val="24"/>
          <w:lang w:bidi="ar"/>
          <w14:textFill>
            <w14:solidFill>
              <w14:schemeClr w14:val="tx1"/>
            </w14:solidFill>
          </w14:textFill>
        </w:rPr>
        <w:t>泄漏，进而引发环境风险事故，可能会对土壤和地下水造成污染影响。</w:t>
      </w:r>
    </w:p>
    <w:p w14:paraId="265244C9">
      <w:pPr>
        <w:spacing w:line="360" w:lineRule="auto"/>
        <w:ind w:firstLine="480" w:firstLineChars="200"/>
        <w:rPr>
          <w:rFonts w:hint="default" w:ascii="Times New Roman" w:hAnsi="Times New Roman" w:eastAsia="宋体" w:cs="Times New Roman"/>
          <w:color w:val="000000" w:themeColor="text1"/>
          <w:kern w:val="0"/>
          <w:sz w:val="24"/>
          <w:szCs w:val="24"/>
          <w:lang w:bidi="ar"/>
          <w14:textFill>
            <w14:solidFill>
              <w14:schemeClr w14:val="tx1"/>
            </w14:solidFill>
          </w14:textFill>
        </w:rPr>
      </w:pPr>
      <w:r>
        <w:rPr>
          <w:rFonts w:hint="default" w:ascii="Times New Roman" w:hAnsi="Times New Roman" w:eastAsia="宋体" w:cs="Times New Roman"/>
          <w:color w:val="000000" w:themeColor="text1"/>
          <w:kern w:val="0"/>
          <w:sz w:val="24"/>
          <w:szCs w:val="24"/>
          <w:lang w:bidi="ar"/>
          <w14:textFill>
            <w14:solidFill>
              <w14:schemeClr w14:val="tx1"/>
            </w14:solidFill>
          </w14:textFill>
        </w:rPr>
        <w:t>（2）项目位于塔里木河流域水土流失重点治理区。</w:t>
      </w:r>
    </w:p>
    <w:p w14:paraId="46C86C56">
      <w:pPr>
        <w:pStyle w:val="76"/>
        <w:ind w:firstLine="480"/>
        <w:rPr>
          <w:rFonts w:hint="default" w:ascii="Times New Roman" w:hAnsi="Times New Roman" w:cs="Times New Roman"/>
          <w:color w:val="000000" w:themeColor="text1"/>
          <w:kern w:val="0"/>
          <w:lang w:bidi="ar"/>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（3）项目土地利用类型包括</w:t>
      </w:r>
      <w:r>
        <w:rPr>
          <w:rFonts w:hint="eastAsia" w:ascii="Times New Roman" w:hAnsi="Times New Roman" w:cs="Times New Roman"/>
          <w:color w:val="000000" w:themeColor="text1"/>
          <w:kern w:val="0"/>
          <w:lang w:val="en-US" w:eastAsia="zh-CN" w:bidi="ar"/>
          <w14:textFill>
            <w14:solidFill>
              <w14:schemeClr w14:val="tx1"/>
            </w14:solidFill>
          </w14:textFill>
        </w:rPr>
        <w:t>其他草地、沙地、工矿用地、盐碱地、其他林地</w:t>
      </w:r>
      <w:r>
        <w:rPr>
          <w:rFonts w:hint="default" w:ascii="Times New Roman" w:hAnsi="Times New Roman" w:cs="Times New Roman"/>
          <w:color w:val="000000" w:themeColor="text1"/>
          <w:kern w:val="0"/>
          <w:lang w:bidi="ar"/>
          <w14:textFill>
            <w14:solidFill>
              <w14:schemeClr w14:val="tx1"/>
            </w14:solidFill>
          </w14:textFill>
        </w:rPr>
        <w:t>及灌木林地。</w:t>
      </w:r>
    </w:p>
    <w:p w14:paraId="0BEF4657">
      <w:pPr>
        <w:pStyle w:val="3"/>
        <w:rPr>
          <w:rFonts w:hint="default" w:ascii="Times New Roman" w:hAnsi="Times New Roman" w:cs="Times New Roman"/>
          <w:color w:val="000000" w:themeColor="text1"/>
          <w14:textFill>
            <w14:solidFill>
              <w14:schemeClr w14:val="tx1"/>
            </w14:solidFill>
          </w14:textFill>
        </w:rPr>
      </w:pPr>
      <w:bookmarkStart w:id="10" w:name="_Toc82863619"/>
      <w:bookmarkStart w:id="11" w:name="_Toc469048934"/>
      <w:bookmarkStart w:id="12" w:name="_Toc27700"/>
      <w:bookmarkStart w:id="13" w:name="_Toc475624453"/>
      <w:bookmarkStart w:id="14" w:name="_Toc469749398"/>
      <w:bookmarkStart w:id="15" w:name="_Hlk73979272"/>
      <w:r>
        <w:rPr>
          <w:rFonts w:hint="default" w:ascii="Times New Roman" w:hAnsi="Times New Roman" w:cs="Times New Roman"/>
          <w:color w:val="000000" w:themeColor="text1"/>
          <w14:textFill>
            <w14:solidFill>
              <w14:schemeClr w14:val="tx1"/>
            </w14:solidFill>
          </w14:textFill>
        </w:rPr>
        <w:t>环境影响评价过程</w:t>
      </w:r>
      <w:bookmarkEnd w:id="10"/>
      <w:bookmarkEnd w:id="11"/>
      <w:bookmarkEnd w:id="12"/>
      <w:bookmarkEnd w:id="13"/>
      <w:bookmarkEnd w:id="14"/>
    </w:p>
    <w:bookmarkEnd w:id="15"/>
    <w:p w14:paraId="487BDC0C">
      <w:pPr>
        <w:widowControl/>
        <w:spacing w:line="360" w:lineRule="auto"/>
        <w:ind w:firstLine="480" w:firstLineChars="200"/>
        <w:rPr>
          <w:rFonts w:hint="default" w:ascii="Times New Roman" w:hAnsi="Times New Roman" w:eastAsia="宋体" w:cs="Times New Roman"/>
          <w:color w:val="000000" w:themeColor="text1"/>
          <w:kern w:val="0"/>
          <w:sz w:val="24"/>
          <w:szCs w:val="24"/>
          <w:lang w:bidi="ar"/>
          <w14:textFill>
            <w14:solidFill>
              <w14:schemeClr w14:val="tx1"/>
            </w14:solidFill>
          </w14:textFill>
        </w:rPr>
      </w:pPr>
      <w:bookmarkStart w:id="16" w:name="_Hlk33006390"/>
      <w:r>
        <w:rPr>
          <w:rFonts w:hint="default" w:ascii="Times New Roman" w:hAnsi="Times New Roman" w:eastAsia="宋体" w:cs="Times New Roman"/>
          <w:color w:val="000000" w:themeColor="text1"/>
          <w:kern w:val="0"/>
          <w:sz w:val="24"/>
          <w:szCs w:val="24"/>
          <w:lang w:bidi="ar"/>
          <w14:textFill>
            <w14:solidFill>
              <w14:schemeClr w14:val="tx1"/>
            </w14:solidFill>
          </w14:textFill>
        </w:rPr>
        <w:t>本项目是在油田已开发区域对油田内部已建管网进行</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隐患治理</w:t>
      </w:r>
      <w:r>
        <w:rPr>
          <w:rFonts w:hint="default" w:ascii="Times New Roman" w:hAnsi="Times New Roman" w:eastAsia="宋体" w:cs="Times New Roman"/>
          <w:color w:val="000000" w:themeColor="text1"/>
          <w:kern w:val="0"/>
          <w:sz w:val="24"/>
          <w:szCs w:val="24"/>
          <w:lang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项目</w:t>
      </w:r>
      <w:r>
        <w:rPr>
          <w:rFonts w:hint="default" w:ascii="Times New Roman" w:hAnsi="Times New Roman" w:eastAsia="宋体" w:cs="Times New Roman"/>
          <w:color w:val="000000" w:themeColor="text1"/>
          <w:kern w:val="0"/>
          <w:sz w:val="24"/>
          <w:szCs w:val="24"/>
          <w:lang w:bidi="ar"/>
          <w14:textFill>
            <w14:solidFill>
              <w14:schemeClr w14:val="tx1"/>
            </w14:solidFill>
          </w14:textFill>
        </w:rPr>
        <w:t>位于新疆</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维吾尔自治区巴音郭楞蒙古自治州</w:t>
      </w:r>
      <w:r>
        <w:rPr>
          <w:rFonts w:hint="default" w:ascii="Times New Roman" w:hAnsi="Times New Roman" w:eastAsia="宋体" w:cs="Times New Roman"/>
          <w:color w:val="000000" w:themeColor="text1"/>
          <w:kern w:val="0"/>
          <w:sz w:val="24"/>
          <w:szCs w:val="24"/>
          <w:lang w:bidi="ar"/>
          <w14:textFill>
            <w14:solidFill>
              <w14:schemeClr w14:val="tx1"/>
            </w14:solidFill>
          </w14:textFill>
        </w:rPr>
        <w:t>轮台县</w:t>
      </w:r>
      <w:r>
        <w:rPr>
          <w:rFonts w:hint="eastAsia"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尉犁县</w:t>
      </w:r>
      <w:r>
        <w:rPr>
          <w:rFonts w:hint="default" w:ascii="Times New Roman" w:hAnsi="Times New Roman" w:eastAsia="宋体" w:cs="Times New Roman"/>
          <w:color w:val="000000" w:themeColor="text1"/>
          <w:kern w:val="0"/>
          <w:sz w:val="24"/>
          <w:szCs w:val="24"/>
          <w:lang w:bidi="ar"/>
          <w14:textFill>
            <w14:solidFill>
              <w14:schemeClr w14:val="tx1"/>
            </w14:solidFill>
          </w14:textFill>
        </w:rPr>
        <w:t>境内。按照《新疆维吾尔自治区水土保持规划（2018-2030年）》和《关于印发自治区级水土流失重点预防区和重点治理区复核划分成果的通知》（新水水保〔2019〕4号），项目区所在区域属于塔里木河流域水土流失重点治理区。根据《中华人民共和国环境影响评价法（2018年12月29日修正）》《建设项目环境影响评价分类管理名录（2021年版）》，本项目属于分类管理名录“五、石油和天然气开采业，07 陆地石油开采”中的涉及环境敏感区的（含内部集输管线建设），应编制环境影响报告书。</w:t>
      </w:r>
    </w:p>
    <w:p w14:paraId="6BA8344C">
      <w:pPr>
        <w:pStyle w:val="76"/>
        <w:ind w:firstLine="480"/>
        <w:rPr>
          <w:rFonts w:hint="default" w:ascii="Times New Roman" w:hAnsi="Times New Roman" w:cs="Times New Roman"/>
          <w:color w:val="000000" w:themeColor="text1"/>
          <w:kern w:val="0"/>
          <w:lang w:bidi="ar"/>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根据《环境影响评价技术导则</w:t>
      </w:r>
      <w:r>
        <w:rPr>
          <w:rFonts w:hint="eastAsia" w:ascii="Times New Roman" w:hAnsi="Times New Roman" w:cs="Times New Roman"/>
          <w:color w:val="000000" w:themeColor="text1"/>
          <w:kern w:val="0"/>
          <w:lang w:val="en-US" w:eastAsia="zh-CN" w:bidi="ar"/>
          <w14:textFill>
            <w14:solidFill>
              <w14:schemeClr w14:val="tx1"/>
            </w14:solidFill>
          </w14:textFill>
        </w:rPr>
        <w:t xml:space="preserve"> </w:t>
      </w:r>
      <w:r>
        <w:rPr>
          <w:rFonts w:hint="default" w:ascii="Times New Roman" w:hAnsi="Times New Roman" w:cs="Times New Roman"/>
          <w:color w:val="000000" w:themeColor="text1"/>
          <w:kern w:val="0"/>
          <w:lang w:bidi="ar"/>
          <w14:textFill>
            <w14:solidFill>
              <w14:schemeClr w14:val="tx1"/>
            </w14:solidFill>
          </w14:textFill>
        </w:rPr>
        <w:t>陆地石油天然气开发建设项目》（HJ349-2023），对建设项目环境影响评价工作进一步细化，分为三个阶段，第一阶段包括资料收集、工程分析和影响识别等工作，第二阶段包括生态环境现状监测、现状调查与评价、环境影响预测与评价等工作，第三阶段包括提出预防或减缓不利影响的环境保护措施、制定环境监测计划、从生态环境影响的角度给出工程建设项目是否可行的结论等工作。评价工作程序见图1.3-</w:t>
      </w:r>
      <w:r>
        <w:rPr>
          <w:rFonts w:hint="eastAsia" w:ascii="Times New Roman" w:hAnsi="Times New Roman" w:cs="Times New Roman"/>
          <w:color w:val="000000" w:themeColor="text1"/>
          <w:kern w:val="0"/>
          <w:lang w:val="en-US" w:eastAsia="zh-CN" w:bidi="ar"/>
          <w14:textFill>
            <w14:solidFill>
              <w14:schemeClr w14:val="tx1"/>
            </w14:solidFill>
          </w14:textFill>
        </w:rPr>
        <w:t>1</w:t>
      </w:r>
      <w:r>
        <w:rPr>
          <w:rFonts w:hint="default" w:ascii="Times New Roman" w:hAnsi="Times New Roman" w:cs="Times New Roman"/>
          <w:color w:val="000000" w:themeColor="text1"/>
          <w:kern w:val="0"/>
          <w:lang w:bidi="ar"/>
          <w14:textFill>
            <w14:solidFill>
              <w14:schemeClr w14:val="tx1"/>
            </w14:solidFill>
          </w14:textFill>
        </w:rPr>
        <w:t>。</w:t>
      </w:r>
    </w:p>
    <w:p w14:paraId="0E59A280">
      <w:pPr>
        <w:pStyle w:val="76"/>
        <w:ind w:firstLine="480"/>
        <w:rPr>
          <w:rFonts w:hint="default" w:ascii="Times New Roman" w:hAnsi="Times New Roman" w:cs="Times New Roman"/>
          <w:color w:val="000000" w:themeColor="text1"/>
          <w:kern w:val="0"/>
          <w:lang w:bidi="ar"/>
          <w14:textFill>
            <w14:solidFill>
              <w14:schemeClr w14:val="tx1"/>
            </w14:solidFill>
          </w14:textFill>
        </w:rPr>
      </w:pPr>
    </w:p>
    <w:p w14:paraId="4C6472D7">
      <w:pPr>
        <w:pStyle w:val="76"/>
        <w:ind w:firstLine="480"/>
        <w:rPr>
          <w:rFonts w:hint="default" w:ascii="Times New Roman" w:hAnsi="Times New Roman" w:cs="Times New Roman"/>
          <w:color w:val="000000" w:themeColor="text1"/>
          <w:kern w:val="0"/>
          <w:lang w:bidi="ar"/>
          <w14:textFill>
            <w14:solidFill>
              <w14:schemeClr w14:val="tx1"/>
            </w14:solidFill>
          </w14:textFill>
        </w:rPr>
      </w:pPr>
    </w:p>
    <w:p w14:paraId="5BF23268">
      <w:pPr>
        <w:pStyle w:val="76"/>
        <w:ind w:firstLine="480"/>
        <w:rPr>
          <w:rFonts w:hint="default" w:ascii="Times New Roman" w:hAnsi="Times New Roman" w:cs="Times New Roman"/>
          <w:color w:val="000000" w:themeColor="text1"/>
          <w:kern w:val="0"/>
          <w:lang w:bidi="ar"/>
          <w14:textFill>
            <w14:solidFill>
              <w14:schemeClr w14:val="tx1"/>
            </w14:solidFill>
          </w14:textFill>
        </w:rPr>
      </w:pPr>
    </w:p>
    <w:p w14:paraId="19EB2600">
      <w:pPr>
        <w:pStyle w:val="76"/>
        <w:ind w:firstLine="480"/>
        <w:rPr>
          <w:rFonts w:hint="default" w:ascii="Times New Roman" w:hAnsi="Times New Roman" w:cs="Times New Roman"/>
          <w:color w:val="000000" w:themeColor="text1"/>
          <w:kern w:val="0"/>
          <w:lang w:bidi="ar"/>
          <w14:textFill>
            <w14:solidFill>
              <w14:schemeClr w14:val="tx1"/>
            </w14:solidFill>
          </w14:textFill>
        </w:rPr>
      </w:pPr>
    </w:p>
    <w:p w14:paraId="557C7455">
      <w:pPr>
        <w:pStyle w:val="76"/>
        <w:ind w:firstLine="480"/>
        <w:rPr>
          <w:rFonts w:hint="default" w:ascii="Times New Roman" w:hAnsi="Times New Roman" w:cs="Times New Roman"/>
          <w:color w:val="000000" w:themeColor="text1"/>
          <w:kern w:val="0"/>
          <w:lang w:bidi="ar"/>
          <w14:textFill>
            <w14:solidFill>
              <w14:schemeClr w14:val="tx1"/>
            </w14:solidFill>
          </w14:textFill>
        </w:rPr>
      </w:pPr>
    </w:p>
    <w:p w14:paraId="1157F615">
      <w:pPr>
        <w:pStyle w:val="76"/>
        <w:ind w:firstLine="480"/>
        <w:rPr>
          <w:rFonts w:hint="default" w:ascii="Times New Roman" w:hAnsi="Times New Roman" w:cs="Times New Roman"/>
          <w:color w:val="000000" w:themeColor="text1"/>
          <w:kern w:val="0"/>
          <w:lang w:bidi="ar"/>
          <w14:textFill>
            <w14:solidFill>
              <w14:schemeClr w14:val="tx1"/>
            </w14:solidFill>
          </w14:textFill>
        </w:rPr>
      </w:pPr>
    </w:p>
    <w:p w14:paraId="4240EDA4">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7456" behindDoc="0" locked="0" layoutInCell="1" allowOverlap="1">
            <wp:simplePos x="0" y="0"/>
            <wp:positionH relativeFrom="column">
              <wp:posOffset>285750</wp:posOffset>
            </wp:positionH>
            <wp:positionV relativeFrom="paragraph">
              <wp:posOffset>12065</wp:posOffset>
            </wp:positionV>
            <wp:extent cx="4890135" cy="6106795"/>
            <wp:effectExtent l="12700" t="12700" r="31115" b="14605"/>
            <wp:wrapNone/>
            <wp:docPr id="3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2"/>
                    <pic:cNvPicPr>
                      <a:picLocks noChangeAspect="1"/>
                    </pic:cNvPicPr>
                  </pic:nvPicPr>
                  <pic:blipFill>
                    <a:blip r:embed="rId18"/>
                    <a:stretch>
                      <a:fillRect/>
                    </a:stretch>
                  </pic:blipFill>
                  <pic:spPr>
                    <a:xfrm>
                      <a:off x="0" y="0"/>
                      <a:ext cx="4890135" cy="6106795"/>
                    </a:xfrm>
                    <a:prstGeom prst="rect">
                      <a:avLst/>
                    </a:prstGeom>
                    <a:noFill/>
                    <a:ln w="12700">
                      <a:solidFill>
                        <a:schemeClr val="tx1"/>
                      </a:solidFill>
                      <a:prstDash val="sysDash"/>
                    </a:ln>
                  </pic:spPr>
                </pic:pic>
              </a:graphicData>
            </a:graphic>
          </wp:anchor>
        </w:drawing>
      </w:r>
    </w:p>
    <w:p w14:paraId="436DA786">
      <w:pPr>
        <w:pStyle w:val="478"/>
        <w:rPr>
          <w:rFonts w:hint="default" w:ascii="Times New Roman" w:hAnsi="Times New Roman" w:cs="Times New Roman"/>
          <w:color w:val="000000" w:themeColor="text1"/>
          <w14:textFill>
            <w14:solidFill>
              <w14:schemeClr w14:val="tx1"/>
            </w14:solidFill>
          </w14:textFill>
        </w:rPr>
      </w:pPr>
    </w:p>
    <w:p w14:paraId="2A1A68BA">
      <w:pPr>
        <w:pStyle w:val="478"/>
        <w:rPr>
          <w:rFonts w:hint="default" w:ascii="Times New Roman" w:hAnsi="Times New Roman" w:cs="Times New Roman"/>
          <w:color w:val="000000" w:themeColor="text1"/>
          <w14:textFill>
            <w14:solidFill>
              <w14:schemeClr w14:val="tx1"/>
            </w14:solidFill>
          </w14:textFill>
        </w:rPr>
      </w:pPr>
    </w:p>
    <w:p w14:paraId="4C24E599">
      <w:pPr>
        <w:pStyle w:val="478"/>
        <w:rPr>
          <w:rFonts w:hint="default" w:ascii="Times New Roman" w:hAnsi="Times New Roman" w:cs="Times New Roman"/>
          <w:color w:val="000000" w:themeColor="text1"/>
          <w14:textFill>
            <w14:solidFill>
              <w14:schemeClr w14:val="tx1"/>
            </w14:solidFill>
          </w14:textFill>
        </w:rPr>
      </w:pPr>
    </w:p>
    <w:p w14:paraId="1DC6A34C">
      <w:pPr>
        <w:pStyle w:val="478"/>
        <w:rPr>
          <w:rFonts w:hint="default" w:ascii="Times New Roman" w:hAnsi="Times New Roman" w:cs="Times New Roman"/>
          <w:color w:val="000000" w:themeColor="text1"/>
          <w14:textFill>
            <w14:solidFill>
              <w14:schemeClr w14:val="tx1"/>
            </w14:solidFill>
          </w14:textFill>
        </w:rPr>
      </w:pPr>
    </w:p>
    <w:p w14:paraId="6E19C1CE">
      <w:pPr>
        <w:pStyle w:val="478"/>
        <w:rPr>
          <w:rFonts w:hint="default" w:ascii="Times New Roman" w:hAnsi="Times New Roman" w:cs="Times New Roman"/>
          <w:color w:val="000000" w:themeColor="text1"/>
          <w14:textFill>
            <w14:solidFill>
              <w14:schemeClr w14:val="tx1"/>
            </w14:solidFill>
          </w14:textFill>
        </w:rPr>
      </w:pPr>
    </w:p>
    <w:p w14:paraId="1B61A222">
      <w:pPr>
        <w:pStyle w:val="478"/>
        <w:rPr>
          <w:rFonts w:hint="default" w:ascii="Times New Roman" w:hAnsi="Times New Roman" w:cs="Times New Roman"/>
          <w:color w:val="000000" w:themeColor="text1"/>
          <w14:textFill>
            <w14:solidFill>
              <w14:schemeClr w14:val="tx1"/>
            </w14:solidFill>
          </w14:textFill>
        </w:rPr>
      </w:pPr>
    </w:p>
    <w:p w14:paraId="2AE7320B">
      <w:pPr>
        <w:pStyle w:val="478"/>
        <w:rPr>
          <w:rFonts w:hint="default" w:ascii="Times New Roman" w:hAnsi="Times New Roman" w:cs="Times New Roman"/>
          <w:color w:val="000000" w:themeColor="text1"/>
          <w14:textFill>
            <w14:solidFill>
              <w14:schemeClr w14:val="tx1"/>
            </w14:solidFill>
          </w14:textFill>
        </w:rPr>
      </w:pPr>
    </w:p>
    <w:p w14:paraId="5177D849">
      <w:pPr>
        <w:pStyle w:val="478"/>
        <w:rPr>
          <w:rFonts w:hint="default" w:ascii="Times New Roman" w:hAnsi="Times New Roman" w:cs="Times New Roman"/>
          <w:color w:val="000000" w:themeColor="text1"/>
          <w14:textFill>
            <w14:solidFill>
              <w14:schemeClr w14:val="tx1"/>
            </w14:solidFill>
          </w14:textFill>
        </w:rPr>
      </w:pPr>
    </w:p>
    <w:p w14:paraId="5B8688DD">
      <w:pPr>
        <w:pStyle w:val="478"/>
        <w:rPr>
          <w:rFonts w:hint="default" w:ascii="Times New Roman" w:hAnsi="Times New Roman" w:cs="Times New Roman"/>
          <w:color w:val="000000" w:themeColor="text1"/>
          <w14:textFill>
            <w14:solidFill>
              <w14:schemeClr w14:val="tx1"/>
            </w14:solidFill>
          </w14:textFill>
        </w:rPr>
      </w:pPr>
    </w:p>
    <w:p w14:paraId="1CDEA322">
      <w:pPr>
        <w:pStyle w:val="478"/>
        <w:rPr>
          <w:rFonts w:hint="default" w:ascii="Times New Roman" w:hAnsi="Times New Roman" w:cs="Times New Roman"/>
          <w:color w:val="000000" w:themeColor="text1"/>
          <w14:textFill>
            <w14:solidFill>
              <w14:schemeClr w14:val="tx1"/>
            </w14:solidFill>
          </w14:textFill>
        </w:rPr>
      </w:pPr>
    </w:p>
    <w:p w14:paraId="7A30AB70">
      <w:pPr>
        <w:pStyle w:val="478"/>
        <w:rPr>
          <w:rFonts w:hint="default" w:ascii="Times New Roman" w:hAnsi="Times New Roman" w:cs="Times New Roman"/>
          <w:color w:val="000000" w:themeColor="text1"/>
          <w14:textFill>
            <w14:solidFill>
              <w14:schemeClr w14:val="tx1"/>
            </w14:solidFill>
          </w14:textFill>
        </w:rPr>
      </w:pPr>
    </w:p>
    <w:p w14:paraId="670D1C28">
      <w:pPr>
        <w:pStyle w:val="478"/>
        <w:rPr>
          <w:rFonts w:hint="default" w:ascii="Times New Roman" w:hAnsi="Times New Roman" w:cs="Times New Roman"/>
          <w:color w:val="000000" w:themeColor="text1"/>
          <w14:textFill>
            <w14:solidFill>
              <w14:schemeClr w14:val="tx1"/>
            </w14:solidFill>
          </w14:textFill>
        </w:rPr>
      </w:pPr>
    </w:p>
    <w:p w14:paraId="084D0B2C">
      <w:pPr>
        <w:pStyle w:val="478"/>
        <w:rPr>
          <w:rFonts w:hint="default" w:ascii="Times New Roman" w:hAnsi="Times New Roman" w:cs="Times New Roman"/>
          <w:color w:val="000000" w:themeColor="text1"/>
          <w14:textFill>
            <w14:solidFill>
              <w14:schemeClr w14:val="tx1"/>
            </w14:solidFill>
          </w14:textFill>
        </w:rPr>
      </w:pPr>
    </w:p>
    <w:p w14:paraId="585C8372">
      <w:pPr>
        <w:pStyle w:val="478"/>
        <w:rPr>
          <w:rFonts w:hint="default" w:ascii="Times New Roman" w:hAnsi="Times New Roman" w:cs="Times New Roman"/>
          <w:color w:val="000000" w:themeColor="text1"/>
          <w14:textFill>
            <w14:solidFill>
              <w14:schemeClr w14:val="tx1"/>
            </w14:solidFill>
          </w14:textFill>
        </w:rPr>
      </w:pPr>
    </w:p>
    <w:p w14:paraId="1DBF1723">
      <w:pPr>
        <w:pStyle w:val="478"/>
        <w:rPr>
          <w:rFonts w:hint="default" w:ascii="Times New Roman" w:hAnsi="Times New Roman" w:cs="Times New Roman"/>
          <w:color w:val="000000" w:themeColor="text1"/>
          <w14:textFill>
            <w14:solidFill>
              <w14:schemeClr w14:val="tx1"/>
            </w14:solidFill>
          </w14:textFill>
        </w:rPr>
      </w:pPr>
    </w:p>
    <w:p w14:paraId="7CFBEB4E">
      <w:pPr>
        <w:pStyle w:val="478"/>
        <w:rPr>
          <w:rFonts w:hint="default" w:ascii="Times New Roman" w:hAnsi="Times New Roman" w:cs="Times New Roman"/>
          <w:color w:val="000000" w:themeColor="text1"/>
          <w14:textFill>
            <w14:solidFill>
              <w14:schemeClr w14:val="tx1"/>
            </w14:solidFill>
          </w14:textFill>
        </w:rPr>
      </w:pPr>
    </w:p>
    <w:p w14:paraId="7F68C1E9">
      <w:pPr>
        <w:pStyle w:val="478"/>
        <w:rPr>
          <w:rFonts w:hint="default" w:ascii="Times New Roman" w:hAnsi="Times New Roman" w:cs="Times New Roman"/>
          <w:color w:val="000000" w:themeColor="text1"/>
          <w14:textFill>
            <w14:solidFill>
              <w14:schemeClr w14:val="tx1"/>
            </w14:solidFill>
          </w14:textFill>
        </w:rPr>
      </w:pPr>
    </w:p>
    <w:p w14:paraId="38E19ADC">
      <w:pPr>
        <w:pStyle w:val="478"/>
        <w:rPr>
          <w:rFonts w:hint="default" w:ascii="Times New Roman" w:hAnsi="Times New Roman" w:cs="Times New Roman"/>
          <w:color w:val="000000" w:themeColor="text1"/>
          <w14:textFill>
            <w14:solidFill>
              <w14:schemeClr w14:val="tx1"/>
            </w14:solidFill>
          </w14:textFill>
        </w:rPr>
      </w:pPr>
    </w:p>
    <w:p w14:paraId="6E5F83F6">
      <w:pPr>
        <w:pStyle w:val="478"/>
        <w:rPr>
          <w:rFonts w:hint="default" w:ascii="Times New Roman" w:hAnsi="Times New Roman" w:cs="Times New Roman"/>
          <w:color w:val="000000" w:themeColor="text1"/>
          <w14:textFill>
            <w14:solidFill>
              <w14:schemeClr w14:val="tx1"/>
            </w14:solidFill>
          </w14:textFill>
        </w:rPr>
      </w:pPr>
    </w:p>
    <w:p w14:paraId="1F5CBA8F">
      <w:pPr>
        <w:pStyle w:val="478"/>
        <w:rPr>
          <w:rFonts w:hint="default" w:ascii="Times New Roman" w:hAnsi="Times New Roman" w:cs="Times New Roman"/>
          <w:color w:val="000000" w:themeColor="text1"/>
          <w14:textFill>
            <w14:solidFill>
              <w14:schemeClr w14:val="tx1"/>
            </w14:solidFill>
          </w14:textFill>
        </w:rPr>
      </w:pPr>
    </w:p>
    <w:p w14:paraId="1466A3D7">
      <w:pPr>
        <w:pStyle w:val="478"/>
        <w:rPr>
          <w:rFonts w:hint="default" w:ascii="Times New Roman" w:hAnsi="Times New Roman" w:cs="Times New Roman"/>
          <w:color w:val="000000" w:themeColor="text1"/>
          <w14:textFill>
            <w14:solidFill>
              <w14:schemeClr w14:val="tx1"/>
            </w14:solidFill>
          </w14:textFill>
        </w:rPr>
      </w:pPr>
    </w:p>
    <w:p w14:paraId="7B05978D">
      <w:pPr>
        <w:pStyle w:val="478"/>
        <w:rPr>
          <w:rFonts w:hint="default" w:ascii="Times New Roman" w:hAnsi="Times New Roman" w:cs="Times New Roman"/>
          <w:color w:val="000000" w:themeColor="text1"/>
          <w14:textFill>
            <w14:solidFill>
              <w14:schemeClr w14:val="tx1"/>
            </w14:solidFill>
          </w14:textFill>
        </w:rPr>
      </w:pPr>
    </w:p>
    <w:p w14:paraId="54CE2D4E">
      <w:pPr>
        <w:pStyle w:val="478"/>
        <w:rPr>
          <w:rFonts w:hint="default" w:ascii="Times New Roman" w:hAnsi="Times New Roman" w:cs="Times New Roman"/>
          <w:color w:val="000000" w:themeColor="text1"/>
          <w14:textFill>
            <w14:solidFill>
              <w14:schemeClr w14:val="tx1"/>
            </w14:solidFill>
          </w14:textFill>
        </w:rPr>
      </w:pPr>
    </w:p>
    <w:p w14:paraId="6CEC51EB">
      <w:pPr>
        <w:pStyle w:val="478"/>
        <w:rPr>
          <w:rFonts w:hint="default" w:ascii="Times New Roman" w:hAnsi="Times New Roman" w:cs="Times New Roman"/>
          <w:color w:val="000000" w:themeColor="text1"/>
          <w14:textFill>
            <w14:solidFill>
              <w14:schemeClr w14:val="tx1"/>
            </w14:solidFill>
          </w14:textFill>
        </w:rPr>
      </w:pPr>
    </w:p>
    <w:p w14:paraId="26277B51">
      <w:pPr>
        <w:pStyle w:val="478"/>
        <w:rPr>
          <w:rFonts w:hint="default" w:ascii="Times New Roman" w:hAnsi="Times New Roman" w:cs="Times New Roman"/>
          <w:color w:val="000000" w:themeColor="text1"/>
          <w14:textFill>
            <w14:solidFill>
              <w14:schemeClr w14:val="tx1"/>
            </w14:solidFill>
          </w14:textFill>
        </w:rPr>
      </w:pPr>
    </w:p>
    <w:p w14:paraId="4E1F13A6">
      <w:pPr>
        <w:pStyle w:val="478"/>
        <w:rPr>
          <w:rFonts w:hint="default" w:ascii="Times New Roman" w:hAnsi="Times New Roman" w:cs="Times New Roman"/>
          <w:color w:val="000000" w:themeColor="text1"/>
          <w14:textFill>
            <w14:solidFill>
              <w14:schemeClr w14:val="tx1"/>
            </w14:solidFill>
          </w14:textFill>
        </w:rPr>
      </w:pPr>
    </w:p>
    <w:p w14:paraId="0CD468F7">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图</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STYLEREF 2 \s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noBreakHyphen/>
      </w:r>
      <w:r>
        <w:rPr>
          <w:rFonts w:hint="eastAsia"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lang w:val="en-US"/>
          <w14:textFill>
            <w14:solidFill>
              <w14:schemeClr w14:val="tx1"/>
            </w14:solidFill>
          </w14:textFill>
        </w:rPr>
        <w:t>建设项目</w:t>
      </w:r>
      <w:r>
        <w:rPr>
          <w:rFonts w:hint="default" w:ascii="Times New Roman" w:hAnsi="Times New Roman" w:cs="Times New Roman"/>
          <w:color w:val="000000" w:themeColor="text1"/>
          <w14:textFill>
            <w14:solidFill>
              <w14:schemeClr w14:val="tx1"/>
            </w14:solidFill>
          </w14:textFill>
        </w:rPr>
        <w:t>环境影响评价工作程序图</w:t>
      </w:r>
    </w:p>
    <w:p w14:paraId="1A7C5B44">
      <w:pPr>
        <w:widowControl/>
        <w:spacing w:line="360" w:lineRule="auto"/>
        <w:ind w:firstLine="480" w:firstLineChars="200"/>
        <w:rPr>
          <w:rFonts w:hint="default" w:ascii="Times New Roman" w:hAnsi="Times New Roman" w:eastAsia="宋体" w:cs="Times New Roman"/>
          <w:color w:val="000000" w:themeColor="text1"/>
          <w:kern w:val="0"/>
          <w:sz w:val="24"/>
          <w:szCs w:val="24"/>
          <w:lang w:bidi="ar"/>
          <w14:textFill>
            <w14:solidFill>
              <w14:schemeClr w14:val="tx1"/>
            </w14:solidFill>
          </w14:textFill>
        </w:rPr>
      </w:pPr>
      <w:r>
        <w:rPr>
          <w:rFonts w:hint="default" w:ascii="Times New Roman" w:hAnsi="Times New Roman" w:eastAsia="宋体" w:cs="Times New Roman"/>
          <w:color w:val="000000" w:themeColor="text1"/>
          <w:kern w:val="0"/>
          <w:sz w:val="24"/>
          <w:szCs w:val="24"/>
          <w:lang w:bidi="ar"/>
          <w14:textFill>
            <w14:solidFill>
              <w14:schemeClr w14:val="tx1"/>
            </w14:solidFill>
          </w14:textFill>
        </w:rPr>
        <w:t>为此，中国石油化工股份有限公司西北油田分公司于202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6</w:t>
      </w:r>
      <w:r>
        <w:rPr>
          <w:rFonts w:hint="default" w:ascii="Times New Roman" w:hAnsi="Times New Roman" w:eastAsia="宋体" w:cs="Times New Roman"/>
          <w:color w:val="000000" w:themeColor="text1"/>
          <w:kern w:val="0"/>
          <w:sz w:val="24"/>
          <w:szCs w:val="24"/>
          <w:lang w:bidi="ar"/>
          <w14:textFill>
            <w14:solidFill>
              <w14:schemeClr w14:val="tx1"/>
            </w14:solidFill>
          </w14:textFill>
        </w:rPr>
        <w:t>年</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w:t>
      </w:r>
      <w:r>
        <w:rPr>
          <w:rFonts w:hint="default" w:ascii="Times New Roman" w:hAnsi="Times New Roman" w:eastAsia="宋体" w:cs="Times New Roman"/>
          <w:color w:val="000000" w:themeColor="text1"/>
          <w:kern w:val="0"/>
          <w:sz w:val="24"/>
          <w:szCs w:val="24"/>
          <w:lang w:bidi="ar"/>
          <w14:textFill>
            <w14:solidFill>
              <w14:schemeClr w14:val="tx1"/>
            </w14:solidFill>
          </w14:textFill>
        </w:rPr>
        <w:t>月委托新疆威泽环保科技有限责任公司进行本工程的环境影响评价工作（附件1）。接受委托后，评价单位组织有关专业人员踏勘了项目现场，收集了区域自然环境概况、环境质量、污染源等资料，与建设单位和设计单位沟通了</w:t>
      </w:r>
      <w:r>
        <w:rPr>
          <w:rFonts w:hint="eastAsia" w:ascii="Times New Roman" w:hAnsi="Times New Roman" w:eastAsia="宋体" w:cs="Times New Roman"/>
          <w:color w:val="000000" w:themeColor="text1"/>
          <w:kern w:val="0"/>
          <w:sz w:val="24"/>
          <w:szCs w:val="24"/>
          <w:lang w:eastAsia="zh-CN" w:bidi="ar"/>
          <w14:textFill>
            <w14:solidFill>
              <w14:schemeClr w14:val="tx1"/>
            </w14:solidFill>
          </w14:textFill>
        </w:rPr>
        <w:t>环境治理</w:t>
      </w:r>
      <w:r>
        <w:rPr>
          <w:rFonts w:hint="default" w:ascii="Times New Roman" w:hAnsi="Times New Roman" w:eastAsia="宋体" w:cs="Times New Roman"/>
          <w:color w:val="000000" w:themeColor="text1"/>
          <w:kern w:val="0"/>
          <w:sz w:val="24"/>
          <w:szCs w:val="24"/>
          <w:lang w:bidi="ar"/>
          <w14:textFill>
            <w14:solidFill>
              <w14:schemeClr w14:val="tx1"/>
            </w14:solidFill>
          </w14:textFill>
        </w:rPr>
        <w:t>方案，随即开展环境影响报告书编制工作。</w:t>
      </w:r>
      <w:r>
        <w:rPr>
          <w:rFonts w:hint="default" w:ascii="Times New Roman" w:hAnsi="Times New Roman" w:eastAsia="宋体" w:cs="Times New Roman"/>
          <w:color w:val="000000" w:themeColor="text1"/>
          <w:kern w:val="0"/>
          <w:sz w:val="24"/>
          <w:szCs w:val="20"/>
          <w14:textFill>
            <w14:solidFill>
              <w14:schemeClr w14:val="tx1"/>
            </w14:solidFill>
          </w14:textFill>
        </w:rPr>
        <w:t>报告书经生态环境部门审批后将作为项目建设、运营过程中环境管理的技术依据。</w:t>
      </w:r>
    </w:p>
    <w:bookmarkEnd w:id="16"/>
    <w:p w14:paraId="20C729D7">
      <w:pPr>
        <w:pStyle w:val="3"/>
        <w:rPr>
          <w:rFonts w:hint="default" w:ascii="Times New Roman" w:hAnsi="Times New Roman" w:cs="Times New Roman"/>
          <w:color w:val="000000" w:themeColor="text1"/>
          <w14:textFill>
            <w14:solidFill>
              <w14:schemeClr w14:val="tx1"/>
            </w14:solidFill>
          </w14:textFill>
        </w:rPr>
      </w:pPr>
      <w:bookmarkStart w:id="17" w:name="_Toc82863621"/>
      <w:bookmarkStart w:id="18" w:name="_Toc22302"/>
      <w:r>
        <w:rPr>
          <w:rFonts w:hint="default" w:ascii="Times New Roman" w:hAnsi="Times New Roman" w:cs="Times New Roman"/>
          <w:color w:val="000000" w:themeColor="text1"/>
          <w14:textFill>
            <w14:solidFill>
              <w14:schemeClr w14:val="tx1"/>
            </w14:solidFill>
          </w14:textFill>
        </w:rPr>
        <w:t>关注的主要环境问题</w:t>
      </w:r>
      <w:bookmarkEnd w:id="17"/>
      <w:r>
        <w:rPr>
          <w:rFonts w:hint="default" w:ascii="Times New Roman" w:hAnsi="Times New Roman" w:cs="Times New Roman"/>
          <w:color w:val="000000" w:themeColor="text1"/>
          <w14:textFill>
            <w14:solidFill>
              <w14:schemeClr w14:val="tx1"/>
            </w14:solidFill>
          </w14:textFill>
        </w:rPr>
        <w:t>及环境影响</w:t>
      </w:r>
      <w:bookmarkEnd w:id="18"/>
    </w:p>
    <w:p w14:paraId="0FD3EC6D">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本次评价针对施工期产生的废气、废水、噪声的达标排放情况，固体废物的妥善处置情况，</w:t>
      </w:r>
      <w:r>
        <w:rPr>
          <w:rFonts w:hint="eastAsia"/>
          <w:color w:val="000000" w:themeColor="text1"/>
          <w14:textFill>
            <w14:solidFill>
              <w14:schemeClr w14:val="tx1"/>
            </w14:solidFill>
          </w14:textFill>
        </w:rPr>
        <w:t>运营期产生的废气、噪声的达标排放情况，</w:t>
      </w:r>
      <w:r>
        <w:rPr>
          <w:rFonts w:hint="default" w:ascii="Times New Roman" w:hAnsi="Times New Roman" w:cs="Times New Roman"/>
          <w:color w:val="000000" w:themeColor="text1"/>
          <w14:textFill>
            <w14:solidFill>
              <w14:schemeClr w14:val="tx1"/>
            </w14:solidFill>
          </w14:textFill>
        </w:rPr>
        <w:t>提出的生态减缓措施是否将生态环境影响降至最低进行分析和论述，并针对以上环境影响所采取的环境保护措施的可行性进行分析。</w:t>
      </w:r>
    </w:p>
    <w:p w14:paraId="3C731BAB">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重点关注施工期产生的废气、废水、噪声、固体废物以及施工临时占地带来的生态影响</w:t>
      </w:r>
      <w:r>
        <w:rPr>
          <w:rFonts w:hint="eastAsia"/>
          <w:color w:val="000000" w:themeColor="text1"/>
          <w:lang w:val="en-US" w:eastAsia="zh-CN"/>
          <w14:textFill>
            <w14:solidFill>
              <w14:schemeClr w14:val="tx1"/>
            </w14:solidFill>
          </w14:textFill>
        </w:rPr>
        <w:t>。</w:t>
      </w:r>
    </w:p>
    <w:p w14:paraId="0CECF7FE">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000000" w:themeColor="text1"/>
          <w14:textFill>
            <w14:solidFill>
              <w14:schemeClr w14:val="tx1"/>
            </w14:solidFill>
          </w14:textFill>
        </w:rPr>
      </w:pPr>
      <w:r>
        <w:rPr>
          <w:rFonts w:ascii="宋体" w:hAnsi="宋体" w:eastAsia="宋体" w:cs="宋体"/>
          <w:color w:val="000000" w:themeColor="text1"/>
          <w:spacing w:val="-3"/>
          <w:sz w:val="24"/>
          <w:szCs w:val="24"/>
          <w14:textFill>
            <w14:solidFill>
              <w14:schemeClr w14:val="tx1"/>
            </w14:solidFill>
          </w14:textFill>
        </w:rPr>
        <w:t>重点保护目标为</w:t>
      </w:r>
      <w:r>
        <w:rPr>
          <w:rFonts w:hint="eastAsia" w:cs="宋体"/>
          <w:color w:val="000000" w:themeColor="text1"/>
          <w:spacing w:val="-3"/>
          <w:sz w:val="24"/>
          <w:szCs w:val="24"/>
          <w:lang w:val="en-US" w:eastAsia="zh-CN"/>
          <w14:textFill>
            <w14:solidFill>
              <w14:schemeClr w14:val="tx1"/>
            </w14:solidFill>
          </w14:textFill>
        </w:rPr>
        <w:t>永久基本农田、</w:t>
      </w:r>
      <w:r>
        <w:rPr>
          <w:rFonts w:ascii="宋体" w:hAnsi="宋体" w:eastAsia="宋体" w:cs="宋体"/>
          <w:color w:val="000000" w:themeColor="text1"/>
          <w:spacing w:val="-3"/>
          <w:sz w:val="24"/>
          <w:szCs w:val="24"/>
          <w14:textFill>
            <w14:solidFill>
              <w14:schemeClr w14:val="tx1"/>
            </w14:solidFill>
          </w14:textFill>
        </w:rPr>
        <w:t>公益</w:t>
      </w:r>
      <w:r>
        <w:rPr>
          <w:rFonts w:ascii="宋体" w:hAnsi="宋体" w:eastAsia="宋体" w:cs="宋体"/>
          <w:color w:val="000000" w:themeColor="text1"/>
          <w:spacing w:val="-1"/>
          <w:sz w:val="24"/>
          <w:szCs w:val="24"/>
          <w14:textFill>
            <w14:solidFill>
              <w14:schemeClr w14:val="tx1"/>
            </w14:solidFill>
          </w14:textFill>
        </w:rPr>
        <w:t>林和塔里木河流域水土流失重点治理区等。</w:t>
      </w:r>
    </w:p>
    <w:p w14:paraId="34125301">
      <w:pPr>
        <w:pStyle w:val="3"/>
        <w:rPr>
          <w:rFonts w:hint="default" w:ascii="Times New Roman" w:hAnsi="Times New Roman" w:cs="Times New Roman"/>
          <w:color w:val="000000" w:themeColor="text1"/>
          <w14:textFill>
            <w14:solidFill>
              <w14:schemeClr w14:val="tx1"/>
            </w14:solidFill>
          </w14:textFill>
        </w:rPr>
      </w:pPr>
      <w:bookmarkStart w:id="19" w:name="_Toc82863622"/>
      <w:bookmarkStart w:id="20" w:name="_Toc27196"/>
      <w:r>
        <w:rPr>
          <w:rFonts w:hint="default" w:ascii="Times New Roman" w:hAnsi="Times New Roman" w:cs="Times New Roman"/>
          <w:color w:val="000000" w:themeColor="text1"/>
          <w14:textFill>
            <w14:solidFill>
              <w14:schemeClr w14:val="tx1"/>
            </w14:solidFill>
          </w14:textFill>
        </w:rPr>
        <w:t>项目可行性分析判定</w:t>
      </w:r>
      <w:bookmarkEnd w:id="19"/>
      <w:bookmarkEnd w:id="20"/>
    </w:p>
    <w:p w14:paraId="39C35025">
      <w:pPr>
        <w:pStyle w:val="4"/>
        <w:numPr>
          <w:ilvl w:val="0"/>
          <w:numId w:val="0"/>
        </w:numPr>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1.5.1产业政策相符性分析</w:t>
      </w:r>
    </w:p>
    <w:p w14:paraId="32DA600D">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对照</w:t>
      </w:r>
      <w:r>
        <w:rPr>
          <w:rFonts w:hint="default" w:ascii="Times New Roman" w:hAnsi="Times New Roman" w:eastAsia="宋体" w:cs="Times New Roman"/>
          <w:color w:val="000000" w:themeColor="text1"/>
          <w:lang w:val="zh-CN"/>
          <w14:textFill>
            <w14:solidFill>
              <w14:schemeClr w14:val="tx1"/>
            </w14:solidFill>
          </w14:textFill>
        </w:rPr>
        <w:t>《产业结构调整指导目录（20</w:t>
      </w:r>
      <w:r>
        <w:rPr>
          <w:rFonts w:hint="default" w:ascii="Times New Roman" w:hAnsi="Times New Roman" w:eastAsia="宋体" w:cs="Times New Roman"/>
          <w:color w:val="000000" w:themeColor="text1"/>
          <w:lang w:val="en-US" w:eastAsia="zh-CN"/>
          <w14:textFill>
            <w14:solidFill>
              <w14:schemeClr w14:val="tx1"/>
            </w14:solidFill>
          </w14:textFill>
        </w:rPr>
        <w:t>24</w:t>
      </w:r>
      <w:r>
        <w:rPr>
          <w:rFonts w:hint="default" w:ascii="Times New Roman" w:hAnsi="Times New Roman" w:eastAsia="宋体" w:cs="Times New Roman"/>
          <w:color w:val="000000" w:themeColor="text1"/>
          <w:lang w:val="zh-CN"/>
          <w14:textFill>
            <w14:solidFill>
              <w14:schemeClr w14:val="tx1"/>
            </w14:solidFill>
          </w14:textFill>
        </w:rPr>
        <w:t>年本）》，</w:t>
      </w:r>
      <w:r>
        <w:rPr>
          <w:rFonts w:hint="default" w:ascii="Times New Roman" w:hAnsi="Times New Roman" w:eastAsia="宋体" w:cs="Times New Roman"/>
          <w:color w:val="000000" w:themeColor="text1"/>
          <w14:textFill>
            <w14:solidFill>
              <w14:schemeClr w14:val="tx1"/>
            </w14:solidFill>
          </w14:textFill>
        </w:rPr>
        <w:t>本项目属于“第一类鼓励类”：“七、石油天然气”中“1．石油天然气开采：常规石油、天然气勘探与开采，页岩气、页岩油、致密油（气）、油砂、天然气水合物等非常规资源勘探开发”，</w:t>
      </w:r>
      <w:r>
        <w:rPr>
          <w:rFonts w:hint="default" w:ascii="Times New Roman" w:hAnsi="Times New Roman" w:eastAsia="宋体" w:cs="Times New Roman"/>
          <w:color w:val="000000" w:themeColor="text1"/>
          <w:lang w:val="zh-CN"/>
          <w14:textFill>
            <w14:solidFill>
              <w14:schemeClr w14:val="tx1"/>
            </w14:solidFill>
          </w14:textFill>
        </w:rPr>
        <w:t>属鼓励类项目。</w:t>
      </w:r>
    </w:p>
    <w:p w14:paraId="161146FC">
      <w:pPr>
        <w:pStyle w:val="4"/>
        <w:numPr>
          <w:ilvl w:val="0"/>
          <w:numId w:val="0"/>
        </w:numPr>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1.5.2选线合理性分析</w:t>
      </w:r>
    </w:p>
    <w:p w14:paraId="2CCFB449">
      <w:pPr>
        <w:widowControl w:val="0"/>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bookmarkStart w:id="21" w:name="_Hlk117531562"/>
      <w:bookmarkStart w:id="22" w:name="_Hlk78385211"/>
      <w:r>
        <w:rPr>
          <w:rFonts w:hint="default" w:ascii="Times New Roman" w:hAnsi="Times New Roman" w:eastAsia="宋体" w:cs="Times New Roman"/>
          <w:color w:val="000000"/>
          <w:kern w:val="2"/>
          <w:sz w:val="24"/>
          <w:szCs w:val="24"/>
          <w:lang w:val="en-US" w:eastAsia="zh-CN" w:bidi="ar-SA"/>
        </w:rPr>
        <w:t>本项目位于</w:t>
      </w:r>
      <w:r>
        <w:rPr>
          <w:rFonts w:hint="default" w:ascii="Times New Roman" w:hAnsi="Times New Roman" w:eastAsia="宋体" w:cs="Times New Roman"/>
          <w:bCs/>
          <w:color w:val="000000"/>
          <w:kern w:val="2"/>
          <w:sz w:val="24"/>
          <w:szCs w:val="24"/>
          <w:lang w:val="zh-CN" w:eastAsia="zh-CN" w:bidi="ar-SA"/>
        </w:rPr>
        <w:t>塔克拉玛干沙漠北缘的沙漠地区</w:t>
      </w:r>
      <w:r>
        <w:rPr>
          <w:rFonts w:hint="default" w:ascii="Times New Roman" w:hAnsi="Times New Roman" w:eastAsia="宋体" w:cs="Times New Roman"/>
          <w:color w:val="000000"/>
          <w:kern w:val="2"/>
          <w:sz w:val="24"/>
          <w:szCs w:val="24"/>
          <w:lang w:val="en-US" w:eastAsia="zh-CN" w:bidi="ar-SA"/>
        </w:rPr>
        <w:t>，植被比较稀疏，野生动物较少，且各类管线沿线均位于植被比较稀疏区域，野生动物较少，对周围生态环境影响较小；评价范围内无</w:t>
      </w:r>
      <w:bookmarkStart w:id="23" w:name="_Hlk78384986"/>
      <w:r>
        <w:rPr>
          <w:rFonts w:hint="default" w:ascii="Times New Roman" w:hAnsi="Times New Roman" w:eastAsia="宋体" w:cs="Times New Roman"/>
          <w:color w:val="000000"/>
          <w:kern w:val="2"/>
          <w:sz w:val="24"/>
          <w:szCs w:val="24"/>
          <w:lang w:val="en-US" w:eastAsia="zh-CN" w:bidi="ar-SA"/>
        </w:rPr>
        <w:t>自然保护区、风景名胜区、世界文化和自然遗产地、海洋特别保护区、饮用水源保护区，无基本草原、地质公园、重要湿地，重点保护野生动物栖息地，重点保护野生植物生长繁殖地。</w:t>
      </w:r>
      <w:bookmarkEnd w:id="23"/>
      <w:bookmarkStart w:id="24" w:name="_Hlk78385190"/>
      <w:bookmarkStart w:id="25" w:name="_Hlk109749398"/>
      <w:r>
        <w:rPr>
          <w:rFonts w:hint="default" w:ascii="Times New Roman" w:hAnsi="Times New Roman" w:eastAsia="宋体" w:cs="Times New Roman"/>
          <w:color w:val="000000"/>
          <w:kern w:val="2"/>
          <w:sz w:val="24"/>
          <w:szCs w:val="24"/>
          <w:lang w:val="en-US" w:eastAsia="zh-CN" w:bidi="ar-SA"/>
        </w:rPr>
        <w:t>项目所在地位于</w:t>
      </w:r>
      <w:bookmarkEnd w:id="24"/>
      <w:bookmarkEnd w:id="25"/>
      <w:r>
        <w:rPr>
          <w:rFonts w:hint="default" w:ascii="Times New Roman" w:hAnsi="Times New Roman" w:eastAsia="宋体" w:cs="Times New Roman"/>
          <w:color w:val="000000"/>
          <w:kern w:val="0"/>
          <w:sz w:val="24"/>
          <w:szCs w:val="24"/>
          <w:lang w:val="en-US" w:eastAsia="zh-CN" w:bidi="ar"/>
        </w:rPr>
        <w:t>塔里木河流域水土流失重点治理区；</w:t>
      </w:r>
      <w:r>
        <w:rPr>
          <w:rFonts w:hint="default" w:ascii="Times New Roman" w:hAnsi="Times New Roman" w:eastAsia="宋体" w:cs="Times New Roman"/>
          <w:color w:val="000000"/>
          <w:kern w:val="2"/>
          <w:sz w:val="24"/>
          <w:szCs w:val="24"/>
          <w:lang w:val="zh-CN" w:eastAsia="zh-CN" w:bidi="ar-SA"/>
        </w:rPr>
        <w:t>本项目土地利用类型为</w:t>
      </w:r>
      <w:r>
        <w:rPr>
          <w:rFonts w:hint="default" w:ascii="Times New Roman" w:hAnsi="Times New Roman" w:eastAsia="宋体" w:cs="Times New Roman"/>
          <w:color w:val="000000"/>
          <w:kern w:val="0"/>
          <w:sz w:val="24"/>
          <w:szCs w:val="24"/>
          <w:lang w:val="en-US" w:eastAsia="zh-CN" w:bidi="ar"/>
        </w:rPr>
        <w:t>天然牧草地</w:t>
      </w:r>
      <w:r>
        <w:rPr>
          <w:rFonts w:hint="eastAsia" w:ascii="Times New Roman" w:hAnsi="Times New Roman" w:eastAsia="宋体" w:cs="Times New Roman"/>
          <w:color w:val="000000"/>
          <w:kern w:val="0"/>
          <w:sz w:val="24"/>
          <w:szCs w:val="24"/>
          <w:lang w:val="en-US" w:eastAsia="zh-CN" w:bidi="ar"/>
        </w:rPr>
        <w:t>、其他草地、沙地、工矿用地、其他林地</w:t>
      </w:r>
      <w:r>
        <w:rPr>
          <w:rFonts w:hint="default" w:ascii="Times New Roman" w:hAnsi="Times New Roman" w:eastAsia="宋体" w:cs="Times New Roman"/>
          <w:color w:val="000000"/>
          <w:kern w:val="0"/>
          <w:sz w:val="24"/>
          <w:szCs w:val="24"/>
          <w:lang w:val="en-US" w:eastAsia="zh-CN" w:bidi="ar"/>
        </w:rPr>
        <w:t>及灌木林地</w:t>
      </w:r>
      <w:r>
        <w:rPr>
          <w:rFonts w:hint="default" w:ascii="Times New Roman" w:hAnsi="Times New Roman" w:eastAsia="宋体" w:cs="Times New Roman"/>
          <w:color w:val="000000"/>
          <w:kern w:val="2"/>
          <w:sz w:val="24"/>
          <w:szCs w:val="24"/>
          <w:lang w:val="zh-CN" w:eastAsia="zh-CN" w:bidi="ar-SA"/>
        </w:rPr>
        <w:t>，林地</w:t>
      </w:r>
      <w:r>
        <w:rPr>
          <w:rFonts w:hint="default" w:ascii="Times New Roman" w:hAnsi="Times New Roman" w:eastAsia="宋体" w:cs="Times New Roman"/>
          <w:color w:val="000000"/>
          <w:kern w:val="2"/>
          <w:sz w:val="24"/>
          <w:szCs w:val="24"/>
          <w:lang w:val="en-US" w:eastAsia="zh-CN" w:bidi="ar-SA"/>
        </w:rPr>
        <w:t>包括国家二级公益林和</w:t>
      </w:r>
      <w:r>
        <w:rPr>
          <w:rFonts w:hint="default" w:ascii="Times New Roman" w:hAnsi="Times New Roman" w:eastAsia="宋体" w:cs="Times New Roman"/>
          <w:color w:val="000000"/>
          <w:kern w:val="2"/>
          <w:sz w:val="24"/>
          <w:szCs w:val="24"/>
          <w:lang w:val="zh-CN" w:eastAsia="zh-CN" w:bidi="ar-SA"/>
        </w:rPr>
        <w:t>地方公益林地</w:t>
      </w:r>
      <w:r>
        <w:rPr>
          <w:rFonts w:hint="eastAsia" w:ascii="Times New Roman" w:hAnsi="Times New Roman" w:eastAsia="宋体" w:cs="Times New Roman"/>
          <w:color w:val="000000"/>
          <w:kern w:val="2"/>
          <w:sz w:val="24"/>
          <w:szCs w:val="24"/>
          <w:lang w:val="zh-CN" w:eastAsia="zh-CN" w:bidi="ar-SA"/>
        </w:rPr>
        <w:t>，</w:t>
      </w:r>
      <w:r>
        <w:rPr>
          <w:rFonts w:hint="default" w:ascii="Times New Roman" w:hAnsi="Times New Roman" w:eastAsia="宋体" w:cs="Times New Roman"/>
          <w:color w:val="000000"/>
          <w:kern w:val="2"/>
          <w:sz w:val="24"/>
          <w:szCs w:val="24"/>
          <w:lang w:val="zh-CN" w:eastAsia="zh-CN" w:bidi="ar-SA"/>
        </w:rPr>
        <w:t>项目所在区域内平均植被覆盖度约为</w:t>
      </w:r>
      <w:r>
        <w:rPr>
          <w:rFonts w:hint="eastAsia" w:ascii="Times New Roman" w:hAnsi="Times New Roman" w:eastAsia="宋体" w:cs="Times New Roman"/>
          <w:color w:val="000000"/>
          <w:kern w:val="2"/>
          <w:sz w:val="24"/>
          <w:szCs w:val="24"/>
          <w:lang w:val="en-US" w:eastAsia="zh-CN" w:bidi="ar-SA"/>
        </w:rPr>
        <w:t>5</w:t>
      </w:r>
      <w:r>
        <w:rPr>
          <w:rFonts w:hint="default" w:ascii="Times New Roman" w:hAnsi="Times New Roman" w:eastAsia="宋体" w:cs="Times New Roman"/>
          <w:color w:val="000000"/>
          <w:kern w:val="2"/>
          <w:sz w:val="24"/>
          <w:szCs w:val="24"/>
          <w:lang w:val="zh-CN" w:eastAsia="zh-CN" w:bidi="ar-SA"/>
        </w:rPr>
        <w:t>%～2</w:t>
      </w:r>
      <w:r>
        <w:rPr>
          <w:rFonts w:hint="eastAsia" w:ascii="Times New Roman" w:hAnsi="Times New Roman" w:eastAsia="宋体" w:cs="Times New Roman"/>
          <w:color w:val="000000"/>
          <w:kern w:val="2"/>
          <w:sz w:val="24"/>
          <w:szCs w:val="24"/>
          <w:lang w:val="en-US" w:eastAsia="zh-CN" w:bidi="ar-SA"/>
        </w:rPr>
        <w:t>0</w:t>
      </w:r>
      <w:r>
        <w:rPr>
          <w:rFonts w:hint="default" w:ascii="Times New Roman" w:hAnsi="Times New Roman" w:eastAsia="宋体" w:cs="Times New Roman"/>
          <w:color w:val="000000"/>
          <w:kern w:val="2"/>
          <w:sz w:val="24"/>
          <w:szCs w:val="24"/>
          <w:lang w:val="zh-CN" w:eastAsia="zh-CN" w:bidi="ar-SA"/>
        </w:rPr>
        <w:t>%</w:t>
      </w:r>
      <w:r>
        <w:rPr>
          <w:rFonts w:hint="default" w:ascii="Times New Roman" w:hAnsi="Times New Roman" w:eastAsia="宋体" w:cs="Times New Roman"/>
          <w:color w:val="000000"/>
          <w:kern w:val="0"/>
          <w:sz w:val="24"/>
          <w:szCs w:val="24"/>
          <w:lang w:val="en-US" w:eastAsia="zh-CN" w:bidi="ar"/>
        </w:rPr>
        <w:t>。位于公益林外的管线已尽量取直，减少占地。</w:t>
      </w:r>
    </w:p>
    <w:p w14:paraId="180FBF9C">
      <w:pPr>
        <w:widowControl w:val="0"/>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本次对</w:t>
      </w:r>
      <w:r>
        <w:rPr>
          <w:rFonts w:hint="eastAsia" w:ascii="Times New Roman" w:hAnsi="Times New Roman" w:eastAsia="宋体" w:cs="Times New Roman"/>
          <w:color w:val="000000"/>
          <w:kern w:val="2"/>
          <w:sz w:val="24"/>
          <w:szCs w:val="24"/>
          <w:lang w:val="en-US" w:eastAsia="zh-CN" w:bidi="ar-SA"/>
        </w:rPr>
        <w:t>S72-2井</w:t>
      </w:r>
      <w:r>
        <w:rPr>
          <w:rFonts w:hint="eastAsia" w:ascii="Times New Roman" w:hAnsi="Times New Roman" w:eastAsia="宋体" w:cs="Times New Roman"/>
          <w:color w:val="000000"/>
          <w:kern w:val="0"/>
          <w:sz w:val="24"/>
          <w:szCs w:val="24"/>
          <w:lang w:val="en-US" w:eastAsia="zh-CN" w:bidi="ar"/>
        </w:rPr>
        <w:t>至S70阀组站管段</w:t>
      </w:r>
      <w:r>
        <w:rPr>
          <w:rFonts w:hint="default" w:ascii="Times New Roman" w:hAnsi="Times New Roman" w:eastAsia="宋体" w:cs="Times New Roman"/>
          <w:color w:val="000000"/>
          <w:kern w:val="2"/>
          <w:sz w:val="24"/>
          <w:szCs w:val="24"/>
          <w:lang w:val="en-US" w:eastAsia="zh-CN" w:bidi="ar-SA"/>
        </w:rPr>
        <w:t>走向进行比选。</w:t>
      </w:r>
    </w:p>
    <w:p w14:paraId="448B7EEB">
      <w:pPr>
        <w:widowControl w:val="0"/>
        <w:bidi w:val="0"/>
        <w:spacing w:line="360" w:lineRule="auto"/>
        <w:jc w:val="center"/>
        <w:rPr>
          <w:rFonts w:hint="default" w:ascii="Times New Roman" w:hAnsi="Times New Roman" w:eastAsia="宋体" w:cs="Times New Roman"/>
          <w:b/>
          <w:color w:val="000000"/>
          <w:kern w:val="0"/>
          <w:sz w:val="21"/>
          <w:szCs w:val="22"/>
          <w:lang w:val="zh-CN" w:eastAsia="zh-CN" w:bidi="ar-SA"/>
        </w:rPr>
      </w:pPr>
      <w:r>
        <w:rPr>
          <w:rFonts w:hint="default" w:ascii="Times New Roman" w:hAnsi="Times New Roman" w:eastAsia="宋体" w:cs="Times New Roman"/>
          <w:b/>
          <w:color w:val="000000"/>
          <w:kern w:val="0"/>
          <w:sz w:val="21"/>
          <w:szCs w:val="22"/>
          <w:lang w:val="zh-CN" w:eastAsia="zh-CN" w:bidi="ar-SA"/>
        </w:rPr>
        <w:t>表</w:t>
      </w:r>
      <w:r>
        <w:rPr>
          <w:rFonts w:hint="default" w:ascii="Times New Roman" w:hAnsi="Times New Roman" w:eastAsia="宋体" w:cs="Times New Roman"/>
          <w:b/>
          <w:color w:val="000000"/>
          <w:kern w:val="0"/>
          <w:sz w:val="21"/>
          <w:szCs w:val="22"/>
          <w:lang w:val="en-US" w:eastAsia="zh-CN" w:bidi="ar-SA"/>
        </w:rPr>
        <w:t>1.5-1</w:t>
      </w:r>
      <w:r>
        <w:rPr>
          <w:rFonts w:hint="default" w:ascii="Times New Roman" w:hAnsi="Times New Roman" w:eastAsia="宋体" w:cs="Times New Roman"/>
          <w:b/>
          <w:color w:val="000000"/>
          <w:kern w:val="0"/>
          <w:sz w:val="21"/>
          <w:szCs w:val="22"/>
          <w:lang w:val="zh-CN" w:eastAsia="zh-CN" w:bidi="ar-SA"/>
        </w:rPr>
        <w:t xml:space="preserve">      方案1和方案2对比</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344"/>
        <w:gridCol w:w="2670"/>
        <w:gridCol w:w="2622"/>
        <w:gridCol w:w="1718"/>
      </w:tblGrid>
      <w:tr w14:paraId="506E61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4B93941B">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项目</w:t>
            </w:r>
          </w:p>
        </w:tc>
        <w:tc>
          <w:tcPr>
            <w:tcW w:w="2670" w:type="dxa"/>
            <w:noWrap w:val="0"/>
            <w:vAlign w:val="center"/>
          </w:tcPr>
          <w:p w14:paraId="192E54D7">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方案1</w:t>
            </w:r>
          </w:p>
        </w:tc>
        <w:tc>
          <w:tcPr>
            <w:tcW w:w="2622" w:type="dxa"/>
            <w:noWrap w:val="0"/>
            <w:vAlign w:val="center"/>
          </w:tcPr>
          <w:p w14:paraId="3B358593">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方案2</w:t>
            </w:r>
          </w:p>
        </w:tc>
        <w:tc>
          <w:tcPr>
            <w:tcW w:w="1718" w:type="dxa"/>
            <w:noWrap w:val="0"/>
            <w:vAlign w:val="center"/>
          </w:tcPr>
          <w:p w14:paraId="5CD721E3">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备注</w:t>
            </w:r>
          </w:p>
        </w:tc>
      </w:tr>
      <w:tr w14:paraId="71577A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53DBD12C">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线路总长及敷设方式</w:t>
            </w:r>
          </w:p>
        </w:tc>
        <w:tc>
          <w:tcPr>
            <w:tcW w:w="2670" w:type="dxa"/>
            <w:noWrap w:val="0"/>
            <w:vAlign w:val="center"/>
          </w:tcPr>
          <w:p w14:paraId="650E7795">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管线总长度</w:t>
            </w:r>
            <w:r>
              <w:rPr>
                <w:rFonts w:hint="eastAsia" w:ascii="Times New Roman" w:hAnsi="Times New Roman" w:eastAsia="宋体" w:cs="Times New Roman"/>
                <w:color w:val="000000"/>
                <w:kern w:val="0"/>
                <w:sz w:val="21"/>
                <w:szCs w:val="21"/>
                <w:lang w:val="en-US" w:eastAsia="zh-CN" w:bidi="ar-SA"/>
              </w:rPr>
              <w:t>3.3</w:t>
            </w:r>
            <w:r>
              <w:rPr>
                <w:rFonts w:hint="default" w:ascii="Times New Roman" w:hAnsi="Times New Roman" w:eastAsia="宋体" w:cs="Times New Roman"/>
                <w:color w:val="000000"/>
                <w:kern w:val="0"/>
                <w:sz w:val="21"/>
                <w:szCs w:val="21"/>
                <w:lang w:val="en-US" w:eastAsia="zh-CN" w:bidi="ar-SA"/>
              </w:rPr>
              <w:t>km，埋地敷设，管线作业带宽度8m</w:t>
            </w:r>
          </w:p>
        </w:tc>
        <w:tc>
          <w:tcPr>
            <w:tcW w:w="2622" w:type="dxa"/>
            <w:noWrap w:val="0"/>
            <w:vAlign w:val="center"/>
          </w:tcPr>
          <w:p w14:paraId="199E6623">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管线总长度</w:t>
            </w:r>
            <w:r>
              <w:rPr>
                <w:rFonts w:hint="eastAsia" w:ascii="Times New Roman" w:hAnsi="Times New Roman" w:eastAsia="宋体" w:cs="Times New Roman"/>
                <w:color w:val="000000"/>
                <w:kern w:val="0"/>
                <w:sz w:val="21"/>
                <w:szCs w:val="21"/>
                <w:lang w:val="en-US" w:eastAsia="zh-CN" w:bidi="ar-SA"/>
              </w:rPr>
              <w:t>2.9</w:t>
            </w:r>
            <w:r>
              <w:rPr>
                <w:rFonts w:hint="default" w:ascii="Times New Roman" w:hAnsi="Times New Roman" w:eastAsia="宋体" w:cs="Times New Roman"/>
                <w:color w:val="000000"/>
                <w:kern w:val="0"/>
                <w:sz w:val="21"/>
                <w:szCs w:val="21"/>
                <w:lang w:val="en-US" w:eastAsia="zh-CN" w:bidi="ar-SA"/>
              </w:rPr>
              <w:t>km，埋地敷设，管线作业带宽度8m</w:t>
            </w:r>
          </w:p>
        </w:tc>
        <w:tc>
          <w:tcPr>
            <w:tcW w:w="1718" w:type="dxa"/>
            <w:noWrap w:val="0"/>
            <w:vAlign w:val="center"/>
          </w:tcPr>
          <w:p w14:paraId="3B986F7C">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方案2较方案1总长度增加</w:t>
            </w:r>
            <w:r>
              <w:rPr>
                <w:rFonts w:hint="eastAsia" w:ascii="Times New Roman" w:hAnsi="Times New Roman" w:eastAsia="宋体" w:cs="Times New Roman"/>
                <w:color w:val="000000"/>
                <w:kern w:val="0"/>
                <w:sz w:val="21"/>
                <w:szCs w:val="21"/>
                <w:lang w:val="en-US" w:eastAsia="zh-CN" w:bidi="ar-SA"/>
              </w:rPr>
              <w:t>3.6</w:t>
            </w:r>
            <w:r>
              <w:rPr>
                <w:rFonts w:hint="default" w:ascii="Times New Roman" w:hAnsi="Times New Roman" w:eastAsia="宋体" w:cs="Times New Roman"/>
                <w:color w:val="000000"/>
                <w:kern w:val="0"/>
                <w:sz w:val="21"/>
                <w:szCs w:val="21"/>
                <w:lang w:val="en-US" w:eastAsia="zh-CN" w:bidi="ar-SA"/>
              </w:rPr>
              <w:t>km，总体成本有一定增加</w:t>
            </w:r>
          </w:p>
        </w:tc>
      </w:tr>
      <w:tr w14:paraId="597A5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3BDDB7F9">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穿越工程情况</w:t>
            </w:r>
          </w:p>
        </w:tc>
        <w:tc>
          <w:tcPr>
            <w:tcW w:w="2670" w:type="dxa"/>
            <w:noWrap w:val="0"/>
            <w:vAlign w:val="center"/>
          </w:tcPr>
          <w:p w14:paraId="57CB294C">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穿越</w:t>
            </w:r>
            <w:r>
              <w:rPr>
                <w:rFonts w:hint="eastAsia" w:ascii="Times New Roman" w:hAnsi="Times New Roman" w:eastAsia="宋体" w:cs="Times New Roman"/>
                <w:color w:val="000000"/>
                <w:kern w:val="0"/>
                <w:sz w:val="21"/>
                <w:szCs w:val="21"/>
                <w:lang w:val="en-US" w:eastAsia="zh-CN" w:bidi="ar-SA"/>
              </w:rPr>
              <w:t>0</w:t>
            </w:r>
            <w:r>
              <w:rPr>
                <w:rFonts w:hint="default" w:ascii="Times New Roman" w:hAnsi="Times New Roman" w:eastAsia="宋体" w:cs="Times New Roman"/>
                <w:color w:val="000000"/>
                <w:kern w:val="0"/>
                <w:sz w:val="21"/>
                <w:szCs w:val="21"/>
                <w:lang w:val="en-US" w:eastAsia="zh-CN" w:bidi="ar-SA"/>
              </w:rPr>
              <w:t>处</w:t>
            </w:r>
          </w:p>
        </w:tc>
        <w:tc>
          <w:tcPr>
            <w:tcW w:w="2622" w:type="dxa"/>
            <w:noWrap w:val="0"/>
            <w:vAlign w:val="center"/>
          </w:tcPr>
          <w:p w14:paraId="6B5BF491">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穿越</w:t>
            </w:r>
            <w:r>
              <w:rPr>
                <w:rFonts w:hint="eastAsia" w:ascii="Times New Roman" w:hAnsi="Times New Roman" w:eastAsia="宋体" w:cs="Times New Roman"/>
                <w:color w:val="000000"/>
                <w:kern w:val="0"/>
                <w:sz w:val="21"/>
                <w:szCs w:val="21"/>
                <w:lang w:val="en-US" w:eastAsia="zh-CN" w:bidi="ar-SA"/>
              </w:rPr>
              <w:t>0</w:t>
            </w:r>
            <w:r>
              <w:rPr>
                <w:rFonts w:hint="default" w:ascii="Times New Roman" w:hAnsi="Times New Roman" w:eastAsia="宋体" w:cs="Times New Roman"/>
                <w:color w:val="000000"/>
                <w:kern w:val="0"/>
                <w:sz w:val="21"/>
                <w:szCs w:val="21"/>
                <w:lang w:val="en-US" w:eastAsia="zh-CN" w:bidi="ar-SA"/>
              </w:rPr>
              <w:t>处</w:t>
            </w:r>
          </w:p>
        </w:tc>
        <w:tc>
          <w:tcPr>
            <w:tcW w:w="1718" w:type="dxa"/>
            <w:noWrap w:val="0"/>
            <w:vAlign w:val="center"/>
          </w:tcPr>
          <w:p w14:paraId="4F112436">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方案1与方案2穿</w:t>
            </w:r>
            <w:r>
              <w:rPr>
                <w:rFonts w:hint="eastAsia" w:ascii="Times New Roman" w:hAnsi="Times New Roman" w:eastAsia="宋体" w:cs="Times New Roman"/>
                <w:color w:val="000000"/>
                <w:kern w:val="0"/>
                <w:sz w:val="21"/>
                <w:szCs w:val="21"/>
                <w:lang w:val="en-US" w:eastAsia="zh-CN" w:bidi="ar-SA"/>
              </w:rPr>
              <w:t>均无穿越工程</w:t>
            </w:r>
          </w:p>
        </w:tc>
      </w:tr>
      <w:tr w14:paraId="01E92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4416663E">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公益林占用情况</w:t>
            </w:r>
          </w:p>
        </w:tc>
        <w:tc>
          <w:tcPr>
            <w:tcW w:w="2670" w:type="dxa"/>
            <w:noWrap w:val="0"/>
            <w:vAlign w:val="center"/>
          </w:tcPr>
          <w:p w14:paraId="443B8A1E">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管线占用公益林长度共计</w:t>
            </w:r>
            <w:r>
              <w:rPr>
                <w:rFonts w:hint="eastAsia" w:ascii="Times New Roman" w:hAnsi="Times New Roman" w:eastAsia="宋体" w:cs="Times New Roman"/>
                <w:color w:val="000000"/>
                <w:kern w:val="0"/>
                <w:sz w:val="21"/>
                <w:szCs w:val="21"/>
                <w:lang w:val="en-US" w:eastAsia="zh-CN" w:bidi="ar-SA"/>
              </w:rPr>
              <w:t>1.7</w:t>
            </w:r>
            <w:r>
              <w:rPr>
                <w:rFonts w:hint="default" w:ascii="Times New Roman" w:hAnsi="Times New Roman" w:eastAsia="宋体" w:cs="Times New Roman"/>
                <w:color w:val="000000"/>
                <w:kern w:val="0"/>
                <w:sz w:val="21"/>
                <w:szCs w:val="21"/>
                <w:lang w:val="en-US" w:eastAsia="zh-CN" w:bidi="ar-SA"/>
              </w:rPr>
              <w:t>km</w:t>
            </w:r>
          </w:p>
        </w:tc>
        <w:tc>
          <w:tcPr>
            <w:tcW w:w="2622" w:type="dxa"/>
            <w:noWrap w:val="0"/>
            <w:vAlign w:val="center"/>
          </w:tcPr>
          <w:p w14:paraId="0B4C073D">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管线占用公益林长度共计</w:t>
            </w:r>
            <w:r>
              <w:rPr>
                <w:rFonts w:hint="eastAsia" w:ascii="Times New Roman" w:hAnsi="Times New Roman" w:eastAsia="宋体" w:cs="Times New Roman"/>
                <w:color w:val="000000"/>
                <w:kern w:val="0"/>
                <w:sz w:val="21"/>
                <w:szCs w:val="21"/>
                <w:lang w:val="en-US" w:eastAsia="zh-CN" w:bidi="ar-SA"/>
              </w:rPr>
              <w:t>2.0</w:t>
            </w:r>
            <w:r>
              <w:rPr>
                <w:rFonts w:hint="default" w:ascii="Times New Roman" w:hAnsi="Times New Roman" w:eastAsia="宋体" w:cs="Times New Roman"/>
                <w:color w:val="000000"/>
                <w:kern w:val="0"/>
                <w:sz w:val="21"/>
                <w:szCs w:val="21"/>
                <w:lang w:val="en-US" w:eastAsia="zh-CN" w:bidi="ar-SA"/>
              </w:rPr>
              <w:t>km</w:t>
            </w:r>
          </w:p>
        </w:tc>
        <w:tc>
          <w:tcPr>
            <w:tcW w:w="1718" w:type="dxa"/>
            <w:noWrap w:val="0"/>
            <w:vAlign w:val="center"/>
          </w:tcPr>
          <w:p w14:paraId="5D16435F">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方案1较方案2占用公益林较少</w:t>
            </w:r>
          </w:p>
        </w:tc>
      </w:tr>
      <w:tr w14:paraId="3C3551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68FFC57E">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耕地占用情况</w:t>
            </w:r>
          </w:p>
        </w:tc>
        <w:tc>
          <w:tcPr>
            <w:tcW w:w="2670" w:type="dxa"/>
            <w:noWrap w:val="0"/>
            <w:vAlign w:val="center"/>
          </w:tcPr>
          <w:p w14:paraId="62013081">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管线不占用</w:t>
            </w:r>
          </w:p>
        </w:tc>
        <w:tc>
          <w:tcPr>
            <w:tcW w:w="2622" w:type="dxa"/>
            <w:noWrap w:val="0"/>
            <w:vAlign w:val="center"/>
          </w:tcPr>
          <w:p w14:paraId="18738026">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管线不占用</w:t>
            </w:r>
          </w:p>
        </w:tc>
        <w:tc>
          <w:tcPr>
            <w:tcW w:w="1718" w:type="dxa"/>
            <w:noWrap w:val="0"/>
            <w:vAlign w:val="center"/>
          </w:tcPr>
          <w:p w14:paraId="6F87CD7A">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方案1与方案2均不占用耕地</w:t>
            </w:r>
          </w:p>
        </w:tc>
      </w:tr>
      <w:tr w14:paraId="491FA0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72469DAE">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施工难易程度</w:t>
            </w:r>
          </w:p>
        </w:tc>
        <w:tc>
          <w:tcPr>
            <w:tcW w:w="2670" w:type="dxa"/>
            <w:noWrap w:val="0"/>
            <w:vAlign w:val="center"/>
          </w:tcPr>
          <w:p w14:paraId="2F308E73">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采用大开挖方式穿越，施工难度较低</w:t>
            </w:r>
          </w:p>
        </w:tc>
        <w:tc>
          <w:tcPr>
            <w:tcW w:w="2622" w:type="dxa"/>
            <w:noWrap w:val="0"/>
            <w:vAlign w:val="center"/>
          </w:tcPr>
          <w:p w14:paraId="61418D08">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采用大开挖方式穿越，施工难度较低</w:t>
            </w:r>
          </w:p>
        </w:tc>
        <w:tc>
          <w:tcPr>
            <w:tcW w:w="1718" w:type="dxa"/>
            <w:noWrap w:val="0"/>
            <w:vAlign w:val="center"/>
          </w:tcPr>
          <w:p w14:paraId="05D0CAD5">
            <w:pPr>
              <w:widowControl w:val="0"/>
              <w:bidi w:val="0"/>
              <w:jc w:val="center"/>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方案2</w:t>
            </w:r>
            <w:r>
              <w:rPr>
                <w:rFonts w:hint="eastAsia" w:ascii="Times New Roman" w:hAnsi="Times New Roman" w:eastAsia="宋体" w:cs="Times New Roman"/>
                <w:color w:val="000000"/>
                <w:kern w:val="0"/>
                <w:sz w:val="21"/>
                <w:szCs w:val="21"/>
                <w:lang w:val="en-US" w:eastAsia="zh-CN" w:bidi="ar-SA"/>
              </w:rPr>
              <w:t>与</w:t>
            </w:r>
            <w:r>
              <w:rPr>
                <w:rFonts w:hint="default" w:ascii="Times New Roman" w:hAnsi="Times New Roman" w:eastAsia="宋体" w:cs="Times New Roman"/>
                <w:color w:val="000000"/>
                <w:kern w:val="0"/>
                <w:sz w:val="21"/>
                <w:szCs w:val="21"/>
                <w:lang w:val="en-US" w:eastAsia="zh-CN" w:bidi="ar-SA"/>
              </w:rPr>
              <w:t>方案1施工难度</w:t>
            </w:r>
            <w:r>
              <w:rPr>
                <w:rFonts w:hint="eastAsia" w:ascii="Times New Roman" w:hAnsi="Times New Roman" w:eastAsia="宋体" w:cs="Times New Roman"/>
                <w:color w:val="000000"/>
                <w:kern w:val="0"/>
                <w:sz w:val="21"/>
                <w:szCs w:val="21"/>
                <w:lang w:val="en-US" w:eastAsia="zh-CN" w:bidi="ar-SA"/>
              </w:rPr>
              <w:t>相同</w:t>
            </w:r>
          </w:p>
        </w:tc>
      </w:tr>
      <w:tr w14:paraId="1F1F8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344" w:type="dxa"/>
            <w:noWrap w:val="0"/>
            <w:vAlign w:val="center"/>
          </w:tcPr>
          <w:p w14:paraId="48C2CDF8">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植被损失</w:t>
            </w:r>
          </w:p>
        </w:tc>
        <w:tc>
          <w:tcPr>
            <w:tcW w:w="2670" w:type="dxa"/>
            <w:noWrap w:val="0"/>
            <w:vAlign w:val="center"/>
          </w:tcPr>
          <w:p w14:paraId="5E087371">
            <w:pPr>
              <w:widowControl w:val="0"/>
              <w:bidi w:val="0"/>
              <w:jc w:val="center"/>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管线较长，沿线植被覆盖度</w:t>
            </w:r>
            <w:r>
              <w:rPr>
                <w:rFonts w:hint="eastAsia" w:ascii="Times New Roman" w:hAnsi="Times New Roman" w:eastAsia="宋体" w:cs="Times New Roman"/>
                <w:color w:val="000000"/>
                <w:kern w:val="0"/>
                <w:sz w:val="21"/>
                <w:szCs w:val="21"/>
                <w:lang w:val="en-US" w:eastAsia="zh-CN" w:bidi="ar-SA"/>
              </w:rPr>
              <w:t>低</w:t>
            </w:r>
            <w:r>
              <w:rPr>
                <w:rFonts w:hint="default" w:ascii="Times New Roman" w:hAnsi="Times New Roman" w:eastAsia="宋体" w:cs="Times New Roman"/>
                <w:color w:val="000000"/>
                <w:kern w:val="0"/>
                <w:sz w:val="21"/>
                <w:szCs w:val="21"/>
                <w:lang w:val="en-US" w:eastAsia="zh-CN" w:bidi="ar-SA"/>
              </w:rPr>
              <w:t>，项目实施后植被损失量较</w:t>
            </w:r>
            <w:r>
              <w:rPr>
                <w:rFonts w:hint="eastAsia" w:ascii="Times New Roman" w:hAnsi="Times New Roman" w:eastAsia="宋体" w:cs="Times New Roman"/>
                <w:color w:val="000000"/>
                <w:kern w:val="0"/>
                <w:sz w:val="21"/>
                <w:szCs w:val="21"/>
                <w:lang w:val="en-US" w:eastAsia="zh-CN" w:bidi="ar-SA"/>
              </w:rPr>
              <w:t>小</w:t>
            </w:r>
          </w:p>
        </w:tc>
        <w:tc>
          <w:tcPr>
            <w:tcW w:w="2622" w:type="dxa"/>
            <w:noWrap w:val="0"/>
            <w:vAlign w:val="center"/>
          </w:tcPr>
          <w:p w14:paraId="03F1A3F6">
            <w:pPr>
              <w:widowControl w:val="0"/>
              <w:bidi w:val="0"/>
              <w:jc w:val="center"/>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管线较短，周边区域植被覆盖度较</w:t>
            </w:r>
            <w:r>
              <w:rPr>
                <w:rFonts w:hint="eastAsia" w:ascii="Times New Roman" w:hAnsi="Times New Roman" w:eastAsia="宋体" w:cs="Times New Roman"/>
                <w:color w:val="000000"/>
                <w:kern w:val="0"/>
                <w:sz w:val="21"/>
                <w:szCs w:val="21"/>
                <w:lang w:val="en-US" w:eastAsia="zh-CN" w:bidi="ar-SA"/>
              </w:rPr>
              <w:t>高</w:t>
            </w:r>
            <w:r>
              <w:rPr>
                <w:rFonts w:hint="default" w:ascii="Times New Roman" w:hAnsi="Times New Roman" w:eastAsia="宋体" w:cs="Times New Roman"/>
                <w:color w:val="000000"/>
                <w:kern w:val="0"/>
                <w:sz w:val="21"/>
                <w:szCs w:val="21"/>
                <w:lang w:val="en-US" w:eastAsia="zh-CN" w:bidi="ar-SA"/>
              </w:rPr>
              <w:t>，项目实施后植被损失量较</w:t>
            </w:r>
            <w:r>
              <w:rPr>
                <w:rFonts w:hint="eastAsia" w:ascii="Times New Roman" w:hAnsi="Times New Roman" w:eastAsia="宋体" w:cs="Times New Roman"/>
                <w:color w:val="000000"/>
                <w:kern w:val="0"/>
                <w:sz w:val="21"/>
                <w:szCs w:val="21"/>
                <w:lang w:val="en-US" w:eastAsia="zh-CN" w:bidi="ar-SA"/>
              </w:rPr>
              <w:t>大</w:t>
            </w:r>
          </w:p>
        </w:tc>
        <w:tc>
          <w:tcPr>
            <w:tcW w:w="1718" w:type="dxa"/>
            <w:noWrap w:val="0"/>
            <w:vAlign w:val="center"/>
          </w:tcPr>
          <w:p w14:paraId="46344534">
            <w:pPr>
              <w:widowControl w:val="0"/>
              <w:bidi w:val="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方案1沿线植被覆盖度较方案2低</w:t>
            </w:r>
          </w:p>
        </w:tc>
      </w:tr>
    </w:tbl>
    <w:p w14:paraId="445DEE87">
      <w:pPr>
        <w:widowControl w:val="0"/>
        <w:bidi w:val="0"/>
        <w:spacing w:line="360" w:lineRule="auto"/>
        <w:ind w:firstLine="480" w:firstLineChars="200"/>
        <w:jc w:val="both"/>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经上述对比方案1与方案2的特点：方案1较方案</w:t>
      </w:r>
      <w:r>
        <w:rPr>
          <w:rFonts w:hint="eastAsia" w:ascii="Times New Roman" w:hAnsi="Times New Roman" w:eastAsia="宋体" w:cs="Times New Roman"/>
          <w:color w:val="000000"/>
          <w:kern w:val="2"/>
          <w:sz w:val="24"/>
          <w:szCs w:val="24"/>
          <w:lang w:val="en-US" w:eastAsia="zh-CN" w:bidi="ar-SA"/>
        </w:rPr>
        <w:t>2</w:t>
      </w:r>
      <w:r>
        <w:rPr>
          <w:rFonts w:hint="default" w:ascii="Times New Roman" w:hAnsi="Times New Roman" w:eastAsia="宋体" w:cs="Times New Roman"/>
          <w:color w:val="000000"/>
          <w:kern w:val="2"/>
          <w:sz w:val="24"/>
          <w:szCs w:val="24"/>
          <w:lang w:val="en-US" w:eastAsia="zh-CN" w:bidi="ar-SA"/>
        </w:rPr>
        <w:t>管线长度增加</w:t>
      </w:r>
      <w:r>
        <w:rPr>
          <w:rFonts w:hint="eastAsia" w:ascii="Times New Roman" w:hAnsi="Times New Roman" w:eastAsia="宋体" w:cs="Times New Roman"/>
          <w:color w:val="000000"/>
          <w:kern w:val="2"/>
          <w:sz w:val="24"/>
          <w:szCs w:val="24"/>
          <w:lang w:val="en-US" w:eastAsia="zh-CN" w:bidi="ar-SA"/>
        </w:rPr>
        <w:t>0.4</w:t>
      </w:r>
      <w:r>
        <w:rPr>
          <w:rFonts w:hint="default" w:ascii="Times New Roman" w:hAnsi="Times New Roman" w:eastAsia="宋体" w:cs="Times New Roman"/>
          <w:color w:val="000000"/>
          <w:kern w:val="2"/>
          <w:sz w:val="24"/>
          <w:szCs w:val="24"/>
          <w:lang w:val="en-US" w:eastAsia="zh-CN" w:bidi="ar-SA"/>
        </w:rPr>
        <w:t>km</w:t>
      </w:r>
      <w:r>
        <w:rPr>
          <w:rFonts w:hint="eastAsia" w:ascii="Times New Roman" w:hAnsi="Times New Roman" w:eastAsia="宋体" w:cs="Times New Roman"/>
          <w:color w:val="000000"/>
          <w:kern w:val="2"/>
          <w:sz w:val="24"/>
          <w:szCs w:val="24"/>
          <w:lang w:val="en-US" w:eastAsia="zh-CN" w:bidi="ar-SA"/>
        </w:rPr>
        <w:t>，</w:t>
      </w:r>
      <w:r>
        <w:rPr>
          <w:rFonts w:hint="default" w:ascii="Times New Roman" w:hAnsi="Times New Roman" w:eastAsia="宋体" w:cs="Times New Roman"/>
          <w:color w:val="000000"/>
          <w:kern w:val="2"/>
          <w:sz w:val="24"/>
          <w:szCs w:val="24"/>
          <w:lang w:val="en-US" w:eastAsia="zh-CN" w:bidi="ar-SA"/>
        </w:rPr>
        <w:t>施工造价成本有一定程度的增加，管线较长，沿线植被覆盖度</w:t>
      </w:r>
      <w:r>
        <w:rPr>
          <w:rFonts w:hint="eastAsia" w:ascii="Times New Roman" w:hAnsi="Times New Roman" w:eastAsia="宋体" w:cs="Times New Roman"/>
          <w:color w:val="000000"/>
          <w:kern w:val="2"/>
          <w:sz w:val="24"/>
          <w:szCs w:val="24"/>
          <w:lang w:val="en-US" w:eastAsia="zh-CN" w:bidi="ar-SA"/>
        </w:rPr>
        <w:t>低</w:t>
      </w:r>
      <w:r>
        <w:rPr>
          <w:rFonts w:hint="default" w:ascii="Times New Roman" w:hAnsi="Times New Roman" w:eastAsia="宋体" w:cs="Times New Roman"/>
          <w:color w:val="000000"/>
          <w:kern w:val="2"/>
          <w:sz w:val="24"/>
          <w:szCs w:val="24"/>
          <w:lang w:val="en-US" w:eastAsia="zh-CN" w:bidi="ar-SA"/>
        </w:rPr>
        <w:t>，项目实施后植被损失量较</w:t>
      </w:r>
      <w:r>
        <w:rPr>
          <w:rFonts w:hint="eastAsia" w:ascii="Times New Roman" w:hAnsi="Times New Roman" w:eastAsia="宋体" w:cs="Times New Roman"/>
          <w:color w:val="000000"/>
          <w:kern w:val="2"/>
          <w:sz w:val="24"/>
          <w:szCs w:val="24"/>
          <w:lang w:val="en-US" w:eastAsia="zh-CN" w:bidi="ar-SA"/>
        </w:rPr>
        <w:t>小</w:t>
      </w:r>
      <w:r>
        <w:rPr>
          <w:rFonts w:hint="default" w:ascii="Times New Roman" w:hAnsi="Times New Roman" w:eastAsia="宋体" w:cs="Times New Roman"/>
          <w:color w:val="000000"/>
          <w:kern w:val="2"/>
          <w:sz w:val="24"/>
          <w:szCs w:val="24"/>
          <w:lang w:val="en-US" w:eastAsia="zh-CN" w:bidi="ar-SA"/>
        </w:rPr>
        <w:t>。从整体而言，在采取相应的措施后，方案1较方案2对区域生态环境影响程度相对较小，故本工程采取方案1作为</w:t>
      </w:r>
      <w:r>
        <w:rPr>
          <w:rFonts w:hint="eastAsia" w:ascii="Times New Roman" w:hAnsi="Times New Roman" w:eastAsia="宋体" w:cs="Times New Roman"/>
          <w:color w:val="000000"/>
          <w:kern w:val="2"/>
          <w:sz w:val="24"/>
          <w:szCs w:val="24"/>
          <w:lang w:val="en-US" w:eastAsia="zh-CN" w:bidi="ar-SA"/>
        </w:rPr>
        <w:t>S72-2井</w:t>
      </w:r>
      <w:r>
        <w:rPr>
          <w:rFonts w:hint="eastAsia" w:ascii="Times New Roman" w:hAnsi="Times New Roman" w:eastAsia="宋体" w:cs="Times New Roman"/>
          <w:color w:val="000000"/>
          <w:kern w:val="0"/>
          <w:sz w:val="24"/>
          <w:szCs w:val="24"/>
          <w:lang w:val="en-US" w:eastAsia="zh-CN" w:bidi="ar"/>
        </w:rPr>
        <w:t>至S70阀组站管段</w:t>
      </w:r>
      <w:r>
        <w:rPr>
          <w:rFonts w:hint="default" w:ascii="Times New Roman" w:hAnsi="Times New Roman" w:eastAsia="宋体" w:cs="Times New Roman"/>
          <w:color w:val="000000"/>
          <w:kern w:val="2"/>
          <w:sz w:val="24"/>
          <w:szCs w:val="24"/>
          <w:lang w:val="en-US" w:eastAsia="zh-CN" w:bidi="ar-SA"/>
        </w:rPr>
        <w:t>的最终走向。</w:t>
      </w:r>
    </w:p>
    <w:p w14:paraId="0DBE060B">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r>
        <w:rPr>
          <w:rFonts w:ascii="宋体" w:hAnsi="宋体" w:eastAsia="宋体" w:cs="Times New Roman"/>
          <w:kern w:val="2"/>
          <w:sz w:val="24"/>
          <w:szCs w:val="24"/>
          <w:lang w:val="en-US" w:eastAsia="zh-CN" w:bidi="ar-SA"/>
        </w:rPr>
        <mc:AlternateContent>
          <mc:Choice Requires="wpg">
            <w:drawing>
              <wp:anchor distT="0" distB="0" distL="114300" distR="114300" simplePos="0" relativeHeight="251683840" behindDoc="0" locked="0" layoutInCell="1" allowOverlap="1">
                <wp:simplePos x="0" y="0"/>
                <wp:positionH relativeFrom="column">
                  <wp:posOffset>298450</wp:posOffset>
                </wp:positionH>
                <wp:positionV relativeFrom="paragraph">
                  <wp:posOffset>22225</wp:posOffset>
                </wp:positionV>
                <wp:extent cx="4791710" cy="3856355"/>
                <wp:effectExtent l="9525" t="3810" r="18415" b="6985"/>
                <wp:wrapNone/>
                <wp:docPr id="15" name="组合 15"/>
                <wp:cNvGraphicFramePr/>
                <a:graphic xmlns:a="http://schemas.openxmlformats.org/drawingml/2006/main">
                  <a:graphicData uri="http://schemas.microsoft.com/office/word/2010/wordprocessingGroup">
                    <wpg:wgp>
                      <wpg:cNvGrpSpPr/>
                      <wpg:grpSpPr>
                        <a:xfrm>
                          <a:off x="0" y="0"/>
                          <a:ext cx="4791710" cy="3856355"/>
                          <a:chOff x="5199" y="156223"/>
                          <a:chExt cx="5583" cy="4506"/>
                        </a:xfrm>
                        <a:effectLst/>
                      </wpg:grpSpPr>
                      <pic:pic xmlns:pic="http://schemas.openxmlformats.org/drawingml/2006/picture">
                        <pic:nvPicPr>
                          <pic:cNvPr id="16" name="图片 8"/>
                          <pic:cNvPicPr>
                            <a:picLocks noChangeAspect="1"/>
                          </pic:cNvPicPr>
                        </pic:nvPicPr>
                        <pic:blipFill>
                          <a:blip r:embed="rId19"/>
                          <a:srcRect l="14528" t="8851" r="62884" b="67571"/>
                          <a:stretch>
                            <a:fillRect/>
                          </a:stretch>
                        </pic:blipFill>
                        <pic:spPr>
                          <a:xfrm>
                            <a:off x="5199" y="156230"/>
                            <a:ext cx="5565" cy="4491"/>
                          </a:xfrm>
                          <a:prstGeom prst="rect">
                            <a:avLst/>
                          </a:prstGeom>
                          <a:noFill/>
                          <a:ln>
                            <a:solidFill>
                              <a:srgbClr val="000000"/>
                            </a:solidFill>
                          </a:ln>
                          <a:effectLst/>
                        </pic:spPr>
                      </pic:pic>
                      <pic:pic xmlns:pic="http://schemas.openxmlformats.org/drawingml/2006/picture">
                        <pic:nvPicPr>
                          <pic:cNvPr id="169" name="图片 396" descr="公益林"/>
                          <pic:cNvPicPr>
                            <a:picLocks noChangeAspect="1"/>
                          </pic:cNvPicPr>
                        </pic:nvPicPr>
                        <pic:blipFill>
                          <a:blip r:embed="rId20"/>
                          <a:srcRect l="1689" t="81438" r="85229" b="3074"/>
                          <a:stretch>
                            <a:fillRect/>
                          </a:stretch>
                        </pic:blipFill>
                        <pic:spPr>
                          <a:xfrm>
                            <a:off x="5215" y="159671"/>
                            <a:ext cx="1156" cy="1058"/>
                          </a:xfrm>
                          <a:prstGeom prst="rect">
                            <a:avLst/>
                          </a:prstGeom>
                          <a:noFill/>
                          <a:ln>
                            <a:noFill/>
                          </a:ln>
                          <a:effectLst/>
                        </pic:spPr>
                      </pic:pic>
                      <pic:pic xmlns:pic="http://schemas.openxmlformats.org/drawingml/2006/picture">
                        <pic:nvPicPr>
                          <pic:cNvPr id="170" name="图片 397" descr="公益林"/>
                          <pic:cNvPicPr>
                            <a:picLocks noChangeAspect="1"/>
                          </pic:cNvPicPr>
                        </pic:nvPicPr>
                        <pic:blipFill>
                          <a:blip r:embed="rId20"/>
                          <a:srcRect l="95212" t="3362" r="1828" b="89879"/>
                          <a:stretch>
                            <a:fillRect/>
                          </a:stretch>
                        </pic:blipFill>
                        <pic:spPr>
                          <a:xfrm>
                            <a:off x="10464" y="156223"/>
                            <a:ext cx="319" cy="563"/>
                          </a:xfrm>
                          <a:prstGeom prst="rect">
                            <a:avLst/>
                          </a:prstGeom>
                          <a:noFill/>
                          <a:ln>
                            <a:noFill/>
                          </a:ln>
                          <a:effectLst/>
                        </pic:spPr>
                      </pic:pic>
                    </wpg:wgp>
                  </a:graphicData>
                </a:graphic>
              </wp:anchor>
            </w:drawing>
          </mc:Choice>
          <mc:Fallback>
            <w:pict>
              <v:group id="_x0000_s1026" o:spid="_x0000_s1026" o:spt="203" style="position:absolute;left:0pt;margin-left:23.5pt;margin-top:1.75pt;height:303.65pt;width:377.3pt;z-index:251683840;mso-width-relative:page;mso-height-relative:page;" coordorigin="5199,156223" coordsize="5583,4506" o:gfxdata="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">
                <o:lock v:ext="edit" aspectratio="f"/>
                <v:shape id="图片 8" o:spid="_x0000_s1026" o:spt="75" type="#_x0000_t75" style="position:absolute;left:5199;top:156230;height:4491;width:5565;" filled="f" o:preferrelative="t" stroked="t" coordsize="21600,21600" o:gfxdata="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9+eqq5AAAA2wAA&#10;AA8AAAAAAAAAAQAgAAAAIgAAAGRycy9kb3ducmV2LnhtbFBLAQIUABQAAAAIAIdO4kAzLwWeOwAA&#10;ADkAAAAQAAAAAAAAAAEAIAAAAAgBAABkcnMvc2hhcGV4bWwueG1sUEsFBgAAAAAGAAYAWwEAALID&#10;AAAAAA==&#10;">
                  <v:fill on="f" focussize="0,0"/>
                  <v:stroke color="#000000" joinstyle="round"/>
                  <v:imagedata r:id="rId19" cropleft="9521f" croptop="5801f" cropright="41212f" cropbottom="44283f" o:title=""/>
                  <o:lock v:ext="edit" aspectratio="t"/>
                </v:shape>
                <v:shape id="图片 396" o:spid="_x0000_s1026" o:spt="75" alt="公益林" type="#_x0000_t75" style="position:absolute;left:5215;top:159671;height:1058;width:1156;" filled="f" o:preferrelative="t" stroked="f" coordsize="21600,21600" o:gfxdata="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QuOkLsAAADc&#10;AAAADwAAAAAAAAABACAAAAAiAAAAZHJzL2Rvd25yZXYueG1sUEsBAhQAFAAAAAgAh07iQDMvBZ47&#10;AAAAOQAAABAAAAAAAAAAAQAgAAAACgEAAGRycy9zaGFwZXhtbC54bWxQSwUGAAAAAAYABgBbAQAA&#10;tAMAAAAA&#10;">
                  <v:fill on="f" focussize="0,0"/>
                  <v:stroke on="f"/>
                  <v:imagedata r:id="rId20" cropleft="1107f" croptop="53371f" cropright="55856f" cropbottom="2015f" o:title=""/>
                  <o:lock v:ext="edit" aspectratio="t"/>
                </v:shape>
                <v:shape id="图片 397" o:spid="_x0000_s1026" o:spt="75" alt="公益林" type="#_x0000_t75" style="position:absolute;left:10464;top:156223;height:563;width:319;" filled="f" o:preferrelative="t" stroked="f" coordsize="21600,21600" o:gfxdata="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HQqfLsAAADc&#10;AAAADwAAAAAAAAABACAAAAAiAAAAZHJzL2Rvd25yZXYueG1sUEsBAhQAFAAAAAgAh07iQDMvBZ47&#10;AAAAOQAAABAAAAAAAAAAAQAgAAAACgEAAGRycy9zaGFwZXhtbC54bWxQSwUGAAAAAAYABgBbAQAA&#10;tAMAAAAA&#10;">
                  <v:fill on="f" focussize="0,0"/>
                  <v:stroke on="f"/>
                  <v:imagedata r:id="rId20" cropleft="62398f" croptop="2203f" cropright="1198f" cropbottom="58903f" o:title=""/>
                  <o:lock v:ext="edit" aspectratio="t"/>
                </v:shape>
              </v:group>
            </w:pict>
          </mc:Fallback>
        </mc:AlternateContent>
      </w:r>
    </w:p>
    <w:p w14:paraId="22D63F36">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6EA7BFA2">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1F1AF56F">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6B65C648">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53D22165">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674700EA">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07829662">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3AA7840E">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25F3951B">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3D66B007">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17CEFD7C">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3906FD1A">
      <w:pPr>
        <w:widowControl w:val="0"/>
        <w:bidi w:val="0"/>
        <w:spacing w:line="360" w:lineRule="auto"/>
        <w:jc w:val="center"/>
        <w:rPr>
          <w:rFonts w:hint="eastAsia" w:ascii="Times New Roman" w:hAnsi="Times New Roman" w:eastAsia="宋体" w:cs="Times New Roman"/>
          <w:b/>
          <w:color w:val="000000"/>
          <w:kern w:val="0"/>
          <w:sz w:val="21"/>
          <w:szCs w:val="22"/>
          <w:lang w:val="zh-CN" w:eastAsia="zh-CN" w:bidi="ar-SA"/>
        </w:rPr>
      </w:pPr>
    </w:p>
    <w:p w14:paraId="6C2B5FA4">
      <w:pPr>
        <w:widowControl w:val="0"/>
        <w:bidi w:val="0"/>
        <w:spacing w:line="360" w:lineRule="auto"/>
        <w:jc w:val="center"/>
        <w:rPr>
          <w:rFonts w:hint="eastAsia" w:ascii="Times New Roman" w:hAnsi="Times New Roman" w:eastAsia="宋体" w:cs="Times New Roman"/>
          <w:b/>
          <w:color w:val="000000"/>
          <w:kern w:val="0"/>
          <w:sz w:val="21"/>
          <w:szCs w:val="22"/>
          <w:lang w:val="zh-CN" w:eastAsia="zh-CN" w:bidi="ar-SA"/>
        </w:rPr>
      </w:pPr>
    </w:p>
    <w:p w14:paraId="04DE4B35">
      <w:pPr>
        <w:widowControl w:val="0"/>
        <w:bidi w:val="0"/>
        <w:spacing w:line="360" w:lineRule="auto"/>
        <w:jc w:val="center"/>
        <w:rPr>
          <w:rFonts w:hint="eastAsia" w:ascii="Times New Roman" w:hAnsi="Times New Roman" w:eastAsia="宋体" w:cs="Times New Roman"/>
          <w:b/>
          <w:color w:val="000000"/>
          <w:kern w:val="0"/>
          <w:sz w:val="21"/>
          <w:szCs w:val="22"/>
          <w:lang w:val="zh-CN" w:eastAsia="zh-CN" w:bidi="ar-SA"/>
        </w:rPr>
      </w:pPr>
      <w:r>
        <w:rPr>
          <w:rFonts w:hint="eastAsia" w:ascii="Times New Roman" w:hAnsi="Times New Roman" w:eastAsia="宋体" w:cs="Times New Roman"/>
          <w:b/>
          <w:color w:val="000000"/>
          <w:kern w:val="0"/>
          <w:sz w:val="21"/>
          <w:szCs w:val="22"/>
          <w:lang w:val="zh-CN" w:eastAsia="zh-CN" w:bidi="ar-SA"/>
        </w:rPr>
        <w:t>图</w:t>
      </w:r>
      <w:r>
        <w:rPr>
          <w:rFonts w:hint="eastAsia" w:ascii="Times New Roman" w:hAnsi="Times New Roman" w:eastAsia="宋体" w:cs="Times New Roman"/>
          <w:b/>
          <w:color w:val="000000"/>
          <w:kern w:val="0"/>
          <w:sz w:val="21"/>
          <w:szCs w:val="22"/>
          <w:lang w:val="en-US" w:eastAsia="zh-CN" w:bidi="ar-SA"/>
        </w:rPr>
        <w:t>1.5-1</w:t>
      </w:r>
      <w:r>
        <w:rPr>
          <w:rFonts w:hint="eastAsia" w:ascii="Times New Roman" w:hAnsi="Times New Roman" w:eastAsia="宋体" w:cs="Times New Roman"/>
          <w:b/>
          <w:color w:val="000000"/>
          <w:kern w:val="0"/>
          <w:sz w:val="21"/>
          <w:szCs w:val="22"/>
          <w:lang w:val="zh-CN" w:eastAsia="zh-CN" w:bidi="ar-SA"/>
        </w:rPr>
        <w:t xml:space="preserve">      线路比选方案图（</w:t>
      </w:r>
      <w:r>
        <w:rPr>
          <w:rFonts w:hint="eastAsia" w:ascii="Times New Roman" w:hAnsi="Times New Roman" w:eastAsia="宋体" w:cs="Times New Roman"/>
          <w:b/>
          <w:color w:val="000000"/>
          <w:kern w:val="0"/>
          <w:sz w:val="21"/>
          <w:szCs w:val="22"/>
          <w:lang w:val="en-US" w:eastAsia="zh-CN" w:bidi="ar-SA"/>
        </w:rPr>
        <w:t>方案一</w:t>
      </w:r>
      <w:r>
        <w:rPr>
          <w:rFonts w:hint="eastAsia" w:ascii="Times New Roman" w:hAnsi="Times New Roman" w:eastAsia="宋体" w:cs="Times New Roman"/>
          <w:b/>
          <w:color w:val="000000"/>
          <w:kern w:val="0"/>
          <w:sz w:val="21"/>
          <w:szCs w:val="22"/>
          <w:lang w:val="zh-CN" w:eastAsia="zh-CN" w:bidi="ar-SA"/>
        </w:rPr>
        <w:t>）</w:t>
      </w:r>
    </w:p>
    <w:p w14:paraId="55B6A600">
      <w:pPr>
        <w:widowControl w:val="0"/>
        <w:spacing w:line="360" w:lineRule="auto"/>
        <w:ind w:firstLine="482" w:firstLineChars="200"/>
        <w:jc w:val="both"/>
        <w:rPr>
          <w:rFonts w:hint="eastAsia" w:ascii="宋体" w:hAnsi="宋体" w:eastAsia="宋体" w:cs="Times New Roman"/>
          <w:color w:val="000000"/>
          <w:kern w:val="2"/>
          <w:sz w:val="24"/>
          <w:szCs w:val="24"/>
          <w:lang w:val="en-US" w:eastAsia="zh-CN" w:bidi="ar-SA"/>
        </w:rPr>
      </w:pPr>
      <w:r>
        <w:rPr>
          <w:rFonts w:ascii="Times New Roman" w:hAnsi="Times New Roman" w:eastAsia="宋体" w:cs="Times New Roman"/>
          <w:b/>
          <w:kern w:val="0"/>
          <w:sz w:val="24"/>
          <w:szCs w:val="22"/>
          <w:lang w:val="zh-CN" w:eastAsia="zh-CN" w:bidi="ar-SA"/>
        </w:rPr>
        <mc:AlternateContent>
          <mc:Choice Requires="wpg">
            <w:drawing>
              <wp:anchor distT="0" distB="0" distL="114300" distR="114300" simplePos="0" relativeHeight="251684864" behindDoc="0" locked="0" layoutInCell="1" allowOverlap="1">
                <wp:simplePos x="0" y="0"/>
                <wp:positionH relativeFrom="column">
                  <wp:posOffset>243205</wp:posOffset>
                </wp:positionH>
                <wp:positionV relativeFrom="paragraph">
                  <wp:posOffset>-8255</wp:posOffset>
                </wp:positionV>
                <wp:extent cx="4466590" cy="3347085"/>
                <wp:effectExtent l="0" t="0" r="10160" b="5715"/>
                <wp:wrapNone/>
                <wp:docPr id="13" name="组合 13"/>
                <wp:cNvGraphicFramePr/>
                <a:graphic xmlns:a="http://schemas.openxmlformats.org/drawingml/2006/main">
                  <a:graphicData uri="http://schemas.microsoft.com/office/word/2010/wordprocessingGroup">
                    <wpg:wgp>
                      <wpg:cNvGrpSpPr/>
                      <wpg:grpSpPr>
                        <a:xfrm>
                          <a:off x="0" y="0"/>
                          <a:ext cx="4466590" cy="3347085"/>
                          <a:chOff x="5274" y="161301"/>
                          <a:chExt cx="5499" cy="4444"/>
                        </a:xfrm>
                        <a:effectLst/>
                      </wpg:grpSpPr>
                      <pic:pic xmlns:pic="http://schemas.openxmlformats.org/drawingml/2006/picture">
                        <pic:nvPicPr>
                          <pic:cNvPr id="14" name="图片 2" descr="7ceb583bb9c4144df404baf47ede4806"/>
                          <pic:cNvPicPr>
                            <a:picLocks noChangeAspect="1"/>
                          </pic:cNvPicPr>
                        </pic:nvPicPr>
                        <pic:blipFill>
                          <a:blip r:embed="rId21"/>
                          <a:stretch>
                            <a:fillRect/>
                          </a:stretch>
                        </pic:blipFill>
                        <pic:spPr>
                          <a:xfrm>
                            <a:off x="5274" y="161301"/>
                            <a:ext cx="5489" cy="4444"/>
                          </a:xfrm>
                          <a:prstGeom prst="rect">
                            <a:avLst/>
                          </a:prstGeom>
                          <a:noFill/>
                          <a:ln>
                            <a:noFill/>
                          </a:ln>
                          <a:effectLst/>
                        </pic:spPr>
                      </pic:pic>
                      <pic:pic xmlns:pic="http://schemas.openxmlformats.org/drawingml/2006/picture">
                        <pic:nvPicPr>
                          <pic:cNvPr id="172" name="图片 399" descr="公益林"/>
                          <pic:cNvPicPr>
                            <a:picLocks noChangeAspect="1"/>
                          </pic:cNvPicPr>
                        </pic:nvPicPr>
                        <pic:blipFill>
                          <a:blip r:embed="rId20"/>
                          <a:srcRect l="1689" t="81438" r="85229" b="3074"/>
                          <a:stretch>
                            <a:fillRect/>
                          </a:stretch>
                        </pic:blipFill>
                        <pic:spPr>
                          <a:xfrm>
                            <a:off x="5275" y="164666"/>
                            <a:ext cx="1140" cy="1043"/>
                          </a:xfrm>
                          <a:prstGeom prst="rect">
                            <a:avLst/>
                          </a:prstGeom>
                          <a:noFill/>
                          <a:ln>
                            <a:noFill/>
                          </a:ln>
                          <a:effectLst/>
                        </pic:spPr>
                      </pic:pic>
                      <pic:pic xmlns:pic="http://schemas.openxmlformats.org/drawingml/2006/picture">
                        <pic:nvPicPr>
                          <pic:cNvPr id="173" name="图片 400" descr="公益林"/>
                          <pic:cNvPicPr>
                            <a:picLocks noChangeAspect="1"/>
                          </pic:cNvPicPr>
                        </pic:nvPicPr>
                        <pic:blipFill>
                          <a:blip r:embed="rId20"/>
                          <a:srcRect l="95212" t="3362" r="1828" b="89879"/>
                          <a:stretch>
                            <a:fillRect/>
                          </a:stretch>
                        </pic:blipFill>
                        <pic:spPr>
                          <a:xfrm>
                            <a:off x="10455" y="161335"/>
                            <a:ext cx="319" cy="563"/>
                          </a:xfrm>
                          <a:prstGeom prst="rect">
                            <a:avLst/>
                          </a:prstGeom>
                          <a:noFill/>
                          <a:ln>
                            <a:noFill/>
                          </a:ln>
                          <a:effectLst/>
                        </pic:spPr>
                      </pic:pic>
                      <wps:wsp>
                        <wps:cNvPr id="174" name="直接连接符 401"/>
                        <wps:cNvCnPr/>
                        <wps:spPr>
                          <a:xfrm flipV="1">
                            <a:off x="7395" y="164234"/>
                            <a:ext cx="735" cy="75"/>
                          </a:xfrm>
                          <a:prstGeom prst="line">
                            <a:avLst/>
                          </a:prstGeom>
                          <a:noFill/>
                          <a:ln w="28575" cap="flat" cmpd="sng" algn="ctr">
                            <a:solidFill>
                              <a:srgbClr val="FF0000"/>
                            </a:solidFill>
                            <a:prstDash val="solid"/>
                            <a:miter lim="800000"/>
                          </a:ln>
                          <a:effectLst/>
                        </wps:spPr>
                        <wps:bodyPr/>
                      </wps:wsp>
                    </wpg:wgp>
                  </a:graphicData>
                </a:graphic>
              </wp:anchor>
            </w:drawing>
          </mc:Choice>
          <mc:Fallback>
            <w:pict>
              <v:group id="_x0000_s1026" o:spid="_x0000_s1026" o:spt="203" style="position:absolute;left:0pt;margin-left:19.15pt;margin-top:-0.65pt;height:263.55pt;width:351.7pt;z-index:251684864;mso-width-relative:page;mso-height-relative:page;" coordorigin="5274,161301" coordsize="5499,4444" o:gfxdata="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6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ZlLvJvQAAAKcBAAAZAAAAZHJz&#10;L19yZWxzL2Uyb0RvYy54bWwucmVsc72QywrCMBBF94L/EGZv03YhIqZuRHAr+gFDMk2jzYMkiv69&#10;AUEUBHcuZ4Z77mFW65sd2ZViMt4JaKoaGDnplXFawPGwnS2ApYxO4egdCbhTgnU3naz2NGIuoTSY&#10;kFihuCRgyDksOU9yIIup8oFcufQ+WsxljJoHlGfUxNu6nvP4zoDug8l2SkDcqRbY4R5K82+273sj&#10;aePlxZLLXyq4saW7ADFqygIsKYPPZVudAmng3yWa/0g0Lwn+8d7uAV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">
                <o:lock v:ext="edit" aspectratio="f"/>
                <v:shape id="图片 2" o:spid="_x0000_s1026" o:spt="75" alt="7ceb583bb9c4144df404baf47ede4806" type="#_x0000_t75" style="position:absolute;left:5274;top:161301;height:4444;width:5489;" filled="f" o:preferrelative="t" stroked="f" coordsize="21600,21600" o:gfxdata="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WoMm5AAAA2wAA&#10;AA8AAAAAAAAAAQAgAAAAIgAAAGRycy9kb3ducmV2LnhtbFBLAQIUABQAAAAIAIdO4kAzLwWeOwAA&#10;ADkAAAAQAAAAAAAAAAEAIAAAAAgBAABkcnMvc2hhcGV4bWwueG1sUEsFBgAAAAAGAAYAWwEAALID&#10;AAAAAA==&#10;">
                  <v:fill on="f" focussize="0,0"/>
                  <v:stroke on="f"/>
                  <v:imagedata r:id="rId21" o:title=""/>
                  <o:lock v:ext="edit" aspectratio="t"/>
                </v:shape>
                <v:shape id="图片 399" o:spid="_x0000_s1026" o:spt="75" alt="公益林" type="#_x0000_t75" style="position:absolute;left:5275;top:164666;height:1043;width:1140;" filled="f" o:preferrelative="t" stroked="f" coordsize="21600,21600" o:gfxdata="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2ijy8AAAA&#10;3AAAAA8AAAAAAAAAAQAgAAAAIgAAAGRycy9kb3ducmV2LnhtbFBLAQIUABQAAAAIAIdO4kAzLwWe&#10;OwAAADkAAAAQAAAAAAAAAAEAIAAAAAsBAABkcnMvc2hhcGV4bWwueG1sUEsFBgAAAAAGAAYAWwEA&#10;ALUDAAAAAA==&#10;">
                  <v:fill on="f" focussize="0,0"/>
                  <v:stroke on="f"/>
                  <v:imagedata r:id="rId20" cropleft="1107f" croptop="53371f" cropright="55856f" cropbottom="2015f" o:title=""/>
                  <o:lock v:ext="edit" aspectratio="t"/>
                </v:shape>
                <v:shape id="图片 400" o:spid="_x0000_s1026" o:spt="75" alt="公益林" type="#_x0000_t75" style="position:absolute;left:10455;top:161335;height:563;width:319;" filled="f" o:preferrelative="t" stroked="f" coordsize="21600,21600" o:gfxdata="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prQLtwAAANwAAAAP&#10;AAAAAAAAAAEAIAAAACIAAABkcnMvZG93bnJldi54bWxQSwECFAAUAAAACACHTuJAMy8FnjsAAAA5&#10;AAAAEAAAAAAAAAABACAAAAAGAQAAZHJzL3NoYXBleG1sLnhtbFBLBQYAAAAABgAGAFsBAACwAwAA&#10;AAA=&#10;">
                  <v:fill on="f" focussize="0,0"/>
                  <v:stroke on="f"/>
                  <v:imagedata r:id="rId20" cropleft="62398f" croptop="2203f" cropright="1198f" cropbottom="58903f" o:title=""/>
                  <o:lock v:ext="edit" aspectratio="t"/>
                </v:shape>
                <v:line id="直接连接符 401" o:spid="_x0000_s1026" o:spt="20" style="position:absolute;left:7395;top:164234;flip:y;height:75;width:735;" filled="f" stroked="t" coordsize="21600,21600" o:gfxdata="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3vtpvQAA&#10;ANwAAAAPAAAAAAAAAAEAIAAAACIAAABkcnMvZG93bnJldi54bWxQSwECFAAUAAAACACHTuJAMy8F&#10;njsAAAA5AAAAEAAAAAAAAAABACAAAAAMAQAAZHJzL3NoYXBleG1sLnhtbFBLBQYAAAAABgAGAFsB&#10;AAC2AwAAAAA=&#10;">
                  <v:fill on="f" focussize="0,0"/>
                  <v:stroke weight="2.25pt" color="#FF0000" miterlimit="8" joinstyle="miter"/>
                  <v:imagedata o:title=""/>
                  <o:lock v:ext="edit" aspectratio="f"/>
                </v:line>
              </v:group>
            </w:pict>
          </mc:Fallback>
        </mc:AlternateContent>
      </w:r>
    </w:p>
    <w:p w14:paraId="4AA42148">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750A54E9">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4BBFE095">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4332ECDD">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49F11882">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451961F7">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0B392C81">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554659A2">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71801308">
      <w:pPr>
        <w:widowControl w:val="0"/>
        <w:spacing w:line="360" w:lineRule="auto"/>
        <w:ind w:firstLine="480" w:firstLineChars="200"/>
        <w:jc w:val="both"/>
        <w:rPr>
          <w:rFonts w:hint="eastAsia" w:ascii="宋体" w:hAnsi="宋体" w:eastAsia="宋体" w:cs="Times New Roman"/>
          <w:color w:val="000000"/>
          <w:kern w:val="2"/>
          <w:sz w:val="24"/>
          <w:szCs w:val="24"/>
          <w:lang w:val="en-US" w:eastAsia="zh-CN" w:bidi="ar-SA"/>
        </w:rPr>
      </w:pPr>
    </w:p>
    <w:p w14:paraId="1654A929">
      <w:pPr>
        <w:widowControl w:val="0"/>
        <w:bidi w:val="0"/>
        <w:spacing w:line="360" w:lineRule="auto"/>
        <w:jc w:val="center"/>
        <w:rPr>
          <w:rFonts w:hint="eastAsia" w:ascii="Times New Roman" w:hAnsi="Times New Roman" w:eastAsia="宋体" w:cs="Times New Roman"/>
          <w:b/>
          <w:color w:val="000000"/>
          <w:kern w:val="0"/>
          <w:sz w:val="21"/>
          <w:szCs w:val="22"/>
          <w:lang w:val="zh-CN" w:eastAsia="zh-CN" w:bidi="ar-SA"/>
        </w:rPr>
      </w:pPr>
    </w:p>
    <w:p w14:paraId="5DF0F2CD">
      <w:pPr>
        <w:widowControl w:val="0"/>
        <w:bidi w:val="0"/>
        <w:spacing w:line="360" w:lineRule="auto"/>
        <w:jc w:val="center"/>
        <w:rPr>
          <w:rFonts w:hint="eastAsia" w:ascii="Times New Roman" w:hAnsi="Times New Roman" w:eastAsia="宋体" w:cs="Times New Roman"/>
          <w:b/>
          <w:color w:val="000000"/>
          <w:kern w:val="0"/>
          <w:sz w:val="21"/>
          <w:szCs w:val="22"/>
          <w:lang w:val="zh-CN" w:eastAsia="zh-CN" w:bidi="ar-SA"/>
        </w:rPr>
      </w:pPr>
    </w:p>
    <w:p w14:paraId="3E27A562">
      <w:pPr>
        <w:widowControl w:val="0"/>
        <w:bidi w:val="0"/>
        <w:spacing w:line="360" w:lineRule="auto"/>
        <w:jc w:val="center"/>
        <w:rPr>
          <w:rFonts w:hint="eastAsia" w:ascii="Times New Roman" w:hAnsi="Times New Roman" w:eastAsia="宋体" w:cs="Times New Roman"/>
          <w:b/>
          <w:color w:val="000000"/>
          <w:kern w:val="0"/>
          <w:sz w:val="21"/>
          <w:szCs w:val="22"/>
          <w:lang w:val="zh-CN" w:eastAsia="zh-CN" w:bidi="ar-SA"/>
        </w:rPr>
      </w:pPr>
      <w:r>
        <w:rPr>
          <w:rFonts w:hint="eastAsia" w:ascii="Times New Roman" w:hAnsi="Times New Roman" w:eastAsia="宋体" w:cs="Times New Roman"/>
          <w:b/>
          <w:color w:val="000000"/>
          <w:kern w:val="0"/>
          <w:sz w:val="21"/>
          <w:szCs w:val="22"/>
          <w:lang w:val="zh-CN" w:eastAsia="zh-CN" w:bidi="ar-SA"/>
        </w:rPr>
        <w:t>图</w:t>
      </w:r>
      <w:r>
        <w:rPr>
          <w:rFonts w:hint="eastAsia" w:ascii="Times New Roman" w:hAnsi="Times New Roman" w:eastAsia="宋体" w:cs="Times New Roman"/>
          <w:b/>
          <w:color w:val="000000"/>
          <w:kern w:val="0"/>
          <w:sz w:val="21"/>
          <w:szCs w:val="22"/>
          <w:lang w:val="en-US" w:eastAsia="zh-CN" w:bidi="ar-SA"/>
        </w:rPr>
        <w:t>1.5-2</w:t>
      </w:r>
      <w:r>
        <w:rPr>
          <w:rFonts w:hint="eastAsia" w:ascii="Times New Roman" w:hAnsi="Times New Roman" w:eastAsia="宋体" w:cs="Times New Roman"/>
          <w:b/>
          <w:color w:val="000000"/>
          <w:kern w:val="0"/>
          <w:sz w:val="21"/>
          <w:szCs w:val="22"/>
          <w:lang w:val="zh-CN" w:eastAsia="zh-CN" w:bidi="ar-SA"/>
        </w:rPr>
        <w:t xml:space="preserve">      线路比选方案图（</w:t>
      </w:r>
      <w:r>
        <w:rPr>
          <w:rFonts w:hint="eastAsia" w:ascii="Times New Roman" w:hAnsi="Times New Roman" w:eastAsia="宋体" w:cs="Times New Roman"/>
          <w:b/>
          <w:color w:val="000000"/>
          <w:kern w:val="0"/>
          <w:sz w:val="21"/>
          <w:szCs w:val="22"/>
          <w:lang w:val="en-US" w:eastAsia="zh-CN" w:bidi="ar-SA"/>
        </w:rPr>
        <w:t>方案二</w:t>
      </w:r>
      <w:r>
        <w:rPr>
          <w:rFonts w:hint="eastAsia" w:ascii="Times New Roman" w:hAnsi="Times New Roman" w:eastAsia="宋体" w:cs="Times New Roman"/>
          <w:b/>
          <w:color w:val="000000"/>
          <w:kern w:val="0"/>
          <w:sz w:val="21"/>
          <w:szCs w:val="22"/>
          <w:lang w:val="zh-CN" w:eastAsia="zh-CN" w:bidi="ar-SA"/>
        </w:rPr>
        <w:t>）</w:t>
      </w:r>
    </w:p>
    <w:p w14:paraId="34D35707">
      <w:pPr>
        <w:widowControl w:val="0"/>
        <w:numPr>
          <w:ilvl w:val="0"/>
          <w:numId w:val="0"/>
        </w:numPr>
        <w:spacing w:line="360" w:lineRule="auto"/>
        <w:ind w:firstLine="480" w:firstLineChars="200"/>
        <w:jc w:val="both"/>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从公益林保护类型和工程开发占地上来看，土地利用类型主要为灌木林地和</w:t>
      </w:r>
      <w:r>
        <w:rPr>
          <w:rFonts w:hint="eastAsia" w:ascii="Times New Roman" w:hAnsi="Times New Roman" w:eastAsia="宋体" w:cs="Times New Roman"/>
          <w:color w:val="000000"/>
          <w:kern w:val="0"/>
          <w:sz w:val="24"/>
          <w:szCs w:val="24"/>
          <w:lang w:val="en-US" w:eastAsia="zh-CN" w:bidi="ar"/>
        </w:rPr>
        <w:t>天然牧草地</w:t>
      </w:r>
      <w:r>
        <w:rPr>
          <w:rFonts w:hint="default" w:ascii="Times New Roman" w:hAnsi="Times New Roman" w:eastAsia="宋体" w:cs="Times New Roman"/>
          <w:color w:val="000000"/>
          <w:kern w:val="0"/>
          <w:sz w:val="24"/>
          <w:szCs w:val="24"/>
          <w:lang w:val="en-US" w:eastAsia="zh-CN" w:bidi="ar"/>
        </w:rPr>
        <w:t>，工程占地范围内无固定集中的人群居住区，无自然保护区、无风景名胜区、水源保护区、文物保护单位等敏感目标，管线分布于荒漠灌丛之间，管线和站场施工作业范围的植被覆盖度为</w:t>
      </w:r>
      <w:r>
        <w:rPr>
          <w:rFonts w:hint="eastAsia" w:ascii="Times New Roman" w:hAnsi="Times New Roman" w:eastAsia="宋体" w:cs="Times New Roman"/>
          <w:color w:val="000000"/>
          <w:kern w:val="0"/>
          <w:sz w:val="24"/>
          <w:szCs w:val="24"/>
          <w:lang w:val="en-US" w:eastAsia="zh-CN" w:bidi="ar"/>
        </w:rPr>
        <w:t>10%—25%</w:t>
      </w:r>
      <w:r>
        <w:rPr>
          <w:rFonts w:hint="default" w:ascii="Times New Roman" w:hAnsi="Times New Roman" w:eastAsia="宋体" w:cs="Times New Roman"/>
          <w:color w:val="000000"/>
          <w:kern w:val="0"/>
          <w:sz w:val="24"/>
          <w:szCs w:val="24"/>
          <w:lang w:val="en-US" w:eastAsia="zh-CN" w:bidi="ar"/>
        </w:rPr>
        <w:t>，管线施工过程中应尽量避免占用林地茂密区，减少对植被的生态扰动。</w:t>
      </w:r>
    </w:p>
    <w:p w14:paraId="6E5D65FF">
      <w:pPr>
        <w:pStyle w:val="76"/>
        <w:ind w:firstLine="480"/>
        <w:rPr>
          <w:rFonts w:hint="default" w:ascii="Times New Roman" w:hAnsi="Times New Roman"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kern w:val="0"/>
          <w:sz w:val="24"/>
          <w:szCs w:val="24"/>
          <w:lang w:val="en-US" w:eastAsia="zh-CN" w:bidi="ar"/>
        </w:rPr>
        <w:t>本项目</w:t>
      </w:r>
      <w:r>
        <w:rPr>
          <w:rFonts w:ascii="宋体" w:hAnsi="宋体" w:eastAsia="宋体" w:cs="宋体"/>
          <w:color w:val="000000"/>
          <w:spacing w:val="-3"/>
          <w:kern w:val="2"/>
          <w:sz w:val="24"/>
          <w:szCs w:val="24"/>
          <w:lang w:val="en-US" w:eastAsia="zh-CN" w:bidi="ar-SA"/>
        </w:rPr>
        <w:t>占用公益林应征得林草主管部门同意，</w:t>
      </w:r>
      <w:r>
        <w:rPr>
          <w:rFonts w:hint="default" w:ascii="Times New Roman" w:hAnsi="Times New Roman" w:eastAsia="宋体" w:cs="Times New Roman"/>
          <w:color w:val="000000"/>
          <w:kern w:val="0"/>
          <w:sz w:val="24"/>
          <w:szCs w:val="24"/>
          <w:lang w:val="en-US" w:eastAsia="zh-CN" w:bidi="ar"/>
        </w:rPr>
        <w:t>管线占用公益林应按《国家级公益林管理办法》办理占用手续并按规定缴纳林地森林植被恢复费用于林地恢复，实现占补平衡。</w:t>
      </w:r>
      <w:r>
        <w:rPr>
          <w:rFonts w:hint="default" w:ascii="Times New Roman" w:hAnsi="Times New Roman" w:eastAsia="宋体" w:cs="Times New Roman"/>
          <w:color w:val="000000"/>
          <w:kern w:val="2"/>
          <w:sz w:val="24"/>
          <w:szCs w:val="24"/>
          <w:lang w:val="zh-CN" w:eastAsia="zh-CN" w:bidi="ar-SA"/>
        </w:rPr>
        <w:t>本项目在管线选线过程中注意避让植被覆盖度高的区域，尽量减少对植被的生态扰动，</w:t>
      </w:r>
      <w:r>
        <w:rPr>
          <w:rFonts w:hint="default" w:ascii="Times New Roman" w:hAnsi="Times New Roman" w:eastAsia="宋体" w:cs="Times New Roman"/>
          <w:color w:val="000000"/>
          <w:kern w:val="2"/>
          <w:sz w:val="24"/>
          <w:szCs w:val="24"/>
          <w:lang w:val="en-US" w:eastAsia="zh-CN" w:bidi="ar-SA"/>
        </w:rPr>
        <w:t>在切实落实报告书提出的环保措施和水土保持措施，并按规定办理征地手续的前提下，项目选址、选线合理，无重大环境制约因素</w:t>
      </w:r>
      <w:r>
        <w:rPr>
          <w:rFonts w:hint="eastAsia"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0"/>
          <w:sz w:val="24"/>
          <w:szCs w:val="24"/>
          <w:lang w:val="en-US" w:eastAsia="zh-CN" w:bidi="ar"/>
        </w:rPr>
        <w:t>由于本项目为单井采油管线隐患治理工程，管线起点及终点均为已建设施，本次位于公益林内的管段均</w:t>
      </w:r>
      <w:r>
        <w:rPr>
          <w:rFonts w:hint="default" w:ascii="Times New Roman" w:hAnsi="Times New Roman" w:eastAsia="宋体" w:cs="Times New Roman"/>
          <w:color w:val="000000"/>
          <w:kern w:val="0"/>
          <w:sz w:val="24"/>
          <w:szCs w:val="24"/>
          <w:lang w:val="en-US" w:eastAsia="zh-CN" w:bidi="ar"/>
        </w:rPr>
        <w:t>无法避让公益林。</w:t>
      </w:r>
    </w:p>
    <w:p w14:paraId="01627F9E">
      <w:pPr>
        <w:pStyle w:val="76"/>
        <w:ind w:firstLine="480"/>
        <w:rPr>
          <w:rFonts w:hint="default" w:ascii="Times New Roman" w:hAnsi="Times New Roman" w:cs="Times New Roman"/>
          <w:color w:val="000000" w:themeColor="text1"/>
          <w:kern w:val="0"/>
          <w:lang w:bidi="ar"/>
          <w14:textFill>
            <w14:solidFill>
              <w14:schemeClr w14:val="tx1"/>
            </w14:solidFill>
          </w14:textFill>
        </w:rPr>
      </w:pPr>
      <w:r>
        <w:rPr>
          <w:rFonts w:hint="eastAsia"/>
          <w:color w:val="000000" w:themeColor="text1"/>
          <w14:textFill>
            <w14:solidFill>
              <w14:schemeClr w14:val="tx1"/>
            </w14:solidFill>
          </w14:textFill>
        </w:rPr>
        <w:t>在切实落实报告书提出的环保措施和水土保持措施，并按规定办理征地手续的前提下，无重大环境制约因素，综上所述，项目选线合理</w:t>
      </w:r>
      <w:r>
        <w:rPr>
          <w:rFonts w:hint="default" w:ascii="Times New Roman" w:hAnsi="Times New Roman" w:cs="Times New Roman"/>
          <w:color w:val="000000" w:themeColor="text1"/>
          <w:kern w:val="0"/>
          <w:lang w:bidi="ar"/>
          <w14:textFill>
            <w14:solidFill>
              <w14:schemeClr w14:val="tx1"/>
            </w14:solidFill>
          </w14:textFill>
        </w:rPr>
        <w:t>。</w:t>
      </w:r>
    </w:p>
    <w:bookmarkEnd w:id="21"/>
    <w:bookmarkEnd w:id="22"/>
    <w:p w14:paraId="0958EA6B">
      <w:pPr>
        <w:pStyle w:val="4"/>
        <w:numPr>
          <w:ilvl w:val="0"/>
          <w:numId w:val="0"/>
        </w:numPr>
        <w:rPr>
          <w:rFonts w:hint="default" w:ascii="Times New Roman" w:hAnsi="Times New Roman" w:cs="Times New Roman"/>
          <w:color w:val="000000" w:themeColor="text1"/>
          <w:lang w:val="zh-CN"/>
          <w14:textFill>
            <w14:solidFill>
              <w14:schemeClr w14:val="tx1"/>
            </w14:solidFill>
          </w14:textFill>
        </w:rPr>
      </w:pPr>
      <w:bookmarkStart w:id="26" w:name="_Toc82863623"/>
      <w:r>
        <w:rPr>
          <w:rFonts w:hint="default" w:ascii="Times New Roman" w:hAnsi="Times New Roman" w:cs="Times New Roman"/>
          <w:color w:val="000000" w:themeColor="text1"/>
          <w14:textFill>
            <w14:solidFill>
              <w14:schemeClr w14:val="tx1"/>
            </w14:solidFill>
          </w14:textFill>
        </w:rPr>
        <w:t>1.5.3</w:t>
      </w:r>
      <w:r>
        <w:rPr>
          <w:rFonts w:hint="default" w:ascii="Times New Roman" w:hAnsi="Times New Roman" w:cs="Times New Roman"/>
          <w:color w:val="000000" w:themeColor="text1"/>
          <w:lang w:val="zh-CN"/>
          <w14:textFill>
            <w14:solidFill>
              <w14:schemeClr w14:val="tx1"/>
            </w14:solidFill>
          </w14:textFill>
        </w:rPr>
        <w:t>相关规划及政策符合性分析</w:t>
      </w:r>
    </w:p>
    <w:p w14:paraId="57A99A4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项目建设符合</w:t>
      </w:r>
      <w:bookmarkStart w:id="27" w:name="_Hlk148005706"/>
      <w:r>
        <w:rPr>
          <w:rFonts w:hint="default" w:ascii="Times New Roman" w:hAnsi="Times New Roman" w:cs="Times New Roman"/>
          <w:color w:val="000000" w:themeColor="text1"/>
          <w14:textFill>
            <w14:solidFill>
              <w14:schemeClr w14:val="tx1"/>
            </w14:solidFill>
          </w14:textFill>
        </w:rPr>
        <w:t>《新疆维吾尔自治区国民经济和社会发展第十四个五年规划和2035年远景目标纲要》</w:t>
      </w:r>
      <w:r>
        <w:rPr>
          <w:rFonts w:hint="eastAsia" w:hAnsi="宋体" w:cs="宋体"/>
          <w:color w:val="000000" w:themeColor="text1"/>
          <w:highlight w:val="none"/>
          <w:lang w:bidi="ar"/>
          <w14:textFill>
            <w14:solidFill>
              <w14:schemeClr w14:val="tx1"/>
            </w14:solidFill>
          </w14:textFill>
        </w:rPr>
        <w:t>《</w:t>
      </w:r>
      <w:r>
        <w:rPr>
          <w:rFonts w:hint="eastAsia" w:hAnsi="宋体" w:cs="宋体"/>
          <w:color w:val="000000" w:themeColor="text1"/>
          <w:highlight w:val="none"/>
          <w14:textFill>
            <w14:solidFill>
              <w14:schemeClr w14:val="tx1"/>
            </w14:solidFill>
          </w14:textFill>
        </w:rPr>
        <w:t>巴音郭楞蒙古自治州</w:t>
      </w:r>
      <w:r>
        <w:rPr>
          <w:rFonts w:hint="eastAsia" w:hAnsi="宋体" w:cs="宋体"/>
          <w:color w:val="000000" w:themeColor="text1"/>
          <w:highlight w:val="none"/>
          <w:lang w:bidi="ar"/>
          <w14:textFill>
            <w14:solidFill>
              <w14:schemeClr w14:val="tx1"/>
            </w14:solidFill>
          </w14:textFill>
        </w:rPr>
        <w:t>国民经济和社会发展第十四个五年规划和2035年远景目标纲要》</w:t>
      </w:r>
      <w:r>
        <w:rPr>
          <w:rFonts w:hint="default" w:ascii="Times New Roman" w:hAnsi="Times New Roman" w:cs="Times New Roman"/>
          <w:color w:val="000000" w:themeColor="text1"/>
          <w14:textFill>
            <w14:solidFill>
              <w14:schemeClr w14:val="tx1"/>
            </w14:solidFill>
          </w14:textFill>
        </w:rPr>
        <w:t>《新疆维吾尔自治区矿产资源总体规划（2021-2025年）》及规划环评、</w:t>
      </w:r>
      <w:r>
        <w:rPr>
          <w:rFonts w:hint="default" w:ascii="Times New Roman" w:hAnsi="Times New Roman" w:cs="Times New Roman"/>
          <w:color w:val="000000" w:themeColor="text1"/>
          <w:lang w:bidi="ar"/>
          <w14:textFill>
            <w14:solidFill>
              <w14:schemeClr w14:val="tx1"/>
            </w14:solidFill>
          </w14:textFill>
        </w:rPr>
        <w:t>《新疆生态环境保护“十四五”规划》</w:t>
      </w:r>
      <w:r>
        <w:rPr>
          <w:rFonts w:hint="eastAsia" w:hAnsi="宋体" w:cs="宋体"/>
          <w:color w:val="000000" w:themeColor="text1"/>
          <w:highlight w:val="none"/>
          <w:lang w:bidi="ar"/>
          <w14:textFill>
            <w14:solidFill>
              <w14:schemeClr w14:val="tx1"/>
            </w14:solidFill>
          </w14:textFill>
        </w:rPr>
        <w:t>《巴音郭楞蒙古自治州生态环境保护“十四五”规划》</w:t>
      </w:r>
      <w:r>
        <w:rPr>
          <w:rFonts w:hint="default" w:ascii="Times New Roman" w:hAnsi="Times New Roman" w:cs="Times New Roman"/>
          <w:color w:val="000000" w:themeColor="text1"/>
          <w:lang w:bidi="ar"/>
          <w14:textFill>
            <w14:solidFill>
              <w14:schemeClr w14:val="tx1"/>
            </w14:solidFill>
          </w14:textFill>
        </w:rPr>
        <w:t>《</w:t>
      </w:r>
      <w:r>
        <w:rPr>
          <w:rFonts w:hint="eastAsia" w:ascii="Times New Roman" w:hAnsi="Times New Roman" w:cs="Times New Roman"/>
          <w:color w:val="000000" w:themeColor="text1"/>
          <w:lang w:eastAsia="zh-CN" w:bidi="ar"/>
          <w14:textFill>
            <w14:solidFill>
              <w14:schemeClr w14:val="tx1"/>
            </w14:solidFill>
          </w14:textFill>
        </w:rPr>
        <w:t>新疆维吾尔自治区生态环境分区管控动态更新成果</w:t>
      </w:r>
      <w:r>
        <w:rPr>
          <w:rFonts w:hint="default" w:ascii="Times New Roman" w:hAnsi="Times New Roman" w:cs="Times New Roman"/>
          <w:color w:val="000000" w:themeColor="text1"/>
          <w:lang w:bidi="ar"/>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巴音郭楞蒙古自治州“三线一单”生态环境分区管控方案》《新疆维吾尔自治区水土保持规划（2018-2030年）》《关于印发自治区级水土流失重点预防区和重点治理区复核划分成果的通知》（新水水保〔2019〕4号）、</w:t>
      </w:r>
      <w:r>
        <w:rPr>
          <w:rFonts w:hint="default" w:ascii="Times New Roman" w:hAnsi="Times New Roman" w:cs="Times New Roman"/>
          <w:color w:val="000000" w:themeColor="text1"/>
          <w:lang w:bidi="ar"/>
          <w14:textFill>
            <w14:solidFill>
              <w14:schemeClr w14:val="tx1"/>
            </w14:solidFill>
          </w14:textFill>
        </w:rPr>
        <w:t>《石油天然气开采业污染防治技术政策》《陆上石油天然气开采业绿色矿山建设规范》</w:t>
      </w:r>
      <w:r>
        <w:rPr>
          <w:rFonts w:hint="default" w:ascii="Times New Roman" w:hAnsi="Times New Roman" w:cs="Times New Roman"/>
          <w:color w:val="000000" w:themeColor="text1"/>
          <w14:textFill>
            <w14:solidFill>
              <w14:schemeClr w14:val="tx1"/>
            </w14:solidFill>
          </w14:textFill>
        </w:rPr>
        <w:t>《关于进一步加强石油天然气行业环境影响评价管理的通知》</w:t>
      </w:r>
      <w:bookmarkEnd w:id="27"/>
      <w:r>
        <w:rPr>
          <w:rFonts w:hint="default" w:ascii="Times New Roman" w:hAnsi="Times New Roman" w:cs="Times New Roman"/>
          <w:color w:val="000000" w:themeColor="text1"/>
          <w14:textFill>
            <w14:solidFill>
              <w14:schemeClr w14:val="tx1"/>
            </w14:solidFill>
          </w14:textFill>
        </w:rPr>
        <w:t>《新疆维吾尔自治区重点行业生态环境</w:t>
      </w:r>
      <w:r>
        <w:rPr>
          <w:rFonts w:hint="default" w:ascii="Times New Roman" w:hAnsi="Times New Roman" w:cs="Times New Roman"/>
          <w:color w:val="000000" w:themeColor="text1"/>
          <w:lang w:val="en-US" w:eastAsia="zh-CN"/>
          <w14:textFill>
            <w14:solidFill>
              <w14:schemeClr w14:val="tx1"/>
            </w14:solidFill>
          </w14:textFill>
        </w:rPr>
        <w:t>准入</w:t>
      </w:r>
      <w:r>
        <w:rPr>
          <w:rFonts w:hint="default" w:ascii="Times New Roman" w:hAnsi="Times New Roman" w:cs="Times New Roman"/>
          <w:color w:val="000000" w:themeColor="text1"/>
          <w14:textFill>
            <w14:solidFill>
              <w14:schemeClr w14:val="tx1"/>
            </w14:solidFill>
          </w14:textFill>
        </w:rPr>
        <w:t>条件（2024年）》</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中国石油化工股份有限公司西北油田分公司“十四五”规划》</w:t>
      </w:r>
      <w:r>
        <w:rPr>
          <w:rFonts w:hint="default" w:ascii="Times New Roman" w:hAnsi="Times New Roman" w:cs="Times New Roman"/>
          <w:color w:val="000000" w:themeColor="text1"/>
          <w:lang w:bidi="ar"/>
          <w14:textFill>
            <w14:solidFill>
              <w14:schemeClr w14:val="tx1"/>
            </w14:solidFill>
          </w14:textFill>
        </w:rPr>
        <w:t>中的相关要求。</w:t>
      </w:r>
    </w:p>
    <w:p w14:paraId="1086CECE">
      <w:pPr>
        <w:pStyle w:val="3"/>
        <w:rPr>
          <w:rFonts w:hint="default" w:ascii="Times New Roman" w:hAnsi="Times New Roman" w:cs="Times New Roman"/>
          <w:color w:val="000000" w:themeColor="text1"/>
          <w14:textFill>
            <w14:solidFill>
              <w14:schemeClr w14:val="tx1"/>
            </w14:solidFill>
          </w14:textFill>
        </w:rPr>
      </w:pPr>
      <w:bookmarkStart w:id="28" w:name="_Toc4219"/>
      <w:r>
        <w:rPr>
          <w:rFonts w:hint="default" w:ascii="Times New Roman" w:hAnsi="Times New Roman" w:cs="Times New Roman"/>
          <w:color w:val="000000" w:themeColor="text1"/>
          <w14:textFill>
            <w14:solidFill>
              <w14:schemeClr w14:val="tx1"/>
            </w14:solidFill>
          </w14:textFill>
        </w:rPr>
        <w:t>报告</w:t>
      </w:r>
      <w:r>
        <w:rPr>
          <w:rFonts w:hint="eastAsia" w:ascii="Times New Roman" w:hAnsi="Times New Roman" w:cs="Times New Roman"/>
          <w:color w:val="000000" w:themeColor="text1"/>
          <w:lang w:eastAsia="zh-CN"/>
          <w14:textFill>
            <w14:solidFill>
              <w14:schemeClr w14:val="tx1"/>
            </w14:solidFill>
          </w14:textFill>
        </w:rPr>
        <w:t>书的</w:t>
      </w:r>
      <w:r>
        <w:rPr>
          <w:rFonts w:hint="default" w:ascii="Times New Roman" w:hAnsi="Times New Roman" w:cs="Times New Roman"/>
          <w:color w:val="000000" w:themeColor="text1"/>
          <w14:textFill>
            <w14:solidFill>
              <w14:schemeClr w14:val="tx1"/>
            </w14:solidFill>
          </w14:textFill>
        </w:rPr>
        <w:t>主要结论</w:t>
      </w:r>
      <w:bookmarkEnd w:id="26"/>
      <w:bookmarkEnd w:id="28"/>
    </w:p>
    <w:bookmarkEnd w:id="7"/>
    <w:p w14:paraId="6F857BFA">
      <w:pPr>
        <w:pStyle w:val="76"/>
        <w:spacing w:line="500" w:lineRule="exact"/>
        <w:ind w:firstLine="480"/>
        <w:rPr>
          <w:rFonts w:hint="default" w:ascii="Times New Roman" w:hAnsi="Times New Roman" w:cs="Times New Roman"/>
          <w:color w:val="000000" w:themeColor="text1"/>
          <w14:textFill>
            <w14:solidFill>
              <w14:schemeClr w14:val="tx1"/>
            </w14:solidFill>
          </w14:textFill>
        </w:rPr>
      </w:pPr>
      <w:bookmarkStart w:id="29" w:name="_Hlk17801527"/>
      <w:r>
        <w:rPr>
          <w:rFonts w:hint="default" w:ascii="Times New Roman" w:hAnsi="Times New Roman" w:cs="Times New Roman"/>
          <w:color w:val="000000" w:themeColor="text1"/>
          <w:lang w:val="zh-CN"/>
          <w14:textFill>
            <w14:solidFill>
              <w14:schemeClr w14:val="tx1"/>
            </w14:solidFill>
          </w14:textFill>
        </w:rPr>
        <w:t>本项目符合国家相关产业政策、规划及“三线一单”的要求，选址合理。运营期废气</w:t>
      </w: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噪声</w:t>
      </w:r>
      <w:r>
        <w:rPr>
          <w:rFonts w:hint="default" w:ascii="Times New Roman" w:hAnsi="Times New Roman" w:cs="Times New Roman"/>
          <w:color w:val="000000" w:themeColor="text1"/>
          <w:lang w:val="zh-CN"/>
          <w14:textFill>
            <w14:solidFill>
              <w14:schemeClr w14:val="tx1"/>
            </w14:solidFill>
          </w14:textFill>
        </w:rPr>
        <w:t>能实现“达标排放”，固体废物实现“无害化”处置；建成后区域环境质量仍可以满足相应功能区要求；</w:t>
      </w:r>
      <w:r>
        <w:rPr>
          <w:rFonts w:hint="eastAsia" w:ascii="Times New Roman" w:hAnsi="Times New Roman" w:cs="Times New Roman"/>
          <w:color w:val="000000" w:themeColor="text1"/>
          <w:lang w:val="en-US" w:eastAsia="zh-CN"/>
          <w14:textFill>
            <w14:solidFill>
              <w14:schemeClr w14:val="tx1"/>
            </w14:solidFill>
          </w14:textFill>
        </w:rPr>
        <w:t>管线敷设</w:t>
      </w:r>
      <w:r>
        <w:rPr>
          <w:rFonts w:hint="default" w:ascii="Times New Roman" w:hAnsi="Times New Roman" w:cs="Times New Roman"/>
          <w:color w:val="000000" w:themeColor="text1"/>
          <w:lang w:val="zh-CN"/>
          <w14:textFill>
            <w14:solidFill>
              <w14:schemeClr w14:val="tx1"/>
            </w14:solidFill>
          </w14:textFill>
        </w:rPr>
        <w:t>对生态环境的影响较小，不会对区域生态系统或生物多样性产生较大影响；运行过程中存在一定的环境风险，但采取相应的环境风险防范措施后，其影响是可防可控的。</w:t>
      </w:r>
      <w:r>
        <w:rPr>
          <w:rFonts w:hint="default" w:ascii="Times New Roman" w:hAnsi="Times New Roman" w:cs="Times New Roman"/>
          <w:color w:val="000000" w:themeColor="text1"/>
          <w14:textFill>
            <w14:solidFill>
              <w14:schemeClr w14:val="tx1"/>
            </w14:solidFill>
          </w14:textFill>
        </w:rPr>
        <w:t>项目进行了</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次网上公示</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1次张贴公告、2次报纸公示</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公示期间均未收到公众反馈意见。</w:t>
      </w:r>
      <w:r>
        <w:rPr>
          <w:rFonts w:hint="default" w:ascii="Times New Roman" w:hAnsi="Times New Roman" w:cs="Times New Roman"/>
          <w:color w:val="000000" w:themeColor="text1"/>
          <w:lang w:val="zh-CN"/>
          <w14:textFill>
            <w14:solidFill>
              <w14:schemeClr w14:val="tx1"/>
            </w14:solidFill>
          </w14:textFill>
        </w:rPr>
        <w:t>从环境保护角度论证建设可行。</w:t>
      </w:r>
    </w:p>
    <w:bookmarkEnd w:id="29"/>
    <w:p w14:paraId="7F658CB9">
      <w:pPr>
        <w:spacing w:line="500" w:lineRule="exact"/>
        <w:ind w:firstLine="420" w:firstLineChars="200"/>
        <w:rPr>
          <w:rFonts w:hint="default" w:ascii="Times New Roman" w:hAnsi="Times New Roman" w:cs="Times New Roman"/>
          <w:color w:val="000000" w:themeColor="text1"/>
          <w14:textFill>
            <w14:solidFill>
              <w14:schemeClr w14:val="tx1"/>
            </w14:solidFill>
          </w14:textFill>
        </w:rPr>
      </w:pPr>
      <w:bookmarkStart w:id="30" w:name="_Toc111773589"/>
      <w:bookmarkStart w:id="31" w:name="_Toc82863624"/>
      <w:bookmarkStart w:id="32" w:name="_Hlk86841377"/>
      <w:r>
        <w:rPr>
          <w:rFonts w:hint="default" w:ascii="Times New Roman" w:hAnsi="Times New Roman" w:cs="Times New Roman"/>
          <w:color w:val="000000" w:themeColor="text1"/>
          <w14:textFill>
            <w14:solidFill>
              <w14:schemeClr w14:val="tx1"/>
            </w14:solidFill>
          </w14:textFill>
        </w:rPr>
        <w:br w:type="page"/>
      </w:r>
    </w:p>
    <w:p w14:paraId="00B2E712">
      <w:pPr>
        <w:pStyle w:val="2"/>
        <w:keepLines/>
        <w:widowControl w:val="0"/>
        <w:spacing w:before="340" w:after="340"/>
        <w:rPr>
          <w:rFonts w:hint="default" w:ascii="Times New Roman" w:hAnsi="Times New Roman" w:cs="Times New Roman"/>
          <w:color w:val="000000" w:themeColor="text1"/>
          <w:kern w:val="44"/>
          <w14:textFill>
            <w14:solidFill>
              <w14:schemeClr w14:val="tx1"/>
            </w14:solidFill>
          </w14:textFill>
        </w:rPr>
      </w:pPr>
      <w:bookmarkStart w:id="33" w:name="_Toc11620"/>
      <w:r>
        <w:rPr>
          <w:rFonts w:hint="default" w:ascii="Times New Roman" w:hAnsi="Times New Roman" w:cs="Times New Roman"/>
          <w:color w:val="000000" w:themeColor="text1"/>
          <w:kern w:val="44"/>
          <w14:textFill>
            <w14:solidFill>
              <w14:schemeClr w14:val="tx1"/>
            </w14:solidFill>
          </w14:textFill>
        </w:rPr>
        <w:t>总则</w:t>
      </w:r>
      <w:bookmarkEnd w:id="30"/>
      <w:bookmarkEnd w:id="31"/>
      <w:bookmarkEnd w:id="33"/>
    </w:p>
    <w:bookmarkEnd w:id="32"/>
    <w:p w14:paraId="705206AB">
      <w:pPr>
        <w:pStyle w:val="3"/>
        <w:rPr>
          <w:rFonts w:hint="default" w:ascii="Times New Roman" w:hAnsi="Times New Roman" w:cs="Times New Roman"/>
          <w:color w:val="000000" w:themeColor="text1"/>
          <w14:textFill>
            <w14:solidFill>
              <w14:schemeClr w14:val="tx1"/>
            </w14:solidFill>
          </w14:textFill>
        </w:rPr>
      </w:pPr>
      <w:bookmarkStart w:id="34" w:name="_Toc23658"/>
      <w:bookmarkStart w:id="35" w:name="_Toc20606"/>
      <w:r>
        <w:rPr>
          <w:rFonts w:hint="default" w:ascii="Times New Roman" w:hAnsi="Times New Roman" w:cs="Times New Roman"/>
          <w:color w:val="000000" w:themeColor="text1"/>
          <w14:textFill>
            <w14:solidFill>
              <w14:schemeClr w14:val="tx1"/>
            </w14:solidFill>
          </w14:textFill>
        </w:rPr>
        <w:t>评价目的和原则</w:t>
      </w:r>
      <w:bookmarkEnd w:id="34"/>
      <w:bookmarkEnd w:id="35"/>
    </w:p>
    <w:p w14:paraId="7D11E377">
      <w:pPr>
        <w:pStyle w:val="4"/>
        <w:keepNext/>
        <w:keepLines/>
        <w:spacing w:before="120" w:after="120" w:line="240" w:lineRule="auto"/>
        <w:rPr>
          <w:rFonts w:hint="default" w:ascii="Times New Roman" w:hAnsi="Times New Roman" w:cs="Times New Roman"/>
          <w:color w:val="000000" w:themeColor="text1"/>
          <w:kern w:val="0"/>
          <w:szCs w:val="20"/>
          <w14:textFill>
            <w14:solidFill>
              <w14:schemeClr w14:val="tx1"/>
            </w14:solidFill>
          </w14:textFill>
        </w:rPr>
      </w:pPr>
      <w:r>
        <w:rPr>
          <w:rFonts w:hint="default" w:ascii="Times New Roman" w:hAnsi="Times New Roman" w:cs="Times New Roman"/>
          <w:color w:val="000000" w:themeColor="text1"/>
          <w:kern w:val="0"/>
          <w:szCs w:val="20"/>
          <w14:textFill>
            <w14:solidFill>
              <w14:schemeClr w14:val="tx1"/>
            </w14:solidFill>
          </w14:textFill>
        </w:rPr>
        <w:t>评价目的</w:t>
      </w:r>
    </w:p>
    <w:p w14:paraId="6AB891F9">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（1）通过现场调查和环境质量现状监测，了解建设项目所在地的自然环境、大气环境、水环境、声环境、土壤环境及生态环境情况，掌握区域的环境质量现状。</w:t>
      </w:r>
    </w:p>
    <w:p w14:paraId="416E0851">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2）通过工程分析，明确施工期、运营期和退役期主要污染源、污染物种类、源强、排放强度、排放方式及排放去向，分析环境污染的影响特征，预测和评价施工期、运营期及退役期对环境的影响程度，并对污染物达标排放进行分析。</w:t>
      </w:r>
    </w:p>
    <w:p w14:paraId="4D0CA2D4">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（3）</w:t>
      </w:r>
      <w:bookmarkStart w:id="36" w:name="_Hlk33042281"/>
      <w:r>
        <w:rPr>
          <w:rFonts w:hint="default" w:ascii="Times New Roman" w:hAnsi="Times New Roman" w:cs="Times New Roman"/>
          <w:color w:val="000000" w:themeColor="text1"/>
          <w:lang w:val="zh-CN"/>
          <w14:textFill>
            <w14:solidFill>
              <w14:schemeClr w14:val="tx1"/>
            </w14:solidFill>
          </w14:textFill>
        </w:rPr>
        <w:t>提出预防或者减轻不良环境影响的对策和措施，并论述拟采取的环境保护措施的可行性和合理性。</w:t>
      </w:r>
    </w:p>
    <w:bookmarkEnd w:id="36"/>
    <w:p w14:paraId="5B024716">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（4）分析可能存在的环境风险事故隐患，分析环境风险事故可能产生的环境影响程度，提出环境风险防范措施。</w:t>
      </w:r>
    </w:p>
    <w:p w14:paraId="5885E42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（5）通过上述评价，论证项目在环境方面的可行性，给出环境影响评价结论，为生态环境主管部门提供决策依据。</w:t>
      </w:r>
    </w:p>
    <w:p w14:paraId="7EC77262">
      <w:pPr>
        <w:pStyle w:val="4"/>
        <w:keepNext/>
        <w:keepLines/>
        <w:spacing w:before="120" w:after="120" w:line="240" w:lineRule="auto"/>
        <w:rPr>
          <w:rFonts w:hint="default" w:ascii="Times New Roman" w:hAnsi="Times New Roman" w:cs="Times New Roman"/>
          <w:color w:val="000000" w:themeColor="text1"/>
          <w:kern w:val="0"/>
          <w:szCs w:val="20"/>
          <w14:textFill>
            <w14:solidFill>
              <w14:schemeClr w14:val="tx1"/>
            </w14:solidFill>
          </w14:textFill>
        </w:rPr>
      </w:pPr>
      <w:r>
        <w:rPr>
          <w:rFonts w:hint="default" w:ascii="Times New Roman" w:hAnsi="Times New Roman" w:cs="Times New Roman"/>
          <w:color w:val="000000" w:themeColor="text1"/>
          <w:kern w:val="0"/>
          <w:szCs w:val="20"/>
          <w14:textFill>
            <w14:solidFill>
              <w14:schemeClr w14:val="tx1"/>
            </w14:solidFill>
          </w14:textFill>
        </w:rPr>
        <w:t>评价原则</w:t>
      </w:r>
    </w:p>
    <w:p w14:paraId="06DF45CE">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突出环境影响评价的源头预防作用，坚持保护和改善环境质量。</w:t>
      </w:r>
    </w:p>
    <w:p w14:paraId="2ABA992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（1）依法评价</w:t>
      </w:r>
    </w:p>
    <w:p w14:paraId="1AA2D1B6">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贯彻执行我国环境保护相关法律法规、标准、政策和规划等，优化项目建设，服务环境管理。</w:t>
      </w:r>
    </w:p>
    <w:p w14:paraId="6F707A8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（2）科学评价</w:t>
      </w:r>
    </w:p>
    <w:p w14:paraId="3AF1C3A6">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规范环境影响评价方法，科学分析项目建设对环境质量的影响。</w:t>
      </w:r>
    </w:p>
    <w:p w14:paraId="5CB1EEE9">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（3）突出重点</w:t>
      </w:r>
    </w:p>
    <w:p w14:paraId="2C413220">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根据建设项目的工程内容及其特点，明确与环境要素间的作用效应关系，根据规划环境影响评价结论和审查意见，充分利用符合时效的数据资料及成果，对建设项目主要环境影响予以重点分析和评价。</w:t>
      </w:r>
    </w:p>
    <w:p w14:paraId="777F600F">
      <w:pPr>
        <w:pStyle w:val="3"/>
        <w:rPr>
          <w:rFonts w:hint="default" w:ascii="Times New Roman" w:hAnsi="Times New Roman" w:cs="Times New Roman"/>
          <w:color w:val="000000" w:themeColor="text1"/>
          <w14:textFill>
            <w14:solidFill>
              <w14:schemeClr w14:val="tx1"/>
            </w14:solidFill>
          </w14:textFill>
        </w:rPr>
      </w:pPr>
      <w:bookmarkStart w:id="37" w:name="_Toc24585"/>
      <w:bookmarkStart w:id="38" w:name="_Toc17571"/>
      <w:r>
        <w:rPr>
          <w:rFonts w:hint="default" w:ascii="Times New Roman" w:hAnsi="Times New Roman" w:cs="Times New Roman"/>
          <w:color w:val="000000" w:themeColor="text1"/>
          <w14:textFill>
            <w14:solidFill>
              <w14:schemeClr w14:val="tx1"/>
            </w14:solidFill>
          </w14:textFill>
        </w:rPr>
        <w:t>编制依据</w:t>
      </w:r>
      <w:bookmarkEnd w:id="37"/>
      <w:bookmarkEnd w:id="38"/>
    </w:p>
    <w:p w14:paraId="1C3DAE51">
      <w:pPr>
        <w:pStyle w:val="4"/>
        <w:keepNext/>
        <w:keepLines/>
        <w:spacing w:before="120" w:after="120" w:line="240" w:lineRule="auto"/>
        <w:rPr>
          <w:rFonts w:hint="default" w:ascii="Times New Roman" w:hAnsi="Times New Roman" w:cs="Times New Roman"/>
          <w:color w:val="000000" w:themeColor="text1"/>
          <w:kern w:val="0"/>
          <w:szCs w:val="20"/>
          <w14:textFill>
            <w14:solidFill>
              <w14:schemeClr w14:val="tx1"/>
            </w14:solidFill>
          </w14:textFill>
        </w:rPr>
      </w:pPr>
      <w:r>
        <w:rPr>
          <w:rFonts w:hint="default" w:ascii="Times New Roman" w:hAnsi="Times New Roman" w:cs="Times New Roman"/>
          <w:color w:val="000000" w:themeColor="text1"/>
          <w:kern w:val="0"/>
          <w:szCs w:val="20"/>
          <w14:textFill>
            <w14:solidFill>
              <w14:schemeClr w14:val="tx1"/>
            </w14:solidFill>
          </w14:textFill>
        </w:rPr>
        <w:t>法律法规与条例</w:t>
      </w:r>
    </w:p>
    <w:p w14:paraId="708B50DB">
      <w:pPr>
        <w:pStyle w:val="477"/>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国家和地</w:t>
      </w:r>
      <w:r>
        <w:rPr>
          <w:rFonts w:hint="eastAsia" w:ascii="Times New Roman" w:hAnsi="Times New Roman" w:cs="Times New Roman"/>
          <w:color w:val="000000" w:themeColor="text1"/>
          <w:lang w:val="zh-CN"/>
          <w14:textFill>
            <w14:solidFill>
              <w14:schemeClr w14:val="tx1"/>
            </w14:solidFill>
          </w14:textFill>
        </w:rPr>
        <w:t>方性</w:t>
      </w:r>
      <w:r>
        <w:rPr>
          <w:rFonts w:hint="default" w:ascii="Times New Roman" w:hAnsi="Times New Roman" w:cs="Times New Roman"/>
          <w:color w:val="000000" w:themeColor="text1"/>
          <w:lang w:val="zh-CN"/>
          <w14:textFill>
            <w14:solidFill>
              <w14:schemeClr w14:val="tx1"/>
            </w14:solidFill>
          </w14:textFill>
        </w:rPr>
        <w:t>法律法规一览表见表2.2-1。</w:t>
      </w:r>
    </w:p>
    <w:p w14:paraId="710177B4">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表2.2-</w:t>
      </w:r>
      <w:r>
        <w:rPr>
          <w:rFonts w:hint="default" w:ascii="Times New Roman" w:hAnsi="Times New Roman" w:cs="Times New Roman"/>
          <w:color w:val="000000" w:themeColor="text1"/>
          <w:lang w:val="en-US"/>
          <w14:textFill>
            <w14:solidFill>
              <w14:schemeClr w14:val="tx1"/>
            </w14:solidFill>
          </w14:textFill>
        </w:rPr>
        <w:t xml:space="preserve">1    </w:t>
      </w:r>
      <w:r>
        <w:rPr>
          <w:rFonts w:hint="default" w:ascii="Times New Roman" w:hAnsi="Times New Roman" w:cs="Times New Roman"/>
          <w:color w:val="000000" w:themeColor="text1"/>
          <w14:textFill>
            <w14:solidFill>
              <w14:schemeClr w14:val="tx1"/>
            </w14:solidFill>
          </w14:textFill>
        </w:rPr>
        <w:t>国家和地方法律法规一览表</w:t>
      </w:r>
    </w:p>
    <w:tbl>
      <w:tblPr>
        <w:tblStyle w:val="60"/>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4"/>
        <w:gridCol w:w="4616"/>
        <w:gridCol w:w="2088"/>
        <w:gridCol w:w="1314"/>
      </w:tblGrid>
      <w:tr w14:paraId="2592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blHeader/>
          <w:jc w:val="center"/>
        </w:trPr>
        <w:tc>
          <w:tcPr>
            <w:tcW w:w="434" w:type="dxa"/>
            <w:tcBorders>
              <w:top w:val="single" w:color="auto" w:sz="4" w:space="0"/>
              <w:left w:val="single" w:color="auto" w:sz="4" w:space="0"/>
              <w:bottom w:val="single" w:color="auto" w:sz="4" w:space="0"/>
              <w:right w:val="single" w:color="auto" w:sz="4" w:space="0"/>
            </w:tcBorders>
            <w:vAlign w:val="center"/>
          </w:tcPr>
          <w:p w14:paraId="17CB35E8">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序号</w:t>
            </w:r>
          </w:p>
        </w:tc>
        <w:tc>
          <w:tcPr>
            <w:tcW w:w="4616" w:type="dxa"/>
            <w:tcBorders>
              <w:top w:val="single" w:color="auto" w:sz="4" w:space="0"/>
              <w:left w:val="single" w:color="auto" w:sz="4" w:space="0"/>
              <w:bottom w:val="single" w:color="auto" w:sz="4" w:space="0"/>
              <w:right w:val="single" w:color="auto" w:sz="4" w:space="0"/>
            </w:tcBorders>
            <w:vAlign w:val="center"/>
          </w:tcPr>
          <w:p w14:paraId="4A16850A">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依据名称</w:t>
            </w:r>
          </w:p>
        </w:tc>
        <w:tc>
          <w:tcPr>
            <w:tcW w:w="2088" w:type="dxa"/>
            <w:tcBorders>
              <w:top w:val="single" w:color="auto" w:sz="4" w:space="0"/>
              <w:left w:val="single" w:color="auto" w:sz="4" w:space="0"/>
              <w:bottom w:val="single" w:color="auto" w:sz="4" w:space="0"/>
              <w:right w:val="single" w:color="auto" w:sz="4" w:space="0"/>
            </w:tcBorders>
            <w:vAlign w:val="center"/>
          </w:tcPr>
          <w:p w14:paraId="73109B06">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会议、主席令、文号</w:t>
            </w:r>
          </w:p>
        </w:tc>
        <w:tc>
          <w:tcPr>
            <w:tcW w:w="1314" w:type="dxa"/>
            <w:tcBorders>
              <w:top w:val="single" w:color="auto" w:sz="4" w:space="0"/>
              <w:left w:val="single" w:color="auto" w:sz="4" w:space="0"/>
              <w:bottom w:val="single" w:color="auto" w:sz="4" w:space="0"/>
              <w:right w:val="single" w:color="auto" w:sz="4" w:space="0"/>
            </w:tcBorders>
            <w:vAlign w:val="center"/>
          </w:tcPr>
          <w:p w14:paraId="4CAB7C4F">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实施时间</w:t>
            </w:r>
          </w:p>
        </w:tc>
      </w:tr>
      <w:tr w14:paraId="2D23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028A41C">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一</w:t>
            </w:r>
          </w:p>
        </w:tc>
        <w:tc>
          <w:tcPr>
            <w:tcW w:w="4616" w:type="dxa"/>
            <w:tcBorders>
              <w:top w:val="single" w:color="auto" w:sz="4" w:space="0"/>
              <w:left w:val="single" w:color="auto" w:sz="4" w:space="0"/>
              <w:bottom w:val="single" w:color="auto" w:sz="4" w:space="0"/>
              <w:right w:val="single" w:color="auto" w:sz="4" w:space="0"/>
            </w:tcBorders>
            <w:vAlign w:val="center"/>
          </w:tcPr>
          <w:p w14:paraId="2E15EDBB">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环境保护相关法律</w:t>
            </w:r>
          </w:p>
        </w:tc>
        <w:tc>
          <w:tcPr>
            <w:tcW w:w="2088" w:type="dxa"/>
            <w:tcBorders>
              <w:top w:val="single" w:color="auto" w:sz="4" w:space="0"/>
              <w:left w:val="single" w:color="auto" w:sz="4" w:space="0"/>
              <w:bottom w:val="single" w:color="auto" w:sz="4" w:space="0"/>
              <w:right w:val="single" w:color="auto" w:sz="4" w:space="0"/>
            </w:tcBorders>
            <w:vAlign w:val="center"/>
          </w:tcPr>
          <w:p w14:paraId="66DE6436">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61734A10">
            <w:pPr>
              <w:jc w:val="center"/>
              <w:rPr>
                <w:rFonts w:hint="default" w:ascii="Times New Roman" w:hAnsi="Times New Roman" w:eastAsia="宋体" w:cs="Times New Roman"/>
                <w:color w:val="000000" w:themeColor="text1"/>
                <w:szCs w:val="21"/>
                <w14:textFill>
                  <w14:solidFill>
                    <w14:schemeClr w14:val="tx1"/>
                  </w14:solidFill>
                </w14:textFill>
              </w:rPr>
            </w:pPr>
          </w:p>
        </w:tc>
      </w:tr>
      <w:tr w14:paraId="6D66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6948A2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4616" w:type="dxa"/>
            <w:tcBorders>
              <w:top w:val="single" w:color="auto" w:sz="4" w:space="0"/>
              <w:left w:val="single" w:color="auto" w:sz="4" w:space="0"/>
              <w:bottom w:val="single" w:color="auto" w:sz="4" w:space="0"/>
              <w:right w:val="single" w:color="auto" w:sz="4" w:space="0"/>
            </w:tcBorders>
            <w:vAlign w:val="center"/>
          </w:tcPr>
          <w:p w14:paraId="52094292">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《中华人民共和国环境保护法》</w:t>
            </w:r>
            <w:r>
              <w:rPr>
                <w:rFonts w:hint="default" w:ascii="Times New Roman" w:hAnsi="Times New Roman" w:eastAsia="宋体" w:cs="Times New Roman"/>
                <w:color w:val="000000" w:themeColor="text1"/>
                <w:szCs w:val="21"/>
                <w14:textFill>
                  <w14:solidFill>
                    <w14:schemeClr w14:val="tx1"/>
                  </w14:solidFill>
                </w14:textFill>
              </w:rPr>
              <w:t>（2014年修订）</w:t>
            </w:r>
          </w:p>
        </w:tc>
        <w:tc>
          <w:tcPr>
            <w:tcW w:w="2088" w:type="dxa"/>
            <w:tcBorders>
              <w:top w:val="single" w:color="auto" w:sz="4" w:space="0"/>
              <w:left w:val="single" w:color="auto" w:sz="4" w:space="0"/>
              <w:bottom w:val="single" w:color="auto" w:sz="4" w:space="0"/>
              <w:right w:val="single" w:color="auto" w:sz="4" w:space="0"/>
            </w:tcBorders>
            <w:vAlign w:val="center"/>
          </w:tcPr>
          <w:p w14:paraId="041643A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12届人大第8次会议</w:t>
            </w:r>
          </w:p>
        </w:tc>
        <w:tc>
          <w:tcPr>
            <w:tcW w:w="1314" w:type="dxa"/>
            <w:tcBorders>
              <w:top w:val="single" w:color="auto" w:sz="4" w:space="0"/>
              <w:left w:val="single" w:color="auto" w:sz="4" w:space="0"/>
              <w:bottom w:val="single" w:color="auto" w:sz="4" w:space="0"/>
              <w:right w:val="single" w:color="auto" w:sz="4" w:space="0"/>
            </w:tcBorders>
            <w:vAlign w:val="center"/>
          </w:tcPr>
          <w:p w14:paraId="293278C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2015-01-01</w:t>
            </w:r>
          </w:p>
        </w:tc>
      </w:tr>
      <w:tr w14:paraId="280D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7088AA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4616" w:type="dxa"/>
            <w:tcBorders>
              <w:top w:val="single" w:color="auto" w:sz="4" w:space="0"/>
              <w:left w:val="single" w:color="auto" w:sz="4" w:space="0"/>
              <w:bottom w:val="single" w:color="auto" w:sz="4" w:space="0"/>
              <w:right w:val="single" w:color="auto" w:sz="4" w:space="0"/>
            </w:tcBorders>
            <w:vAlign w:val="center"/>
          </w:tcPr>
          <w:p w14:paraId="34775E09">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《中华人民共和国环境影响评价法》</w:t>
            </w:r>
            <w:r>
              <w:rPr>
                <w:rFonts w:hint="default" w:ascii="Times New Roman" w:hAnsi="Times New Roman" w:eastAsia="宋体" w:cs="Times New Roman"/>
                <w:color w:val="000000" w:themeColor="text1"/>
                <w:szCs w:val="21"/>
                <w14:textFill>
                  <w14:solidFill>
                    <w14:schemeClr w14:val="tx1"/>
                  </w14:solidFill>
                </w14:textFill>
              </w:rPr>
              <w:t>（2018年修订）</w:t>
            </w:r>
          </w:p>
        </w:tc>
        <w:tc>
          <w:tcPr>
            <w:tcW w:w="2088" w:type="dxa"/>
            <w:tcBorders>
              <w:top w:val="single" w:color="auto" w:sz="4" w:space="0"/>
              <w:left w:val="single" w:color="auto" w:sz="4" w:space="0"/>
              <w:bottom w:val="single" w:color="auto" w:sz="4" w:space="0"/>
              <w:right w:val="single" w:color="auto" w:sz="4" w:space="0"/>
            </w:tcBorders>
            <w:vAlign w:val="center"/>
          </w:tcPr>
          <w:p w14:paraId="731F108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13届人大第7次会议</w:t>
            </w:r>
          </w:p>
        </w:tc>
        <w:tc>
          <w:tcPr>
            <w:tcW w:w="1314" w:type="dxa"/>
            <w:tcBorders>
              <w:top w:val="single" w:color="auto" w:sz="4" w:space="0"/>
              <w:left w:val="single" w:color="auto" w:sz="4" w:space="0"/>
              <w:bottom w:val="single" w:color="auto" w:sz="4" w:space="0"/>
              <w:right w:val="single" w:color="auto" w:sz="4" w:space="0"/>
            </w:tcBorders>
            <w:vAlign w:val="center"/>
          </w:tcPr>
          <w:p w14:paraId="1AC992B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2018-12-29</w:t>
            </w:r>
          </w:p>
        </w:tc>
      </w:tr>
      <w:tr w14:paraId="44FC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A1D1B9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4616" w:type="dxa"/>
            <w:tcBorders>
              <w:top w:val="single" w:color="auto" w:sz="4" w:space="0"/>
              <w:left w:val="single" w:color="auto" w:sz="4" w:space="0"/>
              <w:bottom w:val="single" w:color="auto" w:sz="4" w:space="0"/>
              <w:right w:val="single" w:color="auto" w:sz="4" w:space="0"/>
            </w:tcBorders>
            <w:vAlign w:val="center"/>
          </w:tcPr>
          <w:p w14:paraId="42571B8B">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《中华人民共和国大气污染防治法》</w:t>
            </w:r>
            <w:r>
              <w:rPr>
                <w:rFonts w:hint="default" w:ascii="Times New Roman" w:hAnsi="Times New Roman" w:eastAsia="宋体" w:cs="Times New Roman"/>
                <w:color w:val="000000" w:themeColor="text1"/>
                <w:szCs w:val="21"/>
                <w14:textFill>
                  <w14:solidFill>
                    <w14:schemeClr w14:val="tx1"/>
                  </w14:solidFill>
                </w14:textFill>
              </w:rPr>
              <w:t>（2018年修正）</w:t>
            </w:r>
          </w:p>
        </w:tc>
        <w:tc>
          <w:tcPr>
            <w:tcW w:w="2088" w:type="dxa"/>
            <w:tcBorders>
              <w:top w:val="single" w:color="auto" w:sz="4" w:space="0"/>
              <w:left w:val="single" w:color="auto" w:sz="4" w:space="0"/>
              <w:bottom w:val="single" w:color="auto" w:sz="4" w:space="0"/>
              <w:right w:val="single" w:color="auto" w:sz="4" w:space="0"/>
            </w:tcBorders>
            <w:vAlign w:val="center"/>
          </w:tcPr>
          <w:p w14:paraId="29AB340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13届人大第6次会议</w:t>
            </w:r>
          </w:p>
        </w:tc>
        <w:tc>
          <w:tcPr>
            <w:tcW w:w="1314" w:type="dxa"/>
            <w:tcBorders>
              <w:top w:val="single" w:color="auto" w:sz="4" w:space="0"/>
              <w:left w:val="single" w:color="auto" w:sz="4" w:space="0"/>
              <w:bottom w:val="single" w:color="auto" w:sz="4" w:space="0"/>
              <w:right w:val="single" w:color="auto" w:sz="4" w:space="0"/>
            </w:tcBorders>
            <w:vAlign w:val="center"/>
          </w:tcPr>
          <w:p w14:paraId="7079391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2018-10-26</w:t>
            </w:r>
          </w:p>
        </w:tc>
      </w:tr>
      <w:tr w14:paraId="69F9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DEAB82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4616" w:type="dxa"/>
            <w:tcBorders>
              <w:top w:val="single" w:color="auto" w:sz="4" w:space="0"/>
              <w:left w:val="single" w:color="auto" w:sz="4" w:space="0"/>
              <w:bottom w:val="single" w:color="auto" w:sz="4" w:space="0"/>
              <w:right w:val="single" w:color="auto" w:sz="4" w:space="0"/>
            </w:tcBorders>
            <w:vAlign w:val="center"/>
          </w:tcPr>
          <w:p w14:paraId="2D0A0115">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《中华人民共和国水污染防治法》</w:t>
            </w:r>
            <w:r>
              <w:rPr>
                <w:rFonts w:hint="default" w:ascii="Times New Roman" w:hAnsi="Times New Roman" w:eastAsia="宋体" w:cs="Times New Roman"/>
                <w:color w:val="000000" w:themeColor="text1"/>
                <w:szCs w:val="21"/>
                <w14:textFill>
                  <w14:solidFill>
                    <w14:schemeClr w14:val="tx1"/>
                  </w14:solidFill>
                </w14:textFill>
              </w:rPr>
              <w:t>（2017年修订）</w:t>
            </w:r>
          </w:p>
        </w:tc>
        <w:tc>
          <w:tcPr>
            <w:tcW w:w="2088" w:type="dxa"/>
            <w:tcBorders>
              <w:top w:val="single" w:color="auto" w:sz="4" w:space="0"/>
              <w:left w:val="single" w:color="auto" w:sz="4" w:space="0"/>
              <w:bottom w:val="single" w:color="auto" w:sz="4" w:space="0"/>
              <w:right w:val="single" w:color="auto" w:sz="4" w:space="0"/>
            </w:tcBorders>
            <w:vAlign w:val="center"/>
          </w:tcPr>
          <w:p w14:paraId="176CEF0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12届人大第28次会议</w:t>
            </w:r>
          </w:p>
        </w:tc>
        <w:tc>
          <w:tcPr>
            <w:tcW w:w="1314" w:type="dxa"/>
            <w:tcBorders>
              <w:top w:val="single" w:color="auto" w:sz="4" w:space="0"/>
              <w:left w:val="single" w:color="auto" w:sz="4" w:space="0"/>
              <w:bottom w:val="single" w:color="auto" w:sz="4" w:space="0"/>
              <w:right w:val="single" w:color="auto" w:sz="4" w:space="0"/>
            </w:tcBorders>
            <w:vAlign w:val="center"/>
          </w:tcPr>
          <w:p w14:paraId="6C04161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2017-06-27</w:t>
            </w:r>
          </w:p>
        </w:tc>
      </w:tr>
      <w:tr w14:paraId="4216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F96D39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w:t>
            </w:r>
          </w:p>
        </w:tc>
        <w:tc>
          <w:tcPr>
            <w:tcW w:w="4616" w:type="dxa"/>
            <w:tcBorders>
              <w:top w:val="single" w:color="auto" w:sz="4" w:space="0"/>
              <w:left w:val="single" w:color="auto" w:sz="4" w:space="0"/>
              <w:bottom w:val="single" w:color="auto" w:sz="4" w:space="0"/>
              <w:right w:val="single" w:color="auto" w:sz="4" w:space="0"/>
            </w:tcBorders>
            <w:vAlign w:val="center"/>
          </w:tcPr>
          <w:p w14:paraId="7CC58C32">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《中华人民共和国噪声污染防治法》</w:t>
            </w:r>
            <w:r>
              <w:rPr>
                <w:rFonts w:hint="default" w:ascii="Times New Roman" w:hAnsi="Times New Roman" w:eastAsia="宋体" w:cs="Times New Roman"/>
                <w:color w:val="000000" w:themeColor="text1"/>
                <w:szCs w:val="21"/>
                <w14:textFill>
                  <w14:solidFill>
                    <w14:schemeClr w14:val="tx1"/>
                  </w14:solidFill>
                </w14:textFill>
              </w:rPr>
              <w:t>（2021年修订）</w:t>
            </w:r>
          </w:p>
        </w:tc>
        <w:tc>
          <w:tcPr>
            <w:tcW w:w="2088" w:type="dxa"/>
            <w:tcBorders>
              <w:top w:val="single" w:color="auto" w:sz="4" w:space="0"/>
              <w:left w:val="single" w:color="auto" w:sz="4" w:space="0"/>
              <w:bottom w:val="single" w:color="auto" w:sz="4" w:space="0"/>
              <w:right w:val="single" w:color="auto" w:sz="4" w:space="0"/>
            </w:tcBorders>
            <w:vAlign w:val="center"/>
          </w:tcPr>
          <w:p w14:paraId="5A465E2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13届人大第32次会议</w:t>
            </w:r>
          </w:p>
        </w:tc>
        <w:tc>
          <w:tcPr>
            <w:tcW w:w="1314" w:type="dxa"/>
            <w:tcBorders>
              <w:top w:val="single" w:color="auto" w:sz="4" w:space="0"/>
              <w:left w:val="single" w:color="auto" w:sz="4" w:space="0"/>
              <w:bottom w:val="single" w:color="auto" w:sz="4" w:space="0"/>
              <w:right w:val="single" w:color="auto" w:sz="4" w:space="0"/>
            </w:tcBorders>
            <w:vAlign w:val="center"/>
          </w:tcPr>
          <w:p w14:paraId="109470D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2022-06-05</w:t>
            </w:r>
          </w:p>
        </w:tc>
      </w:tr>
      <w:tr w14:paraId="67B0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FAC27C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4616" w:type="dxa"/>
            <w:tcBorders>
              <w:top w:val="single" w:color="auto" w:sz="4" w:space="0"/>
              <w:left w:val="single" w:color="auto" w:sz="4" w:space="0"/>
              <w:bottom w:val="single" w:color="auto" w:sz="4" w:space="0"/>
              <w:right w:val="single" w:color="auto" w:sz="4" w:space="0"/>
            </w:tcBorders>
            <w:vAlign w:val="center"/>
          </w:tcPr>
          <w:p w14:paraId="45E9C3B8">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《中华人民共和国固体废物污染环境防治法》</w:t>
            </w:r>
            <w:r>
              <w:rPr>
                <w:rFonts w:hint="default" w:ascii="Times New Roman" w:hAnsi="Times New Roman" w:eastAsia="宋体" w:cs="Times New Roman"/>
                <w:color w:val="000000" w:themeColor="text1"/>
                <w:szCs w:val="21"/>
                <w14:textFill>
                  <w14:solidFill>
                    <w14:schemeClr w14:val="tx1"/>
                  </w14:solidFill>
                </w14:textFill>
              </w:rPr>
              <w:t xml:space="preserve"> （2020年修订）</w:t>
            </w:r>
          </w:p>
        </w:tc>
        <w:tc>
          <w:tcPr>
            <w:tcW w:w="2088" w:type="dxa"/>
            <w:tcBorders>
              <w:top w:val="single" w:color="auto" w:sz="4" w:space="0"/>
              <w:left w:val="single" w:color="auto" w:sz="4" w:space="0"/>
              <w:bottom w:val="single" w:color="auto" w:sz="4" w:space="0"/>
              <w:right w:val="single" w:color="auto" w:sz="4" w:space="0"/>
            </w:tcBorders>
            <w:vAlign w:val="center"/>
          </w:tcPr>
          <w:p w14:paraId="167B703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13届人大第17次会议</w:t>
            </w:r>
          </w:p>
        </w:tc>
        <w:tc>
          <w:tcPr>
            <w:tcW w:w="1314" w:type="dxa"/>
            <w:tcBorders>
              <w:top w:val="single" w:color="auto" w:sz="4" w:space="0"/>
              <w:left w:val="single" w:color="auto" w:sz="4" w:space="0"/>
              <w:bottom w:val="single" w:color="auto" w:sz="4" w:space="0"/>
              <w:right w:val="single" w:color="auto" w:sz="4" w:space="0"/>
            </w:tcBorders>
            <w:vAlign w:val="center"/>
          </w:tcPr>
          <w:p w14:paraId="020FB5B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2020-09-01</w:t>
            </w:r>
          </w:p>
        </w:tc>
      </w:tr>
      <w:tr w14:paraId="4915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31B646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4616" w:type="dxa"/>
            <w:tcBorders>
              <w:top w:val="single" w:color="auto" w:sz="4" w:space="0"/>
              <w:left w:val="single" w:color="auto" w:sz="4" w:space="0"/>
              <w:bottom w:val="single" w:color="auto" w:sz="4" w:space="0"/>
              <w:right w:val="single" w:color="auto" w:sz="4" w:space="0"/>
            </w:tcBorders>
            <w:vAlign w:val="center"/>
          </w:tcPr>
          <w:p w14:paraId="1347F07E">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《中华人民共和国水法》</w:t>
            </w:r>
            <w:r>
              <w:rPr>
                <w:rFonts w:hint="default" w:ascii="Times New Roman" w:hAnsi="Times New Roman" w:eastAsia="宋体" w:cs="Times New Roman"/>
                <w:color w:val="000000" w:themeColor="text1"/>
                <w:szCs w:val="21"/>
                <w14:textFill>
                  <w14:solidFill>
                    <w14:schemeClr w14:val="tx1"/>
                  </w14:solidFill>
                </w14:textFill>
              </w:rPr>
              <w:t>（2016年修订）</w:t>
            </w:r>
          </w:p>
        </w:tc>
        <w:tc>
          <w:tcPr>
            <w:tcW w:w="2088" w:type="dxa"/>
            <w:tcBorders>
              <w:top w:val="single" w:color="auto" w:sz="4" w:space="0"/>
              <w:left w:val="single" w:color="auto" w:sz="4" w:space="0"/>
              <w:bottom w:val="single" w:color="auto" w:sz="4" w:space="0"/>
              <w:right w:val="single" w:color="auto" w:sz="4" w:space="0"/>
            </w:tcBorders>
            <w:vAlign w:val="center"/>
          </w:tcPr>
          <w:p w14:paraId="3998879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12届人大第21次会议</w:t>
            </w:r>
          </w:p>
        </w:tc>
        <w:tc>
          <w:tcPr>
            <w:tcW w:w="1314" w:type="dxa"/>
            <w:tcBorders>
              <w:top w:val="single" w:color="auto" w:sz="4" w:space="0"/>
              <w:left w:val="single" w:color="auto" w:sz="4" w:space="0"/>
              <w:bottom w:val="single" w:color="auto" w:sz="4" w:space="0"/>
              <w:right w:val="single" w:color="auto" w:sz="4" w:space="0"/>
            </w:tcBorders>
            <w:vAlign w:val="center"/>
          </w:tcPr>
          <w:p w14:paraId="0BF9C7D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2016-07-02</w:t>
            </w:r>
          </w:p>
        </w:tc>
      </w:tr>
      <w:tr w14:paraId="1E05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881EBC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4616" w:type="dxa"/>
            <w:tcBorders>
              <w:top w:val="single" w:color="auto" w:sz="4" w:space="0"/>
              <w:left w:val="single" w:color="auto" w:sz="4" w:space="0"/>
              <w:bottom w:val="single" w:color="auto" w:sz="4" w:space="0"/>
              <w:right w:val="single" w:color="auto" w:sz="4" w:space="0"/>
            </w:tcBorders>
            <w:vAlign w:val="center"/>
          </w:tcPr>
          <w:p w14:paraId="25B1C397">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《中华人民共和国水土保持法》</w:t>
            </w:r>
            <w:r>
              <w:rPr>
                <w:rFonts w:hint="default" w:ascii="Times New Roman" w:hAnsi="Times New Roman" w:eastAsia="宋体" w:cs="Times New Roman"/>
                <w:color w:val="000000" w:themeColor="text1"/>
                <w:szCs w:val="21"/>
                <w14:textFill>
                  <w14:solidFill>
                    <w14:schemeClr w14:val="tx1"/>
                  </w14:solidFill>
                </w14:textFill>
              </w:rPr>
              <w:t>（2010年修订）</w:t>
            </w:r>
          </w:p>
        </w:tc>
        <w:tc>
          <w:tcPr>
            <w:tcW w:w="2088" w:type="dxa"/>
            <w:tcBorders>
              <w:top w:val="single" w:color="auto" w:sz="4" w:space="0"/>
              <w:left w:val="single" w:color="auto" w:sz="4" w:space="0"/>
              <w:bottom w:val="single" w:color="auto" w:sz="4" w:space="0"/>
              <w:right w:val="single" w:color="auto" w:sz="4" w:space="0"/>
            </w:tcBorders>
            <w:vAlign w:val="center"/>
          </w:tcPr>
          <w:p w14:paraId="2C8586E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11届人大第18次会议</w:t>
            </w:r>
          </w:p>
        </w:tc>
        <w:tc>
          <w:tcPr>
            <w:tcW w:w="1314" w:type="dxa"/>
            <w:tcBorders>
              <w:top w:val="single" w:color="auto" w:sz="4" w:space="0"/>
              <w:left w:val="single" w:color="auto" w:sz="4" w:space="0"/>
              <w:bottom w:val="single" w:color="auto" w:sz="4" w:space="0"/>
              <w:right w:val="single" w:color="auto" w:sz="4" w:space="0"/>
            </w:tcBorders>
            <w:vAlign w:val="center"/>
          </w:tcPr>
          <w:p w14:paraId="4082EA3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2011-03-01</w:t>
            </w:r>
          </w:p>
        </w:tc>
      </w:tr>
      <w:tr w14:paraId="11EE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FE6A18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4616" w:type="dxa"/>
            <w:tcBorders>
              <w:top w:val="single" w:color="auto" w:sz="4" w:space="0"/>
              <w:left w:val="single" w:color="auto" w:sz="4" w:space="0"/>
              <w:bottom w:val="single" w:color="auto" w:sz="4" w:space="0"/>
              <w:right w:val="single" w:color="auto" w:sz="4" w:space="0"/>
            </w:tcBorders>
            <w:vAlign w:val="center"/>
          </w:tcPr>
          <w:p w14:paraId="1E21A34E">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《中华人民共和国清洁生产促进法》</w:t>
            </w:r>
            <w:r>
              <w:rPr>
                <w:rFonts w:hint="default" w:ascii="Times New Roman" w:hAnsi="Times New Roman" w:eastAsia="宋体" w:cs="Times New Roman"/>
                <w:color w:val="000000" w:themeColor="text1"/>
                <w:szCs w:val="21"/>
                <w14:textFill>
                  <w14:solidFill>
                    <w14:schemeClr w14:val="tx1"/>
                  </w14:solidFill>
                </w14:textFill>
              </w:rPr>
              <w:t>（2012年修订）</w:t>
            </w:r>
          </w:p>
        </w:tc>
        <w:tc>
          <w:tcPr>
            <w:tcW w:w="2088" w:type="dxa"/>
            <w:tcBorders>
              <w:top w:val="single" w:color="auto" w:sz="4" w:space="0"/>
              <w:left w:val="single" w:color="auto" w:sz="4" w:space="0"/>
              <w:bottom w:val="single" w:color="auto" w:sz="4" w:space="0"/>
              <w:right w:val="single" w:color="auto" w:sz="4" w:space="0"/>
            </w:tcBorders>
            <w:vAlign w:val="center"/>
          </w:tcPr>
          <w:p w14:paraId="6995AAA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11届人大第25次会议</w:t>
            </w:r>
          </w:p>
        </w:tc>
        <w:tc>
          <w:tcPr>
            <w:tcW w:w="1314" w:type="dxa"/>
            <w:tcBorders>
              <w:top w:val="single" w:color="auto" w:sz="4" w:space="0"/>
              <w:left w:val="single" w:color="auto" w:sz="4" w:space="0"/>
              <w:bottom w:val="single" w:color="auto" w:sz="4" w:space="0"/>
              <w:right w:val="single" w:color="auto" w:sz="4" w:space="0"/>
            </w:tcBorders>
            <w:vAlign w:val="center"/>
          </w:tcPr>
          <w:p w14:paraId="60DC7F6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2012-07-01</w:t>
            </w:r>
          </w:p>
        </w:tc>
      </w:tr>
      <w:tr w14:paraId="2E22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A897FB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w:t>
            </w:r>
          </w:p>
        </w:tc>
        <w:tc>
          <w:tcPr>
            <w:tcW w:w="4616" w:type="dxa"/>
            <w:tcBorders>
              <w:top w:val="single" w:color="auto" w:sz="4" w:space="0"/>
              <w:left w:val="single" w:color="auto" w:sz="4" w:space="0"/>
              <w:bottom w:val="single" w:color="auto" w:sz="4" w:space="0"/>
              <w:right w:val="single" w:color="auto" w:sz="4" w:space="0"/>
            </w:tcBorders>
            <w:vAlign w:val="center"/>
          </w:tcPr>
          <w:p w14:paraId="60BB464E">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《中华人民共和国节约能源法》</w:t>
            </w:r>
            <w:r>
              <w:rPr>
                <w:rFonts w:hint="default" w:ascii="Times New Roman" w:hAnsi="Times New Roman" w:eastAsia="宋体" w:cs="Times New Roman"/>
                <w:color w:val="000000" w:themeColor="text1"/>
                <w:szCs w:val="21"/>
                <w14:textFill>
                  <w14:solidFill>
                    <w14:schemeClr w14:val="tx1"/>
                  </w14:solidFill>
                </w14:textFill>
              </w:rPr>
              <w:t>（2016年</w:t>
            </w:r>
            <w:r>
              <w:rPr>
                <w:rFonts w:hint="eastAsia" w:ascii="Times New Roman" w:hAnsi="Times New Roman" w:eastAsia="宋体" w:cs="Times New Roman"/>
                <w:color w:val="000000" w:themeColor="text1"/>
                <w:szCs w:val="21"/>
                <w:lang w:eastAsia="zh-CN"/>
                <w14:textFill>
                  <w14:solidFill>
                    <w14:schemeClr w14:val="tx1"/>
                  </w14:solidFill>
                </w14:textFill>
              </w:rPr>
              <w:t>修</w:t>
            </w:r>
            <w:r>
              <w:rPr>
                <w:rFonts w:hint="default" w:ascii="Times New Roman" w:hAnsi="Times New Roman" w:eastAsia="宋体" w:cs="Times New Roman"/>
                <w:color w:val="000000" w:themeColor="text1"/>
                <w:szCs w:val="21"/>
                <w14:textFill>
                  <w14:solidFill>
                    <w14:schemeClr w14:val="tx1"/>
                  </w14:solidFill>
                </w14:textFill>
              </w:rPr>
              <w:t>订）</w:t>
            </w:r>
          </w:p>
        </w:tc>
        <w:tc>
          <w:tcPr>
            <w:tcW w:w="2088" w:type="dxa"/>
            <w:tcBorders>
              <w:top w:val="single" w:color="auto" w:sz="4" w:space="0"/>
              <w:left w:val="single" w:color="auto" w:sz="4" w:space="0"/>
              <w:bottom w:val="single" w:color="auto" w:sz="4" w:space="0"/>
              <w:right w:val="single" w:color="auto" w:sz="4" w:space="0"/>
            </w:tcBorders>
            <w:vAlign w:val="center"/>
          </w:tcPr>
          <w:p w14:paraId="31E54B2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12届人大第21次会议</w:t>
            </w:r>
          </w:p>
        </w:tc>
        <w:tc>
          <w:tcPr>
            <w:tcW w:w="1314" w:type="dxa"/>
            <w:tcBorders>
              <w:top w:val="single" w:color="auto" w:sz="4" w:space="0"/>
              <w:left w:val="single" w:color="auto" w:sz="4" w:space="0"/>
              <w:bottom w:val="single" w:color="auto" w:sz="4" w:space="0"/>
              <w:right w:val="single" w:color="auto" w:sz="4" w:space="0"/>
            </w:tcBorders>
            <w:vAlign w:val="center"/>
          </w:tcPr>
          <w:p w14:paraId="1A68A87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2016-07-02</w:t>
            </w:r>
          </w:p>
        </w:tc>
      </w:tr>
      <w:tr w14:paraId="2149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72DC5A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w:t>
            </w:r>
          </w:p>
        </w:tc>
        <w:tc>
          <w:tcPr>
            <w:tcW w:w="4616" w:type="dxa"/>
            <w:tcBorders>
              <w:top w:val="single" w:color="auto" w:sz="4" w:space="0"/>
              <w:left w:val="single" w:color="auto" w:sz="4" w:space="0"/>
              <w:bottom w:val="single" w:color="auto" w:sz="4" w:space="0"/>
              <w:right w:val="single" w:color="auto" w:sz="4" w:space="0"/>
            </w:tcBorders>
            <w:vAlign w:val="center"/>
          </w:tcPr>
          <w:p w14:paraId="6F2F64F7">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《中华人民共和国土地管理法》</w:t>
            </w:r>
            <w:r>
              <w:rPr>
                <w:rFonts w:hint="default" w:ascii="Times New Roman" w:hAnsi="Times New Roman" w:eastAsia="宋体" w:cs="Times New Roman"/>
                <w:color w:val="000000" w:themeColor="text1"/>
                <w:szCs w:val="21"/>
                <w14:textFill>
                  <w14:solidFill>
                    <w14:schemeClr w14:val="tx1"/>
                  </w14:solidFill>
                </w14:textFill>
              </w:rPr>
              <w:t>（2018年修订）</w:t>
            </w:r>
          </w:p>
        </w:tc>
        <w:tc>
          <w:tcPr>
            <w:tcW w:w="2088" w:type="dxa"/>
            <w:tcBorders>
              <w:top w:val="single" w:color="auto" w:sz="4" w:space="0"/>
              <w:left w:val="single" w:color="auto" w:sz="4" w:space="0"/>
              <w:bottom w:val="single" w:color="auto" w:sz="4" w:space="0"/>
              <w:right w:val="single" w:color="auto" w:sz="4" w:space="0"/>
            </w:tcBorders>
            <w:vAlign w:val="center"/>
          </w:tcPr>
          <w:p w14:paraId="73705D2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13届人大第12次会议</w:t>
            </w:r>
          </w:p>
        </w:tc>
        <w:tc>
          <w:tcPr>
            <w:tcW w:w="1314" w:type="dxa"/>
            <w:tcBorders>
              <w:top w:val="single" w:color="auto" w:sz="4" w:space="0"/>
              <w:left w:val="single" w:color="auto" w:sz="4" w:space="0"/>
              <w:bottom w:val="single" w:color="auto" w:sz="4" w:space="0"/>
              <w:right w:val="single" w:color="auto" w:sz="4" w:space="0"/>
            </w:tcBorders>
            <w:vAlign w:val="center"/>
          </w:tcPr>
          <w:p w14:paraId="77B1306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2019-08-26</w:t>
            </w:r>
          </w:p>
        </w:tc>
      </w:tr>
      <w:tr w14:paraId="1BA4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D3EA2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w:t>
            </w:r>
          </w:p>
        </w:tc>
        <w:tc>
          <w:tcPr>
            <w:tcW w:w="4616" w:type="dxa"/>
            <w:tcBorders>
              <w:top w:val="single" w:color="auto" w:sz="4" w:space="0"/>
              <w:left w:val="single" w:color="auto" w:sz="4" w:space="0"/>
              <w:bottom w:val="single" w:color="auto" w:sz="4" w:space="0"/>
              <w:right w:val="single" w:color="auto" w:sz="4" w:space="0"/>
            </w:tcBorders>
            <w:vAlign w:val="center"/>
          </w:tcPr>
          <w:p w14:paraId="27ACED74">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《中华人民共和国城乡规划法》</w:t>
            </w:r>
            <w:r>
              <w:rPr>
                <w:rFonts w:hint="default" w:ascii="Times New Roman" w:hAnsi="Times New Roman" w:eastAsia="宋体" w:cs="Times New Roman"/>
                <w:color w:val="000000" w:themeColor="text1"/>
                <w:szCs w:val="21"/>
                <w14:textFill>
                  <w14:solidFill>
                    <w14:schemeClr w14:val="tx1"/>
                  </w14:solidFill>
                </w14:textFill>
              </w:rPr>
              <w:t>（2015年修订）</w:t>
            </w:r>
          </w:p>
        </w:tc>
        <w:tc>
          <w:tcPr>
            <w:tcW w:w="2088" w:type="dxa"/>
            <w:tcBorders>
              <w:top w:val="single" w:color="auto" w:sz="4" w:space="0"/>
              <w:left w:val="single" w:color="auto" w:sz="4" w:space="0"/>
              <w:bottom w:val="single" w:color="auto" w:sz="4" w:space="0"/>
              <w:right w:val="single" w:color="auto" w:sz="4" w:space="0"/>
            </w:tcBorders>
            <w:vAlign w:val="center"/>
          </w:tcPr>
          <w:p w14:paraId="4E5B952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12届人大第14次会议</w:t>
            </w:r>
          </w:p>
        </w:tc>
        <w:tc>
          <w:tcPr>
            <w:tcW w:w="1314" w:type="dxa"/>
            <w:tcBorders>
              <w:top w:val="single" w:color="auto" w:sz="4" w:space="0"/>
              <w:left w:val="single" w:color="auto" w:sz="4" w:space="0"/>
              <w:bottom w:val="single" w:color="auto" w:sz="4" w:space="0"/>
              <w:right w:val="single" w:color="auto" w:sz="4" w:space="0"/>
            </w:tcBorders>
            <w:vAlign w:val="center"/>
          </w:tcPr>
          <w:p w14:paraId="1918A5C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2015-04-24</w:t>
            </w:r>
          </w:p>
        </w:tc>
      </w:tr>
      <w:tr w14:paraId="6DA5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7F64FE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w:t>
            </w:r>
          </w:p>
        </w:tc>
        <w:tc>
          <w:tcPr>
            <w:tcW w:w="4616" w:type="dxa"/>
            <w:tcBorders>
              <w:top w:val="single" w:color="auto" w:sz="4" w:space="0"/>
              <w:left w:val="single" w:color="auto" w:sz="4" w:space="0"/>
              <w:bottom w:val="single" w:color="auto" w:sz="4" w:space="0"/>
              <w:right w:val="single" w:color="auto" w:sz="4" w:space="0"/>
            </w:tcBorders>
            <w:vAlign w:val="center"/>
          </w:tcPr>
          <w:p w14:paraId="497F58F9">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《中华人民共和国防洪法》</w:t>
            </w:r>
            <w:r>
              <w:rPr>
                <w:rFonts w:hint="default" w:ascii="Times New Roman" w:hAnsi="Times New Roman" w:eastAsia="宋体" w:cs="Times New Roman"/>
                <w:color w:val="000000" w:themeColor="text1"/>
                <w:szCs w:val="21"/>
                <w14:textFill>
                  <w14:solidFill>
                    <w14:schemeClr w14:val="tx1"/>
                  </w14:solidFill>
                </w14:textFill>
              </w:rPr>
              <w:t>（2016年修订）</w:t>
            </w:r>
          </w:p>
        </w:tc>
        <w:tc>
          <w:tcPr>
            <w:tcW w:w="2088" w:type="dxa"/>
            <w:tcBorders>
              <w:top w:val="single" w:color="auto" w:sz="4" w:space="0"/>
              <w:left w:val="single" w:color="auto" w:sz="4" w:space="0"/>
              <w:bottom w:val="single" w:color="auto" w:sz="4" w:space="0"/>
              <w:right w:val="single" w:color="auto" w:sz="4" w:space="0"/>
            </w:tcBorders>
            <w:vAlign w:val="center"/>
          </w:tcPr>
          <w:p w14:paraId="18E010E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12届人大第21次会议</w:t>
            </w:r>
          </w:p>
        </w:tc>
        <w:tc>
          <w:tcPr>
            <w:tcW w:w="1314" w:type="dxa"/>
            <w:tcBorders>
              <w:top w:val="single" w:color="auto" w:sz="4" w:space="0"/>
              <w:left w:val="single" w:color="auto" w:sz="4" w:space="0"/>
              <w:bottom w:val="single" w:color="auto" w:sz="4" w:space="0"/>
              <w:right w:val="single" w:color="auto" w:sz="4" w:space="0"/>
            </w:tcBorders>
            <w:vAlign w:val="center"/>
          </w:tcPr>
          <w:p w14:paraId="52AB7BA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2016-07-02</w:t>
            </w:r>
          </w:p>
        </w:tc>
      </w:tr>
      <w:tr w14:paraId="2E64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097CCD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14</w:t>
            </w:r>
          </w:p>
        </w:tc>
        <w:tc>
          <w:tcPr>
            <w:tcW w:w="4616" w:type="dxa"/>
            <w:tcBorders>
              <w:top w:val="single" w:color="auto" w:sz="4" w:space="0"/>
              <w:left w:val="single" w:color="auto" w:sz="4" w:space="0"/>
              <w:bottom w:val="single" w:color="auto" w:sz="4" w:space="0"/>
              <w:right w:val="single" w:color="auto" w:sz="4" w:space="0"/>
            </w:tcBorders>
            <w:vAlign w:val="center"/>
          </w:tcPr>
          <w:p w14:paraId="0DAB704A">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《中华人民共和国草原法》</w:t>
            </w:r>
            <w:r>
              <w:rPr>
                <w:rFonts w:hint="default" w:ascii="Times New Roman" w:hAnsi="Times New Roman" w:eastAsia="宋体" w:cs="Times New Roman"/>
                <w:color w:val="000000" w:themeColor="text1"/>
                <w:szCs w:val="21"/>
                <w14:textFill>
                  <w14:solidFill>
                    <w14:schemeClr w14:val="tx1"/>
                  </w14:solidFill>
                </w14:textFill>
              </w:rPr>
              <w:t>（2021年修订）</w:t>
            </w:r>
          </w:p>
        </w:tc>
        <w:tc>
          <w:tcPr>
            <w:tcW w:w="2088" w:type="dxa"/>
            <w:tcBorders>
              <w:top w:val="single" w:color="auto" w:sz="4" w:space="0"/>
              <w:left w:val="single" w:color="auto" w:sz="4" w:space="0"/>
              <w:bottom w:val="single" w:color="auto" w:sz="4" w:space="0"/>
              <w:right w:val="single" w:color="auto" w:sz="4" w:space="0"/>
            </w:tcBorders>
            <w:vAlign w:val="center"/>
          </w:tcPr>
          <w:p w14:paraId="7535F2E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13届人大第28次会议</w:t>
            </w:r>
          </w:p>
        </w:tc>
        <w:tc>
          <w:tcPr>
            <w:tcW w:w="1314" w:type="dxa"/>
            <w:tcBorders>
              <w:top w:val="single" w:color="auto" w:sz="4" w:space="0"/>
              <w:left w:val="single" w:color="auto" w:sz="4" w:space="0"/>
              <w:bottom w:val="single" w:color="auto" w:sz="4" w:space="0"/>
              <w:right w:val="single" w:color="auto" w:sz="4" w:space="0"/>
            </w:tcBorders>
            <w:vAlign w:val="center"/>
          </w:tcPr>
          <w:p w14:paraId="79D20AE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2021-04-29</w:t>
            </w:r>
          </w:p>
        </w:tc>
      </w:tr>
      <w:tr w14:paraId="34C5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07BFCA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w:t>
            </w:r>
          </w:p>
        </w:tc>
        <w:tc>
          <w:tcPr>
            <w:tcW w:w="4616" w:type="dxa"/>
            <w:tcBorders>
              <w:top w:val="single" w:color="auto" w:sz="4" w:space="0"/>
              <w:left w:val="single" w:color="auto" w:sz="4" w:space="0"/>
              <w:bottom w:val="single" w:color="auto" w:sz="4" w:space="0"/>
              <w:right w:val="single" w:color="auto" w:sz="4" w:space="0"/>
            </w:tcBorders>
            <w:vAlign w:val="center"/>
          </w:tcPr>
          <w:p w14:paraId="1037C0F8">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《中华人民共和国野生动物保护法》</w:t>
            </w:r>
            <w:r>
              <w:rPr>
                <w:rFonts w:hint="default" w:ascii="Times New Roman" w:hAnsi="Times New Roman" w:eastAsia="宋体" w:cs="Times New Roman"/>
                <w:color w:val="000000" w:themeColor="text1"/>
                <w:szCs w:val="21"/>
                <w14:textFill>
                  <w14:solidFill>
                    <w14:schemeClr w14:val="tx1"/>
                  </w14:solidFill>
                </w14:textFill>
              </w:rPr>
              <w:t>（2016年修订）</w:t>
            </w:r>
          </w:p>
        </w:tc>
        <w:tc>
          <w:tcPr>
            <w:tcW w:w="2088" w:type="dxa"/>
            <w:tcBorders>
              <w:top w:val="single" w:color="auto" w:sz="4" w:space="0"/>
              <w:left w:val="single" w:color="auto" w:sz="4" w:space="0"/>
              <w:bottom w:val="single" w:color="auto" w:sz="4" w:space="0"/>
              <w:right w:val="single" w:color="auto" w:sz="4" w:space="0"/>
            </w:tcBorders>
            <w:vAlign w:val="center"/>
          </w:tcPr>
          <w:p w14:paraId="5CF7A03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12届人大第21次会议</w:t>
            </w:r>
          </w:p>
        </w:tc>
        <w:tc>
          <w:tcPr>
            <w:tcW w:w="1314" w:type="dxa"/>
            <w:tcBorders>
              <w:top w:val="single" w:color="auto" w:sz="4" w:space="0"/>
              <w:left w:val="single" w:color="auto" w:sz="4" w:space="0"/>
              <w:bottom w:val="single" w:color="auto" w:sz="4" w:space="0"/>
              <w:right w:val="single" w:color="auto" w:sz="4" w:space="0"/>
            </w:tcBorders>
            <w:vAlign w:val="center"/>
          </w:tcPr>
          <w:p w14:paraId="5F464C7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2017-01-01</w:t>
            </w:r>
          </w:p>
        </w:tc>
      </w:tr>
      <w:tr w14:paraId="46FB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AF69E0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16</w:t>
            </w:r>
          </w:p>
        </w:tc>
        <w:tc>
          <w:tcPr>
            <w:tcW w:w="4616" w:type="dxa"/>
            <w:tcBorders>
              <w:top w:val="single" w:color="auto" w:sz="4" w:space="0"/>
              <w:left w:val="single" w:color="auto" w:sz="4" w:space="0"/>
              <w:bottom w:val="single" w:color="auto" w:sz="4" w:space="0"/>
              <w:right w:val="single" w:color="auto" w:sz="4" w:space="0"/>
            </w:tcBorders>
            <w:vAlign w:val="center"/>
          </w:tcPr>
          <w:p w14:paraId="4ADEBDF0">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《中华人民共和国石油天然气管道保护法》</w:t>
            </w:r>
          </w:p>
        </w:tc>
        <w:tc>
          <w:tcPr>
            <w:tcW w:w="2088" w:type="dxa"/>
            <w:tcBorders>
              <w:top w:val="single" w:color="auto" w:sz="4" w:space="0"/>
              <w:left w:val="single" w:color="auto" w:sz="4" w:space="0"/>
              <w:bottom w:val="single" w:color="auto" w:sz="4" w:space="0"/>
              <w:right w:val="single" w:color="auto" w:sz="4" w:space="0"/>
            </w:tcBorders>
            <w:vAlign w:val="center"/>
          </w:tcPr>
          <w:p w14:paraId="1ACBE1D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11届人大15次会议</w:t>
            </w:r>
          </w:p>
        </w:tc>
        <w:tc>
          <w:tcPr>
            <w:tcW w:w="1314" w:type="dxa"/>
            <w:tcBorders>
              <w:top w:val="single" w:color="auto" w:sz="4" w:space="0"/>
              <w:left w:val="single" w:color="auto" w:sz="4" w:space="0"/>
              <w:bottom w:val="single" w:color="auto" w:sz="4" w:space="0"/>
              <w:right w:val="single" w:color="auto" w:sz="4" w:space="0"/>
            </w:tcBorders>
            <w:vAlign w:val="center"/>
          </w:tcPr>
          <w:p w14:paraId="60C6E52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2010-10-01</w:t>
            </w:r>
          </w:p>
        </w:tc>
      </w:tr>
      <w:tr w14:paraId="04A8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0FBE47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w:t>
            </w:r>
          </w:p>
        </w:tc>
        <w:tc>
          <w:tcPr>
            <w:tcW w:w="4616" w:type="dxa"/>
            <w:tcBorders>
              <w:top w:val="single" w:color="auto" w:sz="4" w:space="0"/>
              <w:left w:val="single" w:color="auto" w:sz="4" w:space="0"/>
              <w:bottom w:val="single" w:color="auto" w:sz="4" w:space="0"/>
              <w:right w:val="single" w:color="auto" w:sz="4" w:space="0"/>
            </w:tcBorders>
            <w:vAlign w:val="center"/>
          </w:tcPr>
          <w:p w14:paraId="13E0E078">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《中华人民共和国突发事件应对法》</w:t>
            </w:r>
          </w:p>
        </w:tc>
        <w:tc>
          <w:tcPr>
            <w:tcW w:w="2088" w:type="dxa"/>
            <w:tcBorders>
              <w:top w:val="single" w:color="auto" w:sz="4" w:space="0"/>
              <w:left w:val="single" w:color="auto" w:sz="4" w:space="0"/>
              <w:bottom w:val="single" w:color="auto" w:sz="4" w:space="0"/>
              <w:right w:val="single" w:color="auto" w:sz="4" w:space="0"/>
            </w:tcBorders>
            <w:vAlign w:val="center"/>
          </w:tcPr>
          <w:p w14:paraId="5B4021A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10届人大第29次会议</w:t>
            </w:r>
          </w:p>
        </w:tc>
        <w:tc>
          <w:tcPr>
            <w:tcW w:w="1314" w:type="dxa"/>
            <w:tcBorders>
              <w:top w:val="single" w:color="auto" w:sz="4" w:space="0"/>
              <w:left w:val="single" w:color="auto" w:sz="4" w:space="0"/>
              <w:bottom w:val="single" w:color="auto" w:sz="4" w:space="0"/>
              <w:right w:val="single" w:color="auto" w:sz="4" w:space="0"/>
            </w:tcBorders>
            <w:vAlign w:val="center"/>
          </w:tcPr>
          <w:p w14:paraId="0AB6803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2007-11-01</w:t>
            </w:r>
          </w:p>
        </w:tc>
      </w:tr>
      <w:tr w14:paraId="4539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CD5E35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18</w:t>
            </w:r>
          </w:p>
        </w:tc>
        <w:tc>
          <w:tcPr>
            <w:tcW w:w="4616" w:type="dxa"/>
            <w:tcBorders>
              <w:top w:val="single" w:color="auto" w:sz="4" w:space="0"/>
              <w:left w:val="single" w:color="auto" w:sz="4" w:space="0"/>
              <w:bottom w:val="single" w:color="auto" w:sz="4" w:space="0"/>
              <w:right w:val="single" w:color="auto" w:sz="4" w:space="0"/>
            </w:tcBorders>
            <w:vAlign w:val="center"/>
          </w:tcPr>
          <w:p w14:paraId="3B7308D2">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《中华人民共和国防沙治沙法》</w:t>
            </w:r>
          </w:p>
        </w:tc>
        <w:tc>
          <w:tcPr>
            <w:tcW w:w="2088" w:type="dxa"/>
            <w:tcBorders>
              <w:top w:val="single" w:color="auto" w:sz="4" w:space="0"/>
              <w:left w:val="single" w:color="auto" w:sz="4" w:space="0"/>
              <w:bottom w:val="single" w:color="auto" w:sz="4" w:space="0"/>
              <w:right w:val="single" w:color="auto" w:sz="4" w:space="0"/>
            </w:tcBorders>
            <w:vAlign w:val="center"/>
          </w:tcPr>
          <w:p w14:paraId="79AC4E5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13届人大第6次会议</w:t>
            </w:r>
          </w:p>
        </w:tc>
        <w:tc>
          <w:tcPr>
            <w:tcW w:w="1314" w:type="dxa"/>
            <w:tcBorders>
              <w:top w:val="single" w:color="auto" w:sz="4" w:space="0"/>
              <w:left w:val="single" w:color="auto" w:sz="4" w:space="0"/>
              <w:bottom w:val="single" w:color="auto" w:sz="4" w:space="0"/>
              <w:right w:val="single" w:color="auto" w:sz="4" w:space="0"/>
            </w:tcBorders>
            <w:vAlign w:val="center"/>
          </w:tcPr>
          <w:p w14:paraId="2E9BE04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2018-10-26</w:t>
            </w:r>
          </w:p>
        </w:tc>
      </w:tr>
      <w:tr w14:paraId="45F0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9BD3DD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w:t>
            </w:r>
          </w:p>
        </w:tc>
        <w:tc>
          <w:tcPr>
            <w:tcW w:w="4616" w:type="dxa"/>
            <w:tcBorders>
              <w:top w:val="single" w:color="auto" w:sz="4" w:space="0"/>
              <w:left w:val="single" w:color="auto" w:sz="4" w:space="0"/>
              <w:bottom w:val="single" w:color="auto" w:sz="4" w:space="0"/>
              <w:right w:val="single" w:color="auto" w:sz="4" w:space="0"/>
            </w:tcBorders>
            <w:vAlign w:val="center"/>
          </w:tcPr>
          <w:p w14:paraId="540635B5">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《中华人民共和国土壤污染防治法》</w:t>
            </w:r>
          </w:p>
        </w:tc>
        <w:tc>
          <w:tcPr>
            <w:tcW w:w="2088" w:type="dxa"/>
            <w:tcBorders>
              <w:top w:val="single" w:color="auto" w:sz="4" w:space="0"/>
              <w:left w:val="single" w:color="auto" w:sz="4" w:space="0"/>
              <w:bottom w:val="single" w:color="auto" w:sz="4" w:space="0"/>
              <w:right w:val="single" w:color="auto" w:sz="4" w:space="0"/>
            </w:tcBorders>
            <w:vAlign w:val="center"/>
          </w:tcPr>
          <w:p w14:paraId="340E6F5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15届人大第5次会议</w:t>
            </w:r>
          </w:p>
        </w:tc>
        <w:tc>
          <w:tcPr>
            <w:tcW w:w="1314" w:type="dxa"/>
            <w:tcBorders>
              <w:top w:val="single" w:color="auto" w:sz="4" w:space="0"/>
              <w:left w:val="single" w:color="auto" w:sz="4" w:space="0"/>
              <w:bottom w:val="single" w:color="auto" w:sz="4" w:space="0"/>
              <w:right w:val="single" w:color="auto" w:sz="4" w:space="0"/>
            </w:tcBorders>
            <w:vAlign w:val="center"/>
          </w:tcPr>
          <w:p w14:paraId="6AE080E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2019-01-01</w:t>
            </w:r>
          </w:p>
        </w:tc>
      </w:tr>
      <w:tr w14:paraId="19A7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9459F5B">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二</w:t>
            </w:r>
          </w:p>
        </w:tc>
        <w:tc>
          <w:tcPr>
            <w:tcW w:w="4616" w:type="dxa"/>
            <w:tcBorders>
              <w:top w:val="single" w:color="auto" w:sz="4" w:space="0"/>
              <w:left w:val="single" w:color="auto" w:sz="4" w:space="0"/>
              <w:bottom w:val="single" w:color="auto" w:sz="4" w:space="0"/>
              <w:right w:val="single" w:color="auto" w:sz="4" w:space="0"/>
            </w:tcBorders>
            <w:vAlign w:val="center"/>
          </w:tcPr>
          <w:p w14:paraId="7C53D9C0">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行政法规与国务院发布的规范性文件</w:t>
            </w:r>
          </w:p>
        </w:tc>
        <w:tc>
          <w:tcPr>
            <w:tcW w:w="2088" w:type="dxa"/>
            <w:tcBorders>
              <w:top w:val="single" w:color="auto" w:sz="4" w:space="0"/>
              <w:left w:val="single" w:color="auto" w:sz="4" w:space="0"/>
              <w:bottom w:val="single" w:color="auto" w:sz="4" w:space="0"/>
              <w:right w:val="single" w:color="auto" w:sz="4" w:space="0"/>
            </w:tcBorders>
            <w:vAlign w:val="center"/>
          </w:tcPr>
          <w:p w14:paraId="65DD3839">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6D58F764">
            <w:pPr>
              <w:jc w:val="center"/>
              <w:rPr>
                <w:rFonts w:hint="default" w:ascii="Times New Roman" w:hAnsi="Times New Roman" w:eastAsia="宋体" w:cs="Times New Roman"/>
                <w:color w:val="000000" w:themeColor="text1"/>
                <w:szCs w:val="21"/>
                <w14:textFill>
                  <w14:solidFill>
                    <w14:schemeClr w14:val="tx1"/>
                  </w14:solidFill>
                </w14:textFill>
              </w:rPr>
            </w:pPr>
          </w:p>
        </w:tc>
      </w:tr>
      <w:tr w14:paraId="0537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D3419B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4616" w:type="dxa"/>
            <w:tcBorders>
              <w:top w:val="single" w:color="auto" w:sz="4" w:space="0"/>
              <w:left w:val="single" w:color="auto" w:sz="4" w:space="0"/>
              <w:bottom w:val="single" w:color="auto" w:sz="4" w:space="0"/>
              <w:right w:val="single" w:color="auto" w:sz="4" w:space="0"/>
            </w:tcBorders>
            <w:vAlign w:val="center"/>
          </w:tcPr>
          <w:p w14:paraId="6A9BEA13">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《建设项目环境保护管理条例》</w:t>
            </w:r>
            <w:r>
              <w:rPr>
                <w:rFonts w:hint="default" w:ascii="Times New Roman" w:hAnsi="Times New Roman" w:eastAsia="宋体" w:cs="Times New Roman"/>
                <w:color w:val="000000" w:themeColor="text1"/>
                <w:szCs w:val="21"/>
                <w14:textFill>
                  <w14:solidFill>
                    <w14:schemeClr w14:val="tx1"/>
                  </w14:solidFill>
                </w14:textFill>
              </w:rPr>
              <w:t>（2017年修订）</w:t>
            </w:r>
          </w:p>
        </w:tc>
        <w:tc>
          <w:tcPr>
            <w:tcW w:w="2088" w:type="dxa"/>
            <w:tcBorders>
              <w:top w:val="single" w:color="auto" w:sz="4" w:space="0"/>
              <w:left w:val="single" w:color="auto" w:sz="4" w:space="0"/>
              <w:bottom w:val="single" w:color="auto" w:sz="4" w:space="0"/>
              <w:right w:val="single" w:color="auto" w:sz="4" w:space="0"/>
            </w:tcBorders>
            <w:vAlign w:val="center"/>
          </w:tcPr>
          <w:p w14:paraId="21B62DE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国务院令682号</w:t>
            </w:r>
          </w:p>
        </w:tc>
        <w:tc>
          <w:tcPr>
            <w:tcW w:w="1314" w:type="dxa"/>
            <w:tcBorders>
              <w:top w:val="single" w:color="auto" w:sz="4" w:space="0"/>
              <w:left w:val="single" w:color="auto" w:sz="4" w:space="0"/>
              <w:bottom w:val="single" w:color="auto" w:sz="4" w:space="0"/>
              <w:right w:val="single" w:color="auto" w:sz="4" w:space="0"/>
            </w:tcBorders>
            <w:vAlign w:val="center"/>
          </w:tcPr>
          <w:p w14:paraId="07EFC41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2017-10-01</w:t>
            </w:r>
          </w:p>
        </w:tc>
      </w:tr>
      <w:tr w14:paraId="2CE2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3C7384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4616" w:type="dxa"/>
            <w:tcBorders>
              <w:top w:val="single" w:color="auto" w:sz="4" w:space="0"/>
              <w:left w:val="single" w:color="auto" w:sz="4" w:space="0"/>
              <w:bottom w:val="single" w:color="auto" w:sz="4" w:space="0"/>
              <w:right w:val="single" w:color="auto" w:sz="4" w:space="0"/>
            </w:tcBorders>
            <w:vAlign w:val="center"/>
          </w:tcPr>
          <w:p w14:paraId="109D90E4">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《中华人民共和国野生植物保护条例》</w:t>
            </w:r>
            <w:r>
              <w:rPr>
                <w:rFonts w:hint="default" w:ascii="Times New Roman" w:hAnsi="Times New Roman" w:eastAsia="宋体" w:cs="Times New Roman"/>
                <w:color w:val="000000" w:themeColor="text1"/>
                <w:szCs w:val="21"/>
                <w14:textFill>
                  <w14:solidFill>
                    <w14:schemeClr w14:val="tx1"/>
                  </w14:solidFill>
                </w14:textFill>
              </w:rPr>
              <w:t>（2017年修订）</w:t>
            </w:r>
          </w:p>
        </w:tc>
        <w:tc>
          <w:tcPr>
            <w:tcW w:w="2088" w:type="dxa"/>
            <w:tcBorders>
              <w:top w:val="single" w:color="auto" w:sz="4" w:space="0"/>
              <w:left w:val="single" w:color="auto" w:sz="4" w:space="0"/>
              <w:bottom w:val="single" w:color="auto" w:sz="4" w:space="0"/>
              <w:right w:val="single" w:color="auto" w:sz="4" w:space="0"/>
            </w:tcBorders>
            <w:vAlign w:val="center"/>
          </w:tcPr>
          <w:p w14:paraId="6DE35ED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国务院令687号</w:t>
            </w:r>
          </w:p>
        </w:tc>
        <w:tc>
          <w:tcPr>
            <w:tcW w:w="1314" w:type="dxa"/>
            <w:tcBorders>
              <w:top w:val="single" w:color="auto" w:sz="4" w:space="0"/>
              <w:left w:val="single" w:color="auto" w:sz="4" w:space="0"/>
              <w:bottom w:val="single" w:color="auto" w:sz="4" w:space="0"/>
              <w:right w:val="single" w:color="auto" w:sz="4" w:space="0"/>
            </w:tcBorders>
            <w:vAlign w:val="center"/>
          </w:tcPr>
          <w:p w14:paraId="1C5BFEB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2017-10-07</w:t>
            </w:r>
          </w:p>
        </w:tc>
      </w:tr>
      <w:tr w14:paraId="6DB8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D68A9D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4616" w:type="dxa"/>
            <w:tcBorders>
              <w:top w:val="single" w:color="auto" w:sz="4" w:space="0"/>
              <w:left w:val="single" w:color="auto" w:sz="4" w:space="0"/>
              <w:bottom w:val="single" w:color="auto" w:sz="4" w:space="0"/>
              <w:right w:val="single" w:color="auto" w:sz="4" w:space="0"/>
            </w:tcBorders>
            <w:vAlign w:val="center"/>
          </w:tcPr>
          <w:p w14:paraId="2E289195">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fldChar w:fldCharType="begin"/>
            </w:r>
            <w:r>
              <w:rPr>
                <w:rFonts w:hint="default" w:ascii="Times New Roman" w:hAnsi="Times New Roman" w:eastAsia="宋体" w:cs="Times New Roman"/>
                <w:color w:val="000000" w:themeColor="text1"/>
                <w:szCs w:val="21"/>
                <w:lang w:eastAsia="zh-CN"/>
                <w14:textFill>
                  <w14:solidFill>
                    <w14:schemeClr w14:val="tx1"/>
                  </w14:solidFill>
                </w14:textFill>
              </w:rPr>
              <w:instrText xml:space="preserve"> HYPERLINK "javascript:SLC(38905,0)" </w:instrText>
            </w:r>
            <w:r>
              <w:rPr>
                <w:rFonts w:hint="default" w:ascii="Times New Roman" w:hAnsi="Times New Roman" w:eastAsia="宋体" w:cs="Times New Roman"/>
                <w:color w:val="000000" w:themeColor="text1"/>
                <w:szCs w:val="21"/>
                <w:lang w:eastAsia="zh-CN"/>
                <w14:textFill>
                  <w14:solidFill>
                    <w14:schemeClr w14:val="tx1"/>
                  </w14:solidFill>
                </w14:textFill>
              </w:rPr>
              <w:fldChar w:fldCharType="separate"/>
            </w:r>
            <w:r>
              <w:rPr>
                <w:rFonts w:hint="eastAsia" w:ascii="Times New Roman" w:hAnsi="Times New Roman" w:eastAsia="宋体" w:cs="Times New Roman"/>
                <w:color w:val="000000" w:themeColor="text1"/>
                <w:szCs w:val="21"/>
                <w:lang w:eastAsia="zh-CN"/>
                <w14:textFill>
                  <w14:solidFill>
                    <w14:schemeClr w14:val="tx1"/>
                  </w14:solidFill>
                </w14:textFill>
              </w:rPr>
              <w:t>《危险化学品安全管理条例》</w:t>
            </w:r>
            <w:r>
              <w:rPr>
                <w:rFonts w:hint="default" w:ascii="Times New Roman" w:hAnsi="Times New Roman" w:eastAsia="宋体" w:cs="Times New Roman"/>
                <w:color w:val="000000" w:themeColor="text1"/>
                <w:szCs w:val="21"/>
                <w:lang w:eastAsia="zh-CN"/>
                <w14:textFill>
                  <w14:solidFill>
                    <w14:schemeClr w14:val="tx1"/>
                  </w14:solidFill>
                </w14:textFill>
              </w:rPr>
              <w:fldChar w:fldCharType="end"/>
            </w:r>
            <w:r>
              <w:rPr>
                <w:rFonts w:hint="default" w:ascii="Times New Roman" w:hAnsi="Times New Roman" w:eastAsia="宋体" w:cs="Times New Roman"/>
                <w:color w:val="000000" w:themeColor="text1"/>
                <w:szCs w:val="21"/>
                <w:lang w:eastAsia="zh-CN"/>
                <w14:textFill>
                  <w14:solidFill>
                    <w14:schemeClr w14:val="tx1"/>
                  </w14:solidFill>
                </w14:textFill>
              </w:rPr>
              <w:t>（2013年修订）</w:t>
            </w:r>
          </w:p>
        </w:tc>
        <w:tc>
          <w:tcPr>
            <w:tcW w:w="2088" w:type="dxa"/>
            <w:tcBorders>
              <w:top w:val="single" w:color="auto" w:sz="4" w:space="0"/>
              <w:left w:val="single" w:color="auto" w:sz="4" w:space="0"/>
              <w:bottom w:val="single" w:color="auto" w:sz="4" w:space="0"/>
              <w:right w:val="single" w:color="auto" w:sz="4" w:space="0"/>
            </w:tcBorders>
            <w:vAlign w:val="center"/>
          </w:tcPr>
          <w:p w14:paraId="2E19F6AF">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国务院令645号</w:t>
            </w:r>
          </w:p>
        </w:tc>
        <w:tc>
          <w:tcPr>
            <w:tcW w:w="1314" w:type="dxa"/>
            <w:tcBorders>
              <w:top w:val="single" w:color="auto" w:sz="4" w:space="0"/>
              <w:left w:val="single" w:color="auto" w:sz="4" w:space="0"/>
              <w:bottom w:val="single" w:color="auto" w:sz="4" w:space="0"/>
              <w:right w:val="single" w:color="auto" w:sz="4" w:space="0"/>
            </w:tcBorders>
            <w:vAlign w:val="center"/>
          </w:tcPr>
          <w:p w14:paraId="343B32E4">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2013-12-07</w:t>
            </w:r>
          </w:p>
        </w:tc>
      </w:tr>
      <w:tr w14:paraId="7E60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6BE1A3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4616" w:type="dxa"/>
            <w:tcBorders>
              <w:top w:val="single" w:color="auto" w:sz="4" w:space="0"/>
              <w:left w:val="single" w:color="auto" w:sz="4" w:space="0"/>
              <w:bottom w:val="single" w:color="auto" w:sz="4" w:space="0"/>
              <w:right w:val="single" w:color="auto" w:sz="4" w:space="0"/>
            </w:tcBorders>
            <w:vAlign w:val="center"/>
          </w:tcPr>
          <w:p w14:paraId="3C9161B3">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《中华人民共和国土地管理法实施条例》</w:t>
            </w:r>
            <w:r>
              <w:rPr>
                <w:rFonts w:hint="default" w:ascii="Times New Roman" w:hAnsi="Times New Roman" w:eastAsia="宋体" w:cs="Times New Roman"/>
                <w:color w:val="000000" w:themeColor="text1"/>
                <w:szCs w:val="21"/>
                <w14:textFill>
                  <w14:solidFill>
                    <w14:schemeClr w14:val="tx1"/>
                  </w14:solidFill>
                </w14:textFill>
              </w:rPr>
              <w:t>（2014年修订）</w:t>
            </w:r>
          </w:p>
        </w:tc>
        <w:tc>
          <w:tcPr>
            <w:tcW w:w="2088" w:type="dxa"/>
            <w:tcBorders>
              <w:top w:val="single" w:color="auto" w:sz="4" w:space="0"/>
              <w:left w:val="single" w:color="auto" w:sz="4" w:space="0"/>
              <w:bottom w:val="single" w:color="auto" w:sz="4" w:space="0"/>
              <w:right w:val="single" w:color="auto" w:sz="4" w:space="0"/>
            </w:tcBorders>
            <w:vAlign w:val="center"/>
          </w:tcPr>
          <w:p w14:paraId="405BEE5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国务院令653号</w:t>
            </w:r>
          </w:p>
        </w:tc>
        <w:tc>
          <w:tcPr>
            <w:tcW w:w="1314" w:type="dxa"/>
            <w:tcBorders>
              <w:top w:val="single" w:color="auto" w:sz="4" w:space="0"/>
              <w:left w:val="single" w:color="auto" w:sz="4" w:space="0"/>
              <w:bottom w:val="single" w:color="auto" w:sz="4" w:space="0"/>
              <w:right w:val="single" w:color="auto" w:sz="4" w:space="0"/>
            </w:tcBorders>
            <w:vAlign w:val="center"/>
          </w:tcPr>
          <w:p w14:paraId="75BB5E4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2014-07-29</w:t>
            </w:r>
          </w:p>
        </w:tc>
      </w:tr>
      <w:tr w14:paraId="57A0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B91AF4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w:t>
            </w:r>
          </w:p>
        </w:tc>
        <w:tc>
          <w:tcPr>
            <w:tcW w:w="4616" w:type="dxa"/>
            <w:tcBorders>
              <w:top w:val="single" w:color="auto" w:sz="4" w:space="0"/>
              <w:left w:val="single" w:color="auto" w:sz="4" w:space="0"/>
              <w:bottom w:val="single" w:color="auto" w:sz="4" w:space="0"/>
              <w:right w:val="single" w:color="auto" w:sz="4" w:space="0"/>
            </w:tcBorders>
            <w:vAlign w:val="center"/>
          </w:tcPr>
          <w:p w14:paraId="4931B8A8">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《中华人民共和国自然保护区条例》</w:t>
            </w:r>
            <w:r>
              <w:rPr>
                <w:rFonts w:hint="default" w:ascii="Times New Roman" w:hAnsi="Times New Roman" w:eastAsia="宋体" w:cs="Times New Roman"/>
                <w:color w:val="000000" w:themeColor="text1"/>
                <w:szCs w:val="21"/>
                <w14:textFill>
                  <w14:solidFill>
                    <w14:schemeClr w14:val="tx1"/>
                  </w14:solidFill>
                </w14:textFill>
              </w:rPr>
              <w:t>（2017年修订）</w:t>
            </w:r>
          </w:p>
        </w:tc>
        <w:tc>
          <w:tcPr>
            <w:tcW w:w="2088" w:type="dxa"/>
            <w:tcBorders>
              <w:top w:val="single" w:color="auto" w:sz="4" w:space="0"/>
              <w:left w:val="single" w:color="auto" w:sz="4" w:space="0"/>
              <w:bottom w:val="single" w:color="auto" w:sz="4" w:space="0"/>
              <w:right w:val="single" w:color="auto" w:sz="4" w:space="0"/>
            </w:tcBorders>
            <w:vAlign w:val="center"/>
          </w:tcPr>
          <w:p w14:paraId="65E6ECC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国务院令687号</w:t>
            </w:r>
          </w:p>
        </w:tc>
        <w:tc>
          <w:tcPr>
            <w:tcW w:w="1314" w:type="dxa"/>
            <w:tcBorders>
              <w:top w:val="single" w:color="auto" w:sz="4" w:space="0"/>
              <w:left w:val="single" w:color="auto" w:sz="4" w:space="0"/>
              <w:bottom w:val="single" w:color="auto" w:sz="4" w:space="0"/>
              <w:right w:val="single" w:color="auto" w:sz="4" w:space="0"/>
            </w:tcBorders>
            <w:vAlign w:val="center"/>
          </w:tcPr>
          <w:p w14:paraId="3DD4C04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2017-10-7</w:t>
            </w:r>
          </w:p>
        </w:tc>
      </w:tr>
      <w:tr w14:paraId="3DE5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814361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4616" w:type="dxa"/>
            <w:tcBorders>
              <w:top w:val="single" w:color="auto" w:sz="4" w:space="0"/>
              <w:left w:val="single" w:color="auto" w:sz="4" w:space="0"/>
              <w:bottom w:val="single" w:color="auto" w:sz="4" w:space="0"/>
              <w:right w:val="single" w:color="auto" w:sz="4" w:space="0"/>
            </w:tcBorders>
            <w:vAlign w:val="center"/>
          </w:tcPr>
          <w:p w14:paraId="480D480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国务院关于加强环境保护重点工作的意见</w:t>
            </w:r>
          </w:p>
        </w:tc>
        <w:tc>
          <w:tcPr>
            <w:tcW w:w="2088" w:type="dxa"/>
            <w:tcBorders>
              <w:top w:val="single" w:color="auto" w:sz="4" w:space="0"/>
              <w:left w:val="single" w:color="auto" w:sz="4" w:space="0"/>
              <w:bottom w:val="single" w:color="auto" w:sz="4" w:space="0"/>
              <w:right w:val="single" w:color="auto" w:sz="4" w:space="0"/>
            </w:tcBorders>
            <w:vAlign w:val="center"/>
          </w:tcPr>
          <w:p w14:paraId="46A94A9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国发〔2012〕35号</w:t>
            </w:r>
          </w:p>
        </w:tc>
        <w:tc>
          <w:tcPr>
            <w:tcW w:w="1314" w:type="dxa"/>
            <w:tcBorders>
              <w:top w:val="single" w:color="auto" w:sz="4" w:space="0"/>
              <w:left w:val="single" w:color="auto" w:sz="4" w:space="0"/>
              <w:bottom w:val="single" w:color="auto" w:sz="4" w:space="0"/>
              <w:right w:val="single" w:color="auto" w:sz="4" w:space="0"/>
            </w:tcBorders>
            <w:vAlign w:val="center"/>
          </w:tcPr>
          <w:p w14:paraId="798F3B9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2011-10-17</w:t>
            </w:r>
          </w:p>
        </w:tc>
      </w:tr>
      <w:tr w14:paraId="12C7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94EEEF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4616" w:type="dxa"/>
            <w:tcBorders>
              <w:top w:val="single" w:color="auto" w:sz="4" w:space="0"/>
              <w:left w:val="single" w:color="auto" w:sz="4" w:space="0"/>
              <w:bottom w:val="single" w:color="auto" w:sz="4" w:space="0"/>
              <w:right w:val="single" w:color="auto" w:sz="4" w:space="0"/>
            </w:tcBorders>
            <w:vAlign w:val="center"/>
          </w:tcPr>
          <w:p w14:paraId="1A2A133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国务院关于印发水污染防治行动计划的通知</w:t>
            </w:r>
          </w:p>
        </w:tc>
        <w:tc>
          <w:tcPr>
            <w:tcW w:w="2088" w:type="dxa"/>
            <w:tcBorders>
              <w:top w:val="single" w:color="auto" w:sz="4" w:space="0"/>
              <w:left w:val="single" w:color="auto" w:sz="4" w:space="0"/>
              <w:bottom w:val="single" w:color="auto" w:sz="4" w:space="0"/>
              <w:right w:val="single" w:color="auto" w:sz="4" w:space="0"/>
            </w:tcBorders>
            <w:vAlign w:val="center"/>
          </w:tcPr>
          <w:p w14:paraId="4E91CF5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国发〔2015〕17号</w:t>
            </w:r>
          </w:p>
        </w:tc>
        <w:tc>
          <w:tcPr>
            <w:tcW w:w="1314" w:type="dxa"/>
            <w:tcBorders>
              <w:top w:val="single" w:color="auto" w:sz="4" w:space="0"/>
              <w:left w:val="single" w:color="auto" w:sz="4" w:space="0"/>
              <w:bottom w:val="single" w:color="auto" w:sz="4" w:space="0"/>
              <w:right w:val="single" w:color="auto" w:sz="4" w:space="0"/>
            </w:tcBorders>
            <w:vAlign w:val="center"/>
          </w:tcPr>
          <w:p w14:paraId="2CF91EF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2015-04-02</w:t>
            </w:r>
          </w:p>
        </w:tc>
      </w:tr>
      <w:tr w14:paraId="4DBF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5D7A44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4616" w:type="dxa"/>
            <w:tcBorders>
              <w:top w:val="single" w:color="auto" w:sz="4" w:space="0"/>
              <w:left w:val="single" w:color="auto" w:sz="4" w:space="0"/>
              <w:bottom w:val="single" w:color="auto" w:sz="4" w:space="0"/>
              <w:right w:val="single" w:color="auto" w:sz="4" w:space="0"/>
            </w:tcBorders>
            <w:vAlign w:val="center"/>
          </w:tcPr>
          <w:p w14:paraId="21A9A76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国务院关于印发大气污染防治行动计划的通知</w:t>
            </w:r>
          </w:p>
        </w:tc>
        <w:tc>
          <w:tcPr>
            <w:tcW w:w="2088" w:type="dxa"/>
            <w:tcBorders>
              <w:top w:val="single" w:color="auto" w:sz="4" w:space="0"/>
              <w:left w:val="single" w:color="auto" w:sz="4" w:space="0"/>
              <w:bottom w:val="single" w:color="auto" w:sz="4" w:space="0"/>
              <w:right w:val="single" w:color="auto" w:sz="4" w:space="0"/>
            </w:tcBorders>
            <w:vAlign w:val="center"/>
          </w:tcPr>
          <w:p w14:paraId="1D5A385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国发〔2013〕37号</w:t>
            </w:r>
          </w:p>
        </w:tc>
        <w:tc>
          <w:tcPr>
            <w:tcW w:w="1314" w:type="dxa"/>
            <w:tcBorders>
              <w:top w:val="single" w:color="auto" w:sz="4" w:space="0"/>
              <w:left w:val="single" w:color="auto" w:sz="4" w:space="0"/>
              <w:bottom w:val="single" w:color="auto" w:sz="4" w:space="0"/>
              <w:right w:val="single" w:color="auto" w:sz="4" w:space="0"/>
            </w:tcBorders>
            <w:vAlign w:val="center"/>
          </w:tcPr>
          <w:p w14:paraId="2E3EDC8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2013-9-10</w:t>
            </w:r>
          </w:p>
        </w:tc>
      </w:tr>
      <w:tr w14:paraId="62C6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BDE22B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4616" w:type="dxa"/>
            <w:tcBorders>
              <w:top w:val="single" w:color="auto" w:sz="4" w:space="0"/>
              <w:left w:val="single" w:color="auto" w:sz="4" w:space="0"/>
              <w:bottom w:val="single" w:color="auto" w:sz="4" w:space="0"/>
              <w:right w:val="single" w:color="auto" w:sz="4" w:space="0"/>
            </w:tcBorders>
            <w:vAlign w:val="center"/>
          </w:tcPr>
          <w:p w14:paraId="4677ACB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国务院关于印发土壤污染防治行动计划的通知</w:t>
            </w:r>
          </w:p>
        </w:tc>
        <w:tc>
          <w:tcPr>
            <w:tcW w:w="2088" w:type="dxa"/>
            <w:tcBorders>
              <w:top w:val="single" w:color="auto" w:sz="4" w:space="0"/>
              <w:left w:val="single" w:color="auto" w:sz="4" w:space="0"/>
              <w:bottom w:val="single" w:color="auto" w:sz="4" w:space="0"/>
              <w:right w:val="single" w:color="auto" w:sz="4" w:space="0"/>
            </w:tcBorders>
            <w:vAlign w:val="center"/>
          </w:tcPr>
          <w:p w14:paraId="228AE16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国发〔2016〕31号</w:t>
            </w:r>
          </w:p>
        </w:tc>
        <w:tc>
          <w:tcPr>
            <w:tcW w:w="1314" w:type="dxa"/>
            <w:tcBorders>
              <w:top w:val="single" w:color="auto" w:sz="4" w:space="0"/>
              <w:left w:val="single" w:color="auto" w:sz="4" w:space="0"/>
              <w:bottom w:val="single" w:color="auto" w:sz="4" w:space="0"/>
              <w:right w:val="single" w:color="auto" w:sz="4" w:space="0"/>
            </w:tcBorders>
            <w:vAlign w:val="center"/>
          </w:tcPr>
          <w:p w14:paraId="12D0919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2016-05-28</w:t>
            </w:r>
          </w:p>
        </w:tc>
      </w:tr>
      <w:tr w14:paraId="5735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E87F48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w:t>
            </w:r>
          </w:p>
        </w:tc>
        <w:tc>
          <w:tcPr>
            <w:tcW w:w="4616" w:type="dxa"/>
            <w:tcBorders>
              <w:top w:val="single" w:color="auto" w:sz="4" w:space="0"/>
              <w:left w:val="single" w:color="auto" w:sz="4" w:space="0"/>
              <w:bottom w:val="single" w:color="auto" w:sz="4" w:space="0"/>
              <w:right w:val="single" w:color="auto" w:sz="4" w:space="0"/>
            </w:tcBorders>
            <w:vAlign w:val="center"/>
          </w:tcPr>
          <w:p w14:paraId="10AD68A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国务院关于印发打赢蓝天保卫战三年行动计划的通知</w:t>
            </w:r>
          </w:p>
        </w:tc>
        <w:tc>
          <w:tcPr>
            <w:tcW w:w="2088" w:type="dxa"/>
            <w:tcBorders>
              <w:top w:val="single" w:color="auto" w:sz="4" w:space="0"/>
              <w:left w:val="single" w:color="auto" w:sz="4" w:space="0"/>
              <w:bottom w:val="single" w:color="auto" w:sz="4" w:space="0"/>
              <w:right w:val="single" w:color="auto" w:sz="4" w:space="0"/>
            </w:tcBorders>
            <w:vAlign w:val="center"/>
          </w:tcPr>
          <w:p w14:paraId="62E4463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国发〔2018〕22号</w:t>
            </w:r>
          </w:p>
        </w:tc>
        <w:tc>
          <w:tcPr>
            <w:tcW w:w="1314" w:type="dxa"/>
            <w:tcBorders>
              <w:top w:val="single" w:color="auto" w:sz="4" w:space="0"/>
              <w:left w:val="single" w:color="auto" w:sz="4" w:space="0"/>
              <w:bottom w:val="single" w:color="auto" w:sz="4" w:space="0"/>
              <w:right w:val="single" w:color="auto" w:sz="4" w:space="0"/>
            </w:tcBorders>
            <w:vAlign w:val="center"/>
          </w:tcPr>
          <w:p w14:paraId="004E67C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2018-06-27</w:t>
            </w:r>
          </w:p>
        </w:tc>
      </w:tr>
      <w:tr w14:paraId="625B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6A3974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w:t>
            </w:r>
          </w:p>
        </w:tc>
        <w:tc>
          <w:tcPr>
            <w:tcW w:w="4616" w:type="dxa"/>
            <w:tcBorders>
              <w:top w:val="single" w:color="auto" w:sz="4" w:space="0"/>
              <w:left w:val="single" w:color="auto" w:sz="4" w:space="0"/>
              <w:bottom w:val="single" w:color="auto" w:sz="4" w:space="0"/>
              <w:right w:val="single" w:color="auto" w:sz="4" w:space="0"/>
            </w:tcBorders>
            <w:vAlign w:val="center"/>
          </w:tcPr>
          <w:p w14:paraId="6A81317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关于全面加强生态环境保护坚决打好污染防治攻坚实施方案</w:t>
            </w:r>
          </w:p>
        </w:tc>
        <w:tc>
          <w:tcPr>
            <w:tcW w:w="2088" w:type="dxa"/>
            <w:tcBorders>
              <w:top w:val="single" w:color="auto" w:sz="4" w:space="0"/>
              <w:left w:val="single" w:color="auto" w:sz="4" w:space="0"/>
              <w:bottom w:val="single" w:color="auto" w:sz="4" w:space="0"/>
              <w:right w:val="single" w:color="auto" w:sz="4" w:space="0"/>
            </w:tcBorders>
            <w:vAlign w:val="center"/>
          </w:tcPr>
          <w:p w14:paraId="2DE112C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中发〔2018〕17号</w:t>
            </w:r>
          </w:p>
        </w:tc>
        <w:tc>
          <w:tcPr>
            <w:tcW w:w="1314" w:type="dxa"/>
            <w:tcBorders>
              <w:top w:val="single" w:color="auto" w:sz="4" w:space="0"/>
              <w:left w:val="single" w:color="auto" w:sz="4" w:space="0"/>
              <w:bottom w:val="single" w:color="auto" w:sz="4" w:space="0"/>
              <w:right w:val="single" w:color="auto" w:sz="4" w:space="0"/>
            </w:tcBorders>
            <w:vAlign w:val="center"/>
          </w:tcPr>
          <w:p w14:paraId="4367F66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2018-06-16</w:t>
            </w:r>
          </w:p>
        </w:tc>
      </w:tr>
      <w:tr w14:paraId="7F34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897C6D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w:t>
            </w:r>
          </w:p>
        </w:tc>
        <w:tc>
          <w:tcPr>
            <w:tcW w:w="4616" w:type="dxa"/>
            <w:tcBorders>
              <w:top w:val="single" w:color="auto" w:sz="4" w:space="0"/>
              <w:left w:val="single" w:color="auto" w:sz="4" w:space="0"/>
              <w:bottom w:val="single" w:color="auto" w:sz="4" w:space="0"/>
              <w:right w:val="single" w:color="auto" w:sz="4" w:space="0"/>
            </w:tcBorders>
            <w:vAlign w:val="center"/>
          </w:tcPr>
          <w:p w14:paraId="6834476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关于印发&lt;生态保护红线划定指南&gt;的通知</w:t>
            </w:r>
          </w:p>
        </w:tc>
        <w:tc>
          <w:tcPr>
            <w:tcW w:w="2088" w:type="dxa"/>
            <w:tcBorders>
              <w:top w:val="single" w:color="auto" w:sz="4" w:space="0"/>
              <w:left w:val="single" w:color="auto" w:sz="4" w:space="0"/>
              <w:bottom w:val="single" w:color="auto" w:sz="4" w:space="0"/>
              <w:right w:val="single" w:color="auto" w:sz="4" w:space="0"/>
            </w:tcBorders>
            <w:vAlign w:val="center"/>
          </w:tcPr>
          <w:p w14:paraId="6B08571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环办生态〔2017〕48号</w:t>
            </w:r>
          </w:p>
        </w:tc>
        <w:tc>
          <w:tcPr>
            <w:tcW w:w="1314" w:type="dxa"/>
            <w:tcBorders>
              <w:top w:val="single" w:color="auto" w:sz="4" w:space="0"/>
              <w:left w:val="single" w:color="auto" w:sz="4" w:space="0"/>
              <w:bottom w:val="single" w:color="auto" w:sz="4" w:space="0"/>
              <w:right w:val="single" w:color="auto" w:sz="4" w:space="0"/>
            </w:tcBorders>
            <w:vAlign w:val="center"/>
          </w:tcPr>
          <w:p w14:paraId="76762C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2017-05-27</w:t>
            </w:r>
          </w:p>
        </w:tc>
      </w:tr>
      <w:tr w14:paraId="6F85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A965D0F">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13</w:t>
            </w:r>
          </w:p>
        </w:tc>
        <w:tc>
          <w:tcPr>
            <w:tcW w:w="4616" w:type="dxa"/>
            <w:tcBorders>
              <w:top w:val="single" w:color="auto" w:sz="4" w:space="0"/>
              <w:left w:val="single" w:color="auto" w:sz="4" w:space="0"/>
              <w:bottom w:val="single" w:color="auto" w:sz="4" w:space="0"/>
              <w:right w:val="single" w:color="auto" w:sz="4" w:space="0"/>
            </w:tcBorders>
            <w:vAlign w:val="center"/>
          </w:tcPr>
          <w:p w14:paraId="660D750B">
            <w:pPr>
              <w:keepNext w:val="0"/>
              <w:keepLines w:val="0"/>
              <w:widowControl/>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eastAsia="zh-CN"/>
                <w14:textFill>
                  <w14:solidFill>
                    <w14:schemeClr w14:val="tx1"/>
                  </w14:solidFill>
                </w14:textFill>
              </w:rPr>
              <w:t>《中华人民共和国森林法实施条例》</w:t>
            </w:r>
          </w:p>
        </w:tc>
        <w:tc>
          <w:tcPr>
            <w:tcW w:w="2088" w:type="dxa"/>
            <w:tcBorders>
              <w:top w:val="single" w:color="auto" w:sz="4" w:space="0"/>
              <w:left w:val="single" w:color="auto" w:sz="4" w:space="0"/>
              <w:bottom w:val="single" w:color="auto" w:sz="4" w:space="0"/>
              <w:right w:val="single" w:color="auto" w:sz="4" w:space="0"/>
            </w:tcBorders>
            <w:vAlign w:val="center"/>
          </w:tcPr>
          <w:p w14:paraId="3B6F62FB">
            <w:pPr>
              <w:keepNext w:val="0"/>
              <w:keepLines w:val="0"/>
              <w:widowControl/>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国务院令第278号</w:t>
            </w:r>
          </w:p>
        </w:tc>
        <w:tc>
          <w:tcPr>
            <w:tcW w:w="1314" w:type="dxa"/>
            <w:tcBorders>
              <w:top w:val="single" w:color="auto" w:sz="4" w:space="0"/>
              <w:left w:val="single" w:color="auto" w:sz="4" w:space="0"/>
              <w:bottom w:val="single" w:color="auto" w:sz="4" w:space="0"/>
              <w:right w:val="single" w:color="auto" w:sz="4" w:space="0"/>
            </w:tcBorders>
            <w:vAlign w:val="center"/>
          </w:tcPr>
          <w:p w14:paraId="7CE82F56">
            <w:pPr>
              <w:keepNext w:val="0"/>
              <w:keepLines w:val="0"/>
              <w:widowControl/>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2018-03-19</w:t>
            </w:r>
          </w:p>
        </w:tc>
      </w:tr>
      <w:tr w14:paraId="2D09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D6C725B">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14</w:t>
            </w:r>
          </w:p>
        </w:tc>
        <w:tc>
          <w:tcPr>
            <w:tcW w:w="4616" w:type="dxa"/>
            <w:tcBorders>
              <w:top w:val="single" w:color="auto" w:sz="4" w:space="0"/>
              <w:left w:val="single" w:color="auto" w:sz="4" w:space="0"/>
              <w:bottom w:val="single" w:color="auto" w:sz="4" w:space="0"/>
              <w:right w:val="single" w:color="auto" w:sz="4" w:space="0"/>
            </w:tcBorders>
            <w:vAlign w:val="center"/>
          </w:tcPr>
          <w:p w14:paraId="5A5AF692">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国务院关于加强环境保护重点工作的意见</w:t>
            </w:r>
          </w:p>
        </w:tc>
        <w:tc>
          <w:tcPr>
            <w:tcW w:w="2088" w:type="dxa"/>
            <w:tcBorders>
              <w:top w:val="single" w:color="auto" w:sz="4" w:space="0"/>
              <w:left w:val="single" w:color="auto" w:sz="4" w:space="0"/>
              <w:bottom w:val="single" w:color="auto" w:sz="4" w:space="0"/>
              <w:right w:val="single" w:color="auto" w:sz="4" w:space="0"/>
            </w:tcBorders>
            <w:vAlign w:val="center"/>
          </w:tcPr>
          <w:p w14:paraId="4658A8F9">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国发〔2012〕35号</w:t>
            </w:r>
          </w:p>
        </w:tc>
        <w:tc>
          <w:tcPr>
            <w:tcW w:w="1314" w:type="dxa"/>
            <w:tcBorders>
              <w:top w:val="single" w:color="auto" w:sz="4" w:space="0"/>
              <w:left w:val="single" w:color="auto" w:sz="4" w:space="0"/>
              <w:bottom w:val="single" w:color="auto" w:sz="4" w:space="0"/>
              <w:right w:val="single" w:color="auto" w:sz="4" w:space="0"/>
            </w:tcBorders>
            <w:vAlign w:val="center"/>
          </w:tcPr>
          <w:p w14:paraId="620DF0E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2011-10-17</w:t>
            </w:r>
          </w:p>
        </w:tc>
      </w:tr>
      <w:tr w14:paraId="2254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A2BCF6B">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15</w:t>
            </w:r>
          </w:p>
        </w:tc>
        <w:tc>
          <w:tcPr>
            <w:tcW w:w="4616" w:type="dxa"/>
            <w:tcBorders>
              <w:top w:val="single" w:color="auto" w:sz="4" w:space="0"/>
              <w:left w:val="single" w:color="auto" w:sz="4" w:space="0"/>
              <w:bottom w:val="single" w:color="auto" w:sz="4" w:space="0"/>
              <w:right w:val="single" w:color="auto" w:sz="4" w:space="0"/>
            </w:tcBorders>
            <w:vAlign w:val="center"/>
          </w:tcPr>
          <w:p w14:paraId="5F497B20">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《排污许可管理条例》</w:t>
            </w:r>
          </w:p>
        </w:tc>
        <w:tc>
          <w:tcPr>
            <w:tcW w:w="2088" w:type="dxa"/>
            <w:tcBorders>
              <w:top w:val="single" w:color="auto" w:sz="4" w:space="0"/>
              <w:left w:val="single" w:color="auto" w:sz="4" w:space="0"/>
              <w:bottom w:val="single" w:color="auto" w:sz="4" w:space="0"/>
              <w:right w:val="single" w:color="auto" w:sz="4" w:space="0"/>
            </w:tcBorders>
            <w:vAlign w:val="center"/>
          </w:tcPr>
          <w:p w14:paraId="38E71079">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国务院令第736号</w:t>
            </w:r>
          </w:p>
        </w:tc>
        <w:tc>
          <w:tcPr>
            <w:tcW w:w="1314" w:type="dxa"/>
            <w:tcBorders>
              <w:top w:val="single" w:color="auto" w:sz="4" w:space="0"/>
              <w:left w:val="single" w:color="auto" w:sz="4" w:space="0"/>
              <w:bottom w:val="single" w:color="auto" w:sz="4" w:space="0"/>
              <w:right w:val="single" w:color="auto" w:sz="4" w:space="0"/>
            </w:tcBorders>
            <w:vAlign w:val="center"/>
          </w:tcPr>
          <w:p w14:paraId="5E161943">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2021-03-01</w:t>
            </w:r>
          </w:p>
        </w:tc>
      </w:tr>
      <w:tr w14:paraId="231C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D151138">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w:t>
            </w:r>
          </w:p>
        </w:tc>
        <w:tc>
          <w:tcPr>
            <w:tcW w:w="4616" w:type="dxa"/>
            <w:tcBorders>
              <w:top w:val="single" w:color="auto" w:sz="4" w:space="0"/>
              <w:left w:val="single" w:color="auto" w:sz="4" w:space="0"/>
              <w:bottom w:val="single" w:color="auto" w:sz="4" w:space="0"/>
              <w:right w:val="single" w:color="auto" w:sz="4" w:space="0"/>
            </w:tcBorders>
            <w:vAlign w:val="center"/>
          </w:tcPr>
          <w:p w14:paraId="36D1D8E4">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中共中央 国务院关于深入打好污染防治攻坚战的意见</w:t>
            </w:r>
          </w:p>
        </w:tc>
        <w:tc>
          <w:tcPr>
            <w:tcW w:w="2088" w:type="dxa"/>
            <w:tcBorders>
              <w:top w:val="single" w:color="auto" w:sz="4" w:space="0"/>
              <w:left w:val="single" w:color="auto" w:sz="4" w:space="0"/>
              <w:bottom w:val="single" w:color="auto" w:sz="4" w:space="0"/>
              <w:right w:val="single" w:color="auto" w:sz="4" w:space="0"/>
            </w:tcBorders>
            <w:vAlign w:val="center"/>
          </w:tcPr>
          <w:p w14:paraId="5105F27E">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国务院〔2021〕32号</w:t>
            </w:r>
          </w:p>
        </w:tc>
        <w:tc>
          <w:tcPr>
            <w:tcW w:w="1314" w:type="dxa"/>
            <w:tcBorders>
              <w:top w:val="single" w:color="auto" w:sz="4" w:space="0"/>
              <w:left w:val="single" w:color="auto" w:sz="4" w:space="0"/>
              <w:bottom w:val="single" w:color="auto" w:sz="4" w:space="0"/>
              <w:right w:val="single" w:color="auto" w:sz="4" w:space="0"/>
            </w:tcBorders>
            <w:vAlign w:val="center"/>
          </w:tcPr>
          <w:p w14:paraId="6EC83A29">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2021-11-02</w:t>
            </w:r>
          </w:p>
        </w:tc>
      </w:tr>
      <w:tr w14:paraId="7357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4F4BA61">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w:t>
            </w:r>
          </w:p>
        </w:tc>
        <w:tc>
          <w:tcPr>
            <w:tcW w:w="4616" w:type="dxa"/>
            <w:tcBorders>
              <w:top w:val="single" w:color="auto" w:sz="4" w:space="0"/>
              <w:left w:val="single" w:color="auto" w:sz="4" w:space="0"/>
              <w:bottom w:val="single" w:color="auto" w:sz="4" w:space="0"/>
              <w:right w:val="single" w:color="auto" w:sz="4" w:space="0"/>
            </w:tcBorders>
            <w:vAlign w:val="center"/>
          </w:tcPr>
          <w:p w14:paraId="69C8D5D1">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《地下水管理条例》</w:t>
            </w:r>
          </w:p>
        </w:tc>
        <w:tc>
          <w:tcPr>
            <w:tcW w:w="2088" w:type="dxa"/>
            <w:tcBorders>
              <w:top w:val="single" w:color="auto" w:sz="4" w:space="0"/>
              <w:left w:val="single" w:color="auto" w:sz="4" w:space="0"/>
              <w:bottom w:val="single" w:color="auto" w:sz="4" w:space="0"/>
              <w:right w:val="single" w:color="auto" w:sz="4" w:space="0"/>
            </w:tcBorders>
            <w:vAlign w:val="center"/>
          </w:tcPr>
          <w:p w14:paraId="4F3F38B9">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中华人民共和国国务院令第748号公布</w:t>
            </w:r>
          </w:p>
        </w:tc>
        <w:tc>
          <w:tcPr>
            <w:tcW w:w="1314" w:type="dxa"/>
            <w:tcBorders>
              <w:top w:val="single" w:color="auto" w:sz="4" w:space="0"/>
              <w:left w:val="single" w:color="auto" w:sz="4" w:space="0"/>
              <w:bottom w:val="single" w:color="auto" w:sz="4" w:space="0"/>
              <w:right w:val="single" w:color="auto" w:sz="4" w:space="0"/>
            </w:tcBorders>
            <w:vAlign w:val="center"/>
          </w:tcPr>
          <w:p w14:paraId="6062AC24">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2021-12-01</w:t>
            </w:r>
          </w:p>
        </w:tc>
      </w:tr>
      <w:tr w14:paraId="5B65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BF56404">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18</w:t>
            </w:r>
          </w:p>
        </w:tc>
        <w:tc>
          <w:tcPr>
            <w:tcW w:w="4616" w:type="dxa"/>
            <w:tcBorders>
              <w:top w:val="single" w:color="auto" w:sz="4" w:space="0"/>
              <w:left w:val="single" w:color="auto" w:sz="4" w:space="0"/>
              <w:bottom w:val="single" w:color="auto" w:sz="4" w:space="0"/>
              <w:right w:val="single" w:color="auto" w:sz="4" w:space="0"/>
            </w:tcBorders>
            <w:vAlign w:val="center"/>
          </w:tcPr>
          <w:p w14:paraId="4FED639F">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《中华人民共和国陆生野生动物保护实施条例》</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（2016年修正）</w:t>
            </w:r>
          </w:p>
        </w:tc>
        <w:tc>
          <w:tcPr>
            <w:tcW w:w="2088" w:type="dxa"/>
            <w:tcBorders>
              <w:top w:val="single" w:color="auto" w:sz="4" w:space="0"/>
              <w:left w:val="single" w:color="auto" w:sz="4" w:space="0"/>
              <w:bottom w:val="single" w:color="auto" w:sz="4" w:space="0"/>
              <w:right w:val="single" w:color="auto" w:sz="4" w:space="0"/>
            </w:tcBorders>
            <w:vAlign w:val="center"/>
          </w:tcPr>
          <w:p w14:paraId="4CBC9327">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国务院令第</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666</w:t>
            </w:r>
            <w:r>
              <w:rPr>
                <w:rFonts w:hint="default" w:ascii="Times New Roman" w:hAnsi="Times New Roman" w:eastAsia="宋体" w:cs="Times New Roman"/>
                <w:color w:val="000000" w:themeColor="text1"/>
                <w:sz w:val="21"/>
                <w:szCs w:val="21"/>
                <w:highlight w:val="none"/>
                <w14:textFill>
                  <w14:solidFill>
                    <w14:schemeClr w14:val="tx1"/>
                  </w14:solidFill>
                </w14:textFill>
              </w:rPr>
              <w:t>号</w:t>
            </w:r>
          </w:p>
        </w:tc>
        <w:tc>
          <w:tcPr>
            <w:tcW w:w="1314" w:type="dxa"/>
            <w:tcBorders>
              <w:top w:val="single" w:color="auto" w:sz="4" w:space="0"/>
              <w:left w:val="single" w:color="auto" w:sz="4" w:space="0"/>
              <w:bottom w:val="single" w:color="auto" w:sz="4" w:space="0"/>
              <w:right w:val="single" w:color="auto" w:sz="4" w:space="0"/>
            </w:tcBorders>
            <w:vAlign w:val="center"/>
          </w:tcPr>
          <w:p w14:paraId="391D12BD">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2016-02-06</w:t>
            </w:r>
          </w:p>
        </w:tc>
      </w:tr>
      <w:tr w14:paraId="02EC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F5A84A8">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19</w:t>
            </w:r>
          </w:p>
        </w:tc>
        <w:tc>
          <w:tcPr>
            <w:tcW w:w="4616" w:type="dxa"/>
            <w:tcBorders>
              <w:top w:val="single" w:color="auto" w:sz="4" w:space="0"/>
              <w:left w:val="single" w:color="auto" w:sz="4" w:space="0"/>
              <w:bottom w:val="single" w:color="auto" w:sz="4" w:space="0"/>
              <w:right w:val="single" w:color="auto" w:sz="4" w:space="0"/>
            </w:tcBorders>
            <w:vAlign w:val="center"/>
          </w:tcPr>
          <w:p w14:paraId="7C429D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国务院关于印发《空气质量持续改善行动计划》的通知</w:t>
            </w:r>
          </w:p>
        </w:tc>
        <w:tc>
          <w:tcPr>
            <w:tcW w:w="2088" w:type="dxa"/>
            <w:tcBorders>
              <w:top w:val="single" w:color="auto" w:sz="4" w:space="0"/>
              <w:left w:val="single" w:color="auto" w:sz="4" w:space="0"/>
              <w:bottom w:val="single" w:color="auto" w:sz="4" w:space="0"/>
              <w:right w:val="single" w:color="auto" w:sz="4" w:space="0"/>
            </w:tcBorders>
            <w:vAlign w:val="center"/>
          </w:tcPr>
          <w:p w14:paraId="4C549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国发〔2023〕24号</w:t>
            </w:r>
          </w:p>
        </w:tc>
        <w:tc>
          <w:tcPr>
            <w:tcW w:w="1314" w:type="dxa"/>
            <w:tcBorders>
              <w:top w:val="single" w:color="auto" w:sz="4" w:space="0"/>
              <w:left w:val="single" w:color="auto" w:sz="4" w:space="0"/>
              <w:bottom w:val="single" w:color="auto" w:sz="4" w:space="0"/>
              <w:right w:val="single" w:color="auto" w:sz="4" w:space="0"/>
            </w:tcBorders>
            <w:vAlign w:val="center"/>
          </w:tcPr>
          <w:p w14:paraId="414CD1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2023</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11</w:t>
            </w:r>
            <w: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30</w:t>
            </w:r>
          </w:p>
        </w:tc>
      </w:tr>
      <w:tr w14:paraId="0D94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F7B0E1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20</w:t>
            </w:r>
          </w:p>
        </w:tc>
        <w:tc>
          <w:tcPr>
            <w:tcW w:w="4616" w:type="dxa"/>
            <w:tcBorders>
              <w:top w:val="single" w:color="auto" w:sz="4" w:space="0"/>
              <w:left w:val="single" w:color="auto" w:sz="4" w:space="0"/>
              <w:bottom w:val="single" w:color="auto" w:sz="4" w:space="0"/>
              <w:right w:val="single" w:color="auto" w:sz="4" w:space="0"/>
            </w:tcBorders>
            <w:vAlign w:val="center"/>
          </w:tcPr>
          <w:p w14:paraId="603BA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关于加强生态</w:t>
            </w: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保护</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红线管理的通知（试行）</w:t>
            </w:r>
          </w:p>
        </w:tc>
        <w:tc>
          <w:tcPr>
            <w:tcW w:w="2088" w:type="dxa"/>
            <w:tcBorders>
              <w:top w:val="single" w:color="auto" w:sz="4" w:space="0"/>
              <w:left w:val="single" w:color="auto" w:sz="4" w:space="0"/>
              <w:bottom w:val="single" w:color="auto" w:sz="4" w:space="0"/>
              <w:right w:val="single" w:color="auto" w:sz="4" w:space="0"/>
            </w:tcBorders>
            <w:vAlign w:val="center"/>
          </w:tcPr>
          <w:p w14:paraId="20B94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自然资发〔202</w:t>
            </w: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142</w:t>
            </w:r>
            <w:r>
              <w:rPr>
                <w:rFonts w:hint="default" w:ascii="Times New Roman" w:hAnsi="Times New Roman" w:eastAsia="宋体" w:cs="Times New Roman"/>
                <w:color w:val="000000" w:themeColor="text1"/>
                <w:kern w:val="2"/>
                <w:sz w:val="21"/>
                <w:szCs w:val="21"/>
                <w:highlight w:val="none"/>
                <w14:textFill>
                  <w14:solidFill>
                    <w14:schemeClr w14:val="tx1"/>
                  </w14:solidFill>
                </w14:textFill>
              </w:rPr>
              <w:t>号</w:t>
            </w:r>
          </w:p>
        </w:tc>
        <w:tc>
          <w:tcPr>
            <w:tcW w:w="1314" w:type="dxa"/>
            <w:tcBorders>
              <w:top w:val="single" w:color="auto" w:sz="4" w:space="0"/>
              <w:left w:val="single" w:color="auto" w:sz="4" w:space="0"/>
              <w:bottom w:val="single" w:color="auto" w:sz="4" w:space="0"/>
              <w:right w:val="single" w:color="auto" w:sz="4" w:space="0"/>
            </w:tcBorders>
            <w:vAlign w:val="center"/>
          </w:tcPr>
          <w:p w14:paraId="57E7A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14:textFill>
                  <w14:solidFill>
                    <w14:schemeClr w14:val="tx1"/>
                  </w14:solidFill>
                </w14:textFill>
              </w:rPr>
              <w:t>2022-8-16</w:t>
            </w:r>
          </w:p>
        </w:tc>
      </w:tr>
      <w:tr w14:paraId="6538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D15D10E">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三</w:t>
            </w:r>
          </w:p>
        </w:tc>
        <w:tc>
          <w:tcPr>
            <w:tcW w:w="4616" w:type="dxa"/>
            <w:tcBorders>
              <w:top w:val="single" w:color="auto" w:sz="4" w:space="0"/>
              <w:left w:val="single" w:color="auto" w:sz="4" w:space="0"/>
              <w:bottom w:val="single" w:color="auto" w:sz="4" w:space="0"/>
              <w:right w:val="single" w:color="auto" w:sz="4" w:space="0"/>
            </w:tcBorders>
            <w:vAlign w:val="center"/>
          </w:tcPr>
          <w:p w14:paraId="3C3FD78D">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部门规章与部门发布的规范性文件</w:t>
            </w:r>
          </w:p>
        </w:tc>
        <w:tc>
          <w:tcPr>
            <w:tcW w:w="2088" w:type="dxa"/>
            <w:tcBorders>
              <w:top w:val="single" w:color="auto" w:sz="4" w:space="0"/>
              <w:left w:val="single" w:color="auto" w:sz="4" w:space="0"/>
              <w:bottom w:val="single" w:color="auto" w:sz="4" w:space="0"/>
              <w:right w:val="single" w:color="auto" w:sz="4" w:space="0"/>
            </w:tcBorders>
            <w:vAlign w:val="center"/>
          </w:tcPr>
          <w:p w14:paraId="1D979DA6">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283BB801">
            <w:pPr>
              <w:jc w:val="center"/>
              <w:rPr>
                <w:rFonts w:hint="default" w:ascii="Times New Roman" w:hAnsi="Times New Roman" w:eastAsia="宋体" w:cs="Times New Roman"/>
                <w:color w:val="000000" w:themeColor="text1"/>
                <w:szCs w:val="21"/>
                <w14:textFill>
                  <w14:solidFill>
                    <w14:schemeClr w14:val="tx1"/>
                  </w14:solidFill>
                </w14:textFill>
              </w:rPr>
            </w:pPr>
          </w:p>
        </w:tc>
      </w:tr>
      <w:tr w14:paraId="30DE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821F57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4616" w:type="dxa"/>
            <w:tcBorders>
              <w:top w:val="single" w:color="auto" w:sz="4" w:space="0"/>
              <w:left w:val="single" w:color="auto" w:sz="4" w:space="0"/>
              <w:bottom w:val="single" w:color="auto" w:sz="4" w:space="0"/>
              <w:right w:val="single" w:color="auto" w:sz="4" w:space="0"/>
            </w:tcBorders>
            <w:vAlign w:val="center"/>
          </w:tcPr>
          <w:p w14:paraId="4C42620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建设项目环境影响评价分类管理名录（2021年版）</w:t>
            </w:r>
          </w:p>
        </w:tc>
        <w:tc>
          <w:tcPr>
            <w:tcW w:w="2088" w:type="dxa"/>
            <w:tcBorders>
              <w:top w:val="single" w:color="auto" w:sz="4" w:space="0"/>
              <w:left w:val="single" w:color="auto" w:sz="4" w:space="0"/>
              <w:bottom w:val="single" w:color="auto" w:sz="4" w:space="0"/>
              <w:right w:val="single" w:color="auto" w:sz="4" w:space="0"/>
            </w:tcBorders>
            <w:vAlign w:val="center"/>
          </w:tcPr>
          <w:p w14:paraId="7D77EE83">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1E9C789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2020-11-30</w:t>
            </w:r>
          </w:p>
        </w:tc>
      </w:tr>
      <w:tr w14:paraId="1A49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2EDF18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4616" w:type="dxa"/>
            <w:tcBorders>
              <w:top w:val="single" w:color="auto" w:sz="4" w:space="0"/>
              <w:left w:val="single" w:color="auto" w:sz="4" w:space="0"/>
              <w:bottom w:val="single" w:color="auto" w:sz="4" w:space="0"/>
              <w:right w:val="single" w:color="auto" w:sz="4" w:space="0"/>
            </w:tcBorders>
            <w:vAlign w:val="center"/>
          </w:tcPr>
          <w:p w14:paraId="619046D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环境影响评价公众参与办法</w:t>
            </w:r>
          </w:p>
        </w:tc>
        <w:tc>
          <w:tcPr>
            <w:tcW w:w="2088" w:type="dxa"/>
            <w:tcBorders>
              <w:top w:val="single" w:color="auto" w:sz="4" w:space="0"/>
              <w:left w:val="single" w:color="auto" w:sz="4" w:space="0"/>
              <w:bottom w:val="single" w:color="auto" w:sz="4" w:space="0"/>
              <w:right w:val="single" w:color="auto" w:sz="4" w:space="0"/>
            </w:tcBorders>
            <w:vAlign w:val="center"/>
          </w:tcPr>
          <w:p w14:paraId="5CF4D4B6">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393CEEE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2019-01-01</w:t>
            </w:r>
          </w:p>
        </w:tc>
      </w:tr>
      <w:tr w14:paraId="48D0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B263D3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4616" w:type="dxa"/>
            <w:tcBorders>
              <w:top w:val="single" w:color="auto" w:sz="4" w:space="0"/>
              <w:left w:val="single" w:color="auto" w:sz="4" w:space="0"/>
              <w:bottom w:val="single" w:color="auto" w:sz="4" w:space="0"/>
              <w:right w:val="single" w:color="auto" w:sz="4" w:space="0"/>
            </w:tcBorders>
            <w:vAlign w:val="center"/>
          </w:tcPr>
          <w:p w14:paraId="4442ECE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关于印发《企业事业单位突发环境事件应急预案备案管理办法（试行）》的通知</w:t>
            </w:r>
          </w:p>
        </w:tc>
        <w:tc>
          <w:tcPr>
            <w:tcW w:w="2088" w:type="dxa"/>
            <w:tcBorders>
              <w:top w:val="single" w:color="auto" w:sz="4" w:space="0"/>
              <w:left w:val="single" w:color="auto" w:sz="4" w:space="0"/>
              <w:bottom w:val="single" w:color="auto" w:sz="4" w:space="0"/>
              <w:right w:val="single" w:color="auto" w:sz="4" w:space="0"/>
            </w:tcBorders>
            <w:vAlign w:val="center"/>
          </w:tcPr>
          <w:p w14:paraId="77F5AFF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环发〔2015〕4号</w:t>
            </w:r>
          </w:p>
        </w:tc>
        <w:tc>
          <w:tcPr>
            <w:tcW w:w="1314" w:type="dxa"/>
            <w:tcBorders>
              <w:top w:val="single" w:color="auto" w:sz="4" w:space="0"/>
              <w:left w:val="single" w:color="auto" w:sz="4" w:space="0"/>
              <w:bottom w:val="single" w:color="auto" w:sz="4" w:space="0"/>
              <w:right w:val="single" w:color="auto" w:sz="4" w:space="0"/>
            </w:tcBorders>
            <w:vAlign w:val="center"/>
          </w:tcPr>
          <w:p w14:paraId="7E024FB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2015-01-08</w:t>
            </w:r>
          </w:p>
        </w:tc>
      </w:tr>
      <w:tr w14:paraId="2356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3187D8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4616" w:type="dxa"/>
            <w:tcBorders>
              <w:top w:val="single" w:color="auto" w:sz="4" w:space="0"/>
              <w:left w:val="single" w:color="auto" w:sz="4" w:space="0"/>
              <w:bottom w:val="single" w:color="auto" w:sz="4" w:space="0"/>
              <w:right w:val="single" w:color="auto" w:sz="4" w:space="0"/>
            </w:tcBorders>
            <w:vAlign w:val="center"/>
          </w:tcPr>
          <w:p w14:paraId="0C92C68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国家危险废物名录（202</w:t>
            </w:r>
            <w:r>
              <w:rPr>
                <w:rFonts w:hint="eastAsia" w:ascii="Times New Roman" w:hAnsi="Times New Roman" w:eastAsia="宋体" w:cs="Times New Roman"/>
                <w:color w:val="000000" w:themeColor="text1"/>
                <w:szCs w:val="21"/>
                <w:lang w:val="en-US" w:eastAsia="zh-CN"/>
                <w14:textFill>
                  <w14:solidFill>
                    <w14:schemeClr w14:val="tx1"/>
                  </w14:solidFill>
                </w14:textFill>
              </w:rPr>
              <w:t>5</w:t>
            </w:r>
            <w:r>
              <w:rPr>
                <w:rFonts w:hint="default" w:ascii="Times New Roman" w:hAnsi="Times New Roman" w:eastAsia="宋体" w:cs="Times New Roman"/>
                <w:color w:val="000000" w:themeColor="text1"/>
                <w:szCs w:val="21"/>
                <w14:textFill>
                  <w14:solidFill>
                    <w14:schemeClr w14:val="tx1"/>
                  </w14:solidFill>
                </w14:textFill>
              </w:rPr>
              <w:t>版）</w:t>
            </w:r>
          </w:p>
        </w:tc>
        <w:tc>
          <w:tcPr>
            <w:tcW w:w="2088" w:type="dxa"/>
            <w:tcBorders>
              <w:top w:val="single" w:color="auto" w:sz="4" w:space="0"/>
              <w:left w:val="single" w:color="auto" w:sz="4" w:space="0"/>
              <w:bottom w:val="single" w:color="auto" w:sz="4" w:space="0"/>
              <w:right w:val="single" w:color="auto" w:sz="4" w:space="0"/>
            </w:tcBorders>
            <w:vAlign w:val="center"/>
          </w:tcPr>
          <w:p w14:paraId="4148BBEE">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1EDF2B9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w:t>
            </w:r>
            <w:r>
              <w:rPr>
                <w:rFonts w:hint="eastAsia" w:ascii="Times New Roman" w:hAnsi="Times New Roman" w:eastAsia="宋体" w:cs="Times New Roman"/>
                <w:color w:val="000000" w:themeColor="text1"/>
                <w:szCs w:val="21"/>
                <w:lang w:val="en-US" w:eastAsia="zh-CN"/>
                <w14:textFill>
                  <w14:solidFill>
                    <w14:schemeClr w14:val="tx1"/>
                  </w14:solidFill>
                </w14:textFill>
              </w:rPr>
              <w:t>4</w:t>
            </w:r>
            <w:r>
              <w:rPr>
                <w:rFonts w:hint="default" w:ascii="Times New Roman" w:hAnsi="Times New Roman" w:eastAsia="宋体" w:cs="Times New Roman"/>
                <w:color w:val="000000" w:themeColor="text1"/>
                <w:szCs w:val="21"/>
                <w14:textFill>
                  <w14:solidFill>
                    <w14:schemeClr w14:val="tx1"/>
                  </w14:solidFill>
                </w14:textFill>
              </w:rPr>
              <w:t>-11-</w:t>
            </w:r>
            <w:r>
              <w:rPr>
                <w:rFonts w:hint="eastAsia" w:ascii="Times New Roman" w:hAnsi="Times New Roman" w:eastAsia="宋体" w:cs="Times New Roman"/>
                <w:color w:val="000000" w:themeColor="text1"/>
                <w:szCs w:val="21"/>
                <w:lang w:val="en-US" w:eastAsia="zh-CN"/>
                <w14:textFill>
                  <w14:solidFill>
                    <w14:schemeClr w14:val="tx1"/>
                  </w14:solidFill>
                </w14:textFill>
              </w:rPr>
              <w:t>08</w:t>
            </w:r>
          </w:p>
        </w:tc>
      </w:tr>
      <w:tr w14:paraId="3E97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D034EC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w:t>
            </w:r>
          </w:p>
        </w:tc>
        <w:tc>
          <w:tcPr>
            <w:tcW w:w="4616" w:type="dxa"/>
            <w:tcBorders>
              <w:top w:val="single" w:color="auto" w:sz="4" w:space="0"/>
              <w:left w:val="single" w:color="auto" w:sz="4" w:space="0"/>
              <w:bottom w:val="single" w:color="auto" w:sz="4" w:space="0"/>
              <w:right w:val="single" w:color="auto" w:sz="4" w:space="0"/>
            </w:tcBorders>
            <w:vAlign w:val="center"/>
          </w:tcPr>
          <w:p w14:paraId="2292811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产业结构调整指导目录（20</w:t>
            </w:r>
            <w:r>
              <w:rPr>
                <w:rFonts w:hint="eastAsia" w:ascii="Times New Roman" w:hAnsi="Times New Roman" w:eastAsia="宋体" w:cs="Times New Roman"/>
                <w:color w:val="000000" w:themeColor="text1"/>
                <w:szCs w:val="21"/>
                <w:lang w:val="en-US" w:eastAsia="zh-CN"/>
                <w14:textFill>
                  <w14:solidFill>
                    <w14:schemeClr w14:val="tx1"/>
                  </w14:solidFill>
                </w14:textFill>
              </w:rPr>
              <w:t>24</w:t>
            </w:r>
            <w:r>
              <w:rPr>
                <w:rFonts w:hint="default" w:ascii="Times New Roman" w:hAnsi="Times New Roman" w:eastAsia="宋体" w:cs="Times New Roman"/>
                <w:color w:val="000000" w:themeColor="text1"/>
                <w:szCs w:val="21"/>
                <w14:textFill>
                  <w14:solidFill>
                    <w14:schemeClr w14:val="tx1"/>
                  </w14:solidFill>
                </w14:textFill>
              </w:rPr>
              <w:t>年本）</w:t>
            </w:r>
          </w:p>
        </w:tc>
        <w:tc>
          <w:tcPr>
            <w:tcW w:w="2088" w:type="dxa"/>
            <w:tcBorders>
              <w:top w:val="single" w:color="auto" w:sz="4" w:space="0"/>
              <w:left w:val="single" w:color="auto" w:sz="4" w:space="0"/>
              <w:bottom w:val="single" w:color="auto" w:sz="4" w:space="0"/>
              <w:right w:val="single" w:color="auto" w:sz="4" w:space="0"/>
            </w:tcBorders>
            <w:vAlign w:val="center"/>
          </w:tcPr>
          <w:p w14:paraId="2080189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zh-CN"/>
                <w14:textFill>
                  <w14:solidFill>
                    <w14:schemeClr w14:val="tx1"/>
                  </w14:solidFill>
                </w14:textFill>
              </w:rPr>
              <w:t>国家发展和改革委员会令第7号</w:t>
            </w:r>
          </w:p>
        </w:tc>
        <w:tc>
          <w:tcPr>
            <w:tcW w:w="1314" w:type="dxa"/>
            <w:tcBorders>
              <w:top w:val="single" w:color="auto" w:sz="4" w:space="0"/>
              <w:left w:val="single" w:color="auto" w:sz="4" w:space="0"/>
              <w:bottom w:val="single" w:color="auto" w:sz="4" w:space="0"/>
              <w:right w:val="single" w:color="auto" w:sz="4" w:space="0"/>
            </w:tcBorders>
            <w:vAlign w:val="center"/>
          </w:tcPr>
          <w:p w14:paraId="5C6BC3B7">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w:t>
            </w:r>
            <w:r>
              <w:rPr>
                <w:rFonts w:hint="eastAsia" w:ascii="Times New Roman" w:hAnsi="Times New Roman" w:eastAsia="宋体" w:cs="Times New Roman"/>
                <w:color w:val="000000" w:themeColor="text1"/>
                <w:szCs w:val="21"/>
                <w:lang w:val="en-US" w:eastAsia="zh-CN"/>
                <w14:textFill>
                  <w14:solidFill>
                    <w14:schemeClr w14:val="tx1"/>
                  </w14:solidFill>
                </w14:textFill>
              </w:rPr>
              <w:t>4</w:t>
            </w:r>
            <w:r>
              <w:rPr>
                <w:rFonts w:hint="default" w:ascii="Times New Roman" w:hAnsi="Times New Roman" w:eastAsia="宋体" w:cs="Times New Roman"/>
                <w:color w:val="000000" w:themeColor="text1"/>
                <w:szCs w:val="21"/>
                <w14:textFill>
                  <w14:solidFill>
                    <w14:schemeClr w14:val="tx1"/>
                  </w14:solidFill>
                </w14:textFill>
              </w:rPr>
              <w:t>-2-</w:t>
            </w:r>
            <w:r>
              <w:rPr>
                <w:rFonts w:hint="eastAsia" w:ascii="Times New Roman" w:hAnsi="Times New Roman" w:eastAsia="宋体" w:cs="Times New Roman"/>
                <w:color w:val="000000" w:themeColor="text1"/>
                <w:szCs w:val="21"/>
                <w:lang w:val="en-US" w:eastAsia="zh-CN"/>
                <w14:textFill>
                  <w14:solidFill>
                    <w14:schemeClr w14:val="tx1"/>
                  </w14:solidFill>
                </w14:textFill>
              </w:rPr>
              <w:t>1</w:t>
            </w:r>
          </w:p>
        </w:tc>
      </w:tr>
      <w:tr w14:paraId="57D2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2790B1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4616" w:type="dxa"/>
            <w:tcBorders>
              <w:top w:val="single" w:color="auto" w:sz="4" w:space="0"/>
              <w:left w:val="single" w:color="auto" w:sz="4" w:space="0"/>
              <w:bottom w:val="single" w:color="auto" w:sz="4" w:space="0"/>
              <w:right w:val="single" w:color="auto" w:sz="4" w:space="0"/>
            </w:tcBorders>
            <w:vAlign w:val="center"/>
          </w:tcPr>
          <w:p w14:paraId="73ECC78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危险废物污染防治技术政策</w:t>
            </w:r>
          </w:p>
        </w:tc>
        <w:tc>
          <w:tcPr>
            <w:tcW w:w="2088" w:type="dxa"/>
            <w:tcBorders>
              <w:top w:val="single" w:color="auto" w:sz="4" w:space="0"/>
              <w:left w:val="single" w:color="auto" w:sz="4" w:space="0"/>
              <w:bottom w:val="single" w:color="auto" w:sz="4" w:space="0"/>
              <w:right w:val="single" w:color="auto" w:sz="4" w:space="0"/>
            </w:tcBorders>
            <w:vAlign w:val="center"/>
          </w:tcPr>
          <w:p w14:paraId="1E2FA0D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环发〔2001〕199号</w:t>
            </w:r>
          </w:p>
        </w:tc>
        <w:tc>
          <w:tcPr>
            <w:tcW w:w="1314" w:type="dxa"/>
            <w:tcBorders>
              <w:top w:val="single" w:color="auto" w:sz="4" w:space="0"/>
              <w:left w:val="single" w:color="auto" w:sz="4" w:space="0"/>
              <w:bottom w:val="single" w:color="auto" w:sz="4" w:space="0"/>
              <w:right w:val="single" w:color="auto" w:sz="4" w:space="0"/>
            </w:tcBorders>
            <w:vAlign w:val="center"/>
          </w:tcPr>
          <w:p w14:paraId="1114EA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2001-12-17</w:t>
            </w:r>
          </w:p>
        </w:tc>
      </w:tr>
      <w:tr w14:paraId="4035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68A927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4616" w:type="dxa"/>
            <w:tcBorders>
              <w:top w:val="single" w:color="auto" w:sz="4" w:space="0"/>
              <w:left w:val="single" w:color="auto" w:sz="4" w:space="0"/>
              <w:bottom w:val="single" w:color="auto" w:sz="4" w:space="0"/>
              <w:right w:val="single" w:color="auto" w:sz="4" w:space="0"/>
            </w:tcBorders>
            <w:vAlign w:val="center"/>
          </w:tcPr>
          <w:p w14:paraId="6916B87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关于进一步加强环境影响评价管理防范环境风险的通知</w:t>
            </w:r>
          </w:p>
        </w:tc>
        <w:tc>
          <w:tcPr>
            <w:tcW w:w="2088" w:type="dxa"/>
            <w:tcBorders>
              <w:top w:val="single" w:color="auto" w:sz="4" w:space="0"/>
              <w:left w:val="single" w:color="auto" w:sz="4" w:space="0"/>
              <w:bottom w:val="single" w:color="auto" w:sz="4" w:space="0"/>
              <w:right w:val="single" w:color="auto" w:sz="4" w:space="0"/>
            </w:tcBorders>
            <w:vAlign w:val="center"/>
          </w:tcPr>
          <w:p w14:paraId="256587B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环发〔2012〕77号</w:t>
            </w:r>
          </w:p>
        </w:tc>
        <w:tc>
          <w:tcPr>
            <w:tcW w:w="1314" w:type="dxa"/>
            <w:tcBorders>
              <w:top w:val="single" w:color="auto" w:sz="4" w:space="0"/>
              <w:left w:val="single" w:color="auto" w:sz="4" w:space="0"/>
              <w:bottom w:val="single" w:color="auto" w:sz="4" w:space="0"/>
              <w:right w:val="single" w:color="auto" w:sz="4" w:space="0"/>
            </w:tcBorders>
            <w:vAlign w:val="center"/>
          </w:tcPr>
          <w:p w14:paraId="60D3291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2012-07-03</w:t>
            </w:r>
          </w:p>
        </w:tc>
      </w:tr>
      <w:tr w14:paraId="7F51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A7D73A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4616" w:type="dxa"/>
            <w:tcBorders>
              <w:top w:val="single" w:color="auto" w:sz="4" w:space="0"/>
              <w:left w:val="single" w:color="auto" w:sz="4" w:space="0"/>
              <w:bottom w:val="single" w:color="auto" w:sz="4" w:space="0"/>
              <w:right w:val="single" w:color="auto" w:sz="4" w:space="0"/>
            </w:tcBorders>
            <w:vAlign w:val="center"/>
          </w:tcPr>
          <w:p w14:paraId="54837F9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关于加强西部地区环境影响评价工作的通知</w:t>
            </w:r>
          </w:p>
        </w:tc>
        <w:tc>
          <w:tcPr>
            <w:tcW w:w="2088" w:type="dxa"/>
            <w:tcBorders>
              <w:top w:val="single" w:color="auto" w:sz="4" w:space="0"/>
              <w:left w:val="single" w:color="auto" w:sz="4" w:space="0"/>
              <w:bottom w:val="single" w:color="auto" w:sz="4" w:space="0"/>
              <w:right w:val="single" w:color="auto" w:sz="4" w:space="0"/>
            </w:tcBorders>
            <w:vAlign w:val="center"/>
          </w:tcPr>
          <w:p w14:paraId="7C7A619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环发〔2011〕150号</w:t>
            </w:r>
          </w:p>
        </w:tc>
        <w:tc>
          <w:tcPr>
            <w:tcW w:w="1314" w:type="dxa"/>
            <w:tcBorders>
              <w:top w:val="single" w:color="auto" w:sz="4" w:space="0"/>
              <w:left w:val="single" w:color="auto" w:sz="4" w:space="0"/>
              <w:bottom w:val="single" w:color="auto" w:sz="4" w:space="0"/>
              <w:right w:val="single" w:color="auto" w:sz="4" w:space="0"/>
            </w:tcBorders>
            <w:vAlign w:val="center"/>
          </w:tcPr>
          <w:p w14:paraId="0D43627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2011-12-29</w:t>
            </w:r>
          </w:p>
        </w:tc>
      </w:tr>
      <w:tr w14:paraId="40BA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7D8E3F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4616" w:type="dxa"/>
            <w:tcBorders>
              <w:top w:val="single" w:color="auto" w:sz="4" w:space="0"/>
              <w:left w:val="single" w:color="auto" w:sz="4" w:space="0"/>
              <w:bottom w:val="single" w:color="auto" w:sz="4" w:space="0"/>
              <w:right w:val="single" w:color="auto" w:sz="4" w:space="0"/>
            </w:tcBorders>
            <w:vAlign w:val="center"/>
          </w:tcPr>
          <w:p w14:paraId="0829149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关于切实加强风险防范严格环境影响评价管理的通知</w:t>
            </w:r>
          </w:p>
        </w:tc>
        <w:tc>
          <w:tcPr>
            <w:tcW w:w="2088" w:type="dxa"/>
            <w:tcBorders>
              <w:top w:val="single" w:color="auto" w:sz="4" w:space="0"/>
              <w:left w:val="single" w:color="auto" w:sz="4" w:space="0"/>
              <w:bottom w:val="single" w:color="auto" w:sz="4" w:space="0"/>
              <w:right w:val="single" w:color="auto" w:sz="4" w:space="0"/>
            </w:tcBorders>
            <w:vAlign w:val="center"/>
          </w:tcPr>
          <w:p w14:paraId="66AF6B1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环发〔2012〕98号</w:t>
            </w:r>
          </w:p>
        </w:tc>
        <w:tc>
          <w:tcPr>
            <w:tcW w:w="1314" w:type="dxa"/>
            <w:tcBorders>
              <w:top w:val="single" w:color="auto" w:sz="4" w:space="0"/>
              <w:left w:val="single" w:color="auto" w:sz="4" w:space="0"/>
              <w:bottom w:val="single" w:color="auto" w:sz="4" w:space="0"/>
              <w:right w:val="single" w:color="auto" w:sz="4" w:space="0"/>
            </w:tcBorders>
            <w:vAlign w:val="center"/>
          </w:tcPr>
          <w:p w14:paraId="2EAD97F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2012-08-07</w:t>
            </w:r>
          </w:p>
        </w:tc>
      </w:tr>
      <w:tr w14:paraId="1E5B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04B9CF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w:t>
            </w:r>
          </w:p>
        </w:tc>
        <w:tc>
          <w:tcPr>
            <w:tcW w:w="4616" w:type="dxa"/>
            <w:tcBorders>
              <w:top w:val="single" w:color="auto" w:sz="4" w:space="0"/>
              <w:left w:val="single" w:color="auto" w:sz="4" w:space="0"/>
              <w:bottom w:val="single" w:color="auto" w:sz="4" w:space="0"/>
              <w:right w:val="single" w:color="auto" w:sz="4" w:space="0"/>
            </w:tcBorders>
            <w:vAlign w:val="center"/>
          </w:tcPr>
          <w:p w14:paraId="6194444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关于加强国家重点生态功能区环境保护和管理的意见</w:t>
            </w:r>
          </w:p>
        </w:tc>
        <w:tc>
          <w:tcPr>
            <w:tcW w:w="2088" w:type="dxa"/>
            <w:tcBorders>
              <w:top w:val="single" w:color="auto" w:sz="4" w:space="0"/>
              <w:left w:val="single" w:color="auto" w:sz="4" w:space="0"/>
              <w:bottom w:val="single" w:color="auto" w:sz="4" w:space="0"/>
              <w:right w:val="single" w:color="auto" w:sz="4" w:space="0"/>
            </w:tcBorders>
            <w:vAlign w:val="center"/>
          </w:tcPr>
          <w:p w14:paraId="73F7390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环发〔2013〕16号</w:t>
            </w:r>
          </w:p>
        </w:tc>
        <w:tc>
          <w:tcPr>
            <w:tcW w:w="1314" w:type="dxa"/>
            <w:tcBorders>
              <w:top w:val="single" w:color="auto" w:sz="4" w:space="0"/>
              <w:left w:val="single" w:color="auto" w:sz="4" w:space="0"/>
              <w:bottom w:val="single" w:color="auto" w:sz="4" w:space="0"/>
              <w:right w:val="single" w:color="auto" w:sz="4" w:space="0"/>
            </w:tcBorders>
            <w:vAlign w:val="center"/>
          </w:tcPr>
          <w:p w14:paraId="075099D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2013-01-22</w:t>
            </w:r>
          </w:p>
        </w:tc>
      </w:tr>
      <w:tr w14:paraId="27B6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6D7FA6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w:t>
            </w:r>
          </w:p>
        </w:tc>
        <w:tc>
          <w:tcPr>
            <w:tcW w:w="4616" w:type="dxa"/>
            <w:tcBorders>
              <w:top w:val="single" w:color="auto" w:sz="4" w:space="0"/>
              <w:left w:val="single" w:color="auto" w:sz="4" w:space="0"/>
              <w:bottom w:val="single" w:color="auto" w:sz="4" w:space="0"/>
              <w:right w:val="single" w:color="auto" w:sz="4" w:space="0"/>
            </w:tcBorders>
            <w:vAlign w:val="center"/>
          </w:tcPr>
          <w:p w14:paraId="44980CE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关于印发《建设项目环境影响评价政府信息公开指南（试行）》的通知</w:t>
            </w:r>
          </w:p>
        </w:tc>
        <w:tc>
          <w:tcPr>
            <w:tcW w:w="2088" w:type="dxa"/>
            <w:tcBorders>
              <w:top w:val="single" w:color="auto" w:sz="4" w:space="0"/>
              <w:left w:val="single" w:color="auto" w:sz="4" w:space="0"/>
              <w:bottom w:val="single" w:color="auto" w:sz="4" w:space="0"/>
              <w:right w:val="single" w:color="auto" w:sz="4" w:space="0"/>
            </w:tcBorders>
            <w:vAlign w:val="center"/>
          </w:tcPr>
          <w:p w14:paraId="73ED58E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环办〔2013〕103号</w:t>
            </w:r>
          </w:p>
        </w:tc>
        <w:tc>
          <w:tcPr>
            <w:tcW w:w="1314" w:type="dxa"/>
            <w:tcBorders>
              <w:top w:val="single" w:color="auto" w:sz="4" w:space="0"/>
              <w:left w:val="single" w:color="auto" w:sz="4" w:space="0"/>
              <w:bottom w:val="single" w:color="auto" w:sz="4" w:space="0"/>
              <w:right w:val="single" w:color="auto" w:sz="4" w:space="0"/>
            </w:tcBorders>
            <w:vAlign w:val="center"/>
          </w:tcPr>
          <w:p w14:paraId="0C8DD83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2014-01-01</w:t>
            </w:r>
          </w:p>
        </w:tc>
      </w:tr>
      <w:tr w14:paraId="718E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C6768C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w:t>
            </w:r>
          </w:p>
        </w:tc>
        <w:tc>
          <w:tcPr>
            <w:tcW w:w="4616" w:type="dxa"/>
            <w:tcBorders>
              <w:top w:val="single" w:color="auto" w:sz="4" w:space="0"/>
              <w:left w:val="single" w:color="auto" w:sz="4" w:space="0"/>
              <w:bottom w:val="single" w:color="auto" w:sz="4" w:space="0"/>
              <w:right w:val="single" w:color="auto" w:sz="4" w:space="0"/>
            </w:tcBorders>
            <w:vAlign w:val="center"/>
          </w:tcPr>
          <w:p w14:paraId="16A86C1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国家沙化土地封禁保护区管理办法</w:t>
            </w:r>
          </w:p>
        </w:tc>
        <w:tc>
          <w:tcPr>
            <w:tcW w:w="2088" w:type="dxa"/>
            <w:tcBorders>
              <w:top w:val="single" w:color="auto" w:sz="4" w:space="0"/>
              <w:left w:val="single" w:color="auto" w:sz="4" w:space="0"/>
              <w:bottom w:val="single" w:color="auto" w:sz="4" w:space="0"/>
              <w:right w:val="single" w:color="auto" w:sz="4" w:space="0"/>
            </w:tcBorders>
            <w:vAlign w:val="center"/>
          </w:tcPr>
          <w:p w14:paraId="451B867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林沙发〔2015〕66号</w:t>
            </w:r>
          </w:p>
        </w:tc>
        <w:tc>
          <w:tcPr>
            <w:tcW w:w="1314" w:type="dxa"/>
            <w:tcBorders>
              <w:top w:val="single" w:color="auto" w:sz="4" w:space="0"/>
              <w:left w:val="single" w:color="auto" w:sz="4" w:space="0"/>
              <w:bottom w:val="single" w:color="auto" w:sz="4" w:space="0"/>
              <w:right w:val="single" w:color="auto" w:sz="4" w:space="0"/>
            </w:tcBorders>
            <w:vAlign w:val="center"/>
          </w:tcPr>
          <w:p w14:paraId="1349CB8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2015-07-01</w:t>
            </w:r>
          </w:p>
        </w:tc>
      </w:tr>
      <w:tr w14:paraId="1DEB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B9FAF1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w:t>
            </w:r>
          </w:p>
        </w:tc>
        <w:tc>
          <w:tcPr>
            <w:tcW w:w="4616" w:type="dxa"/>
            <w:tcBorders>
              <w:top w:val="single" w:color="auto" w:sz="4" w:space="0"/>
              <w:left w:val="single" w:color="auto" w:sz="4" w:space="0"/>
              <w:bottom w:val="single" w:color="auto" w:sz="4" w:space="0"/>
              <w:right w:val="single" w:color="auto" w:sz="4" w:space="0"/>
            </w:tcBorders>
            <w:vAlign w:val="center"/>
          </w:tcPr>
          <w:p w14:paraId="6B2B3332">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关于规范临时用地管理的通知</w:t>
            </w:r>
          </w:p>
        </w:tc>
        <w:tc>
          <w:tcPr>
            <w:tcW w:w="2088" w:type="dxa"/>
            <w:tcBorders>
              <w:top w:val="single" w:color="auto" w:sz="4" w:space="0"/>
              <w:left w:val="single" w:color="auto" w:sz="4" w:space="0"/>
              <w:bottom w:val="single" w:color="auto" w:sz="4" w:space="0"/>
              <w:right w:val="single" w:color="auto" w:sz="4" w:space="0"/>
            </w:tcBorders>
            <w:vAlign w:val="center"/>
          </w:tcPr>
          <w:p w14:paraId="3812BCD0">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自然资规〔2021〕2号</w:t>
            </w:r>
          </w:p>
        </w:tc>
        <w:tc>
          <w:tcPr>
            <w:tcW w:w="1314" w:type="dxa"/>
            <w:tcBorders>
              <w:top w:val="single" w:color="auto" w:sz="4" w:space="0"/>
              <w:left w:val="single" w:color="auto" w:sz="4" w:space="0"/>
              <w:bottom w:val="single" w:color="auto" w:sz="4" w:space="0"/>
              <w:right w:val="single" w:color="auto" w:sz="4" w:space="0"/>
            </w:tcBorders>
            <w:vAlign w:val="center"/>
          </w:tcPr>
          <w:p w14:paraId="5AF3D1B4">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2021-11-04</w:t>
            </w:r>
          </w:p>
        </w:tc>
      </w:tr>
      <w:tr w14:paraId="3DA4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743243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14</w:t>
            </w:r>
          </w:p>
        </w:tc>
        <w:tc>
          <w:tcPr>
            <w:tcW w:w="4616" w:type="dxa"/>
            <w:tcBorders>
              <w:top w:val="single" w:color="auto" w:sz="4" w:space="0"/>
              <w:left w:val="single" w:color="auto" w:sz="4" w:space="0"/>
              <w:bottom w:val="single" w:color="auto" w:sz="4" w:space="0"/>
              <w:right w:val="single" w:color="auto" w:sz="4" w:space="0"/>
            </w:tcBorders>
            <w:vAlign w:val="center"/>
          </w:tcPr>
          <w:p w14:paraId="3DC83E1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关于强化建设项目环境影响评价事中事后监管的实施意见</w:t>
            </w:r>
          </w:p>
        </w:tc>
        <w:tc>
          <w:tcPr>
            <w:tcW w:w="2088" w:type="dxa"/>
            <w:tcBorders>
              <w:top w:val="single" w:color="auto" w:sz="4" w:space="0"/>
              <w:left w:val="single" w:color="auto" w:sz="4" w:space="0"/>
              <w:bottom w:val="single" w:color="auto" w:sz="4" w:space="0"/>
              <w:right w:val="single" w:color="auto" w:sz="4" w:space="0"/>
            </w:tcBorders>
            <w:vAlign w:val="center"/>
          </w:tcPr>
          <w:p w14:paraId="766806A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环环评〔2018〕11号</w:t>
            </w:r>
          </w:p>
        </w:tc>
        <w:tc>
          <w:tcPr>
            <w:tcW w:w="1314" w:type="dxa"/>
            <w:tcBorders>
              <w:top w:val="single" w:color="auto" w:sz="4" w:space="0"/>
              <w:left w:val="single" w:color="auto" w:sz="4" w:space="0"/>
              <w:bottom w:val="single" w:color="auto" w:sz="4" w:space="0"/>
              <w:right w:val="single" w:color="auto" w:sz="4" w:space="0"/>
            </w:tcBorders>
            <w:vAlign w:val="center"/>
          </w:tcPr>
          <w:p w14:paraId="14D89D0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2018-01-25</w:t>
            </w:r>
          </w:p>
        </w:tc>
      </w:tr>
      <w:tr w14:paraId="69E1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AD072E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w:t>
            </w:r>
          </w:p>
        </w:tc>
        <w:tc>
          <w:tcPr>
            <w:tcW w:w="4616" w:type="dxa"/>
            <w:tcBorders>
              <w:top w:val="single" w:color="auto" w:sz="4" w:space="0"/>
              <w:left w:val="single" w:color="auto" w:sz="4" w:space="0"/>
              <w:bottom w:val="single" w:color="auto" w:sz="4" w:space="0"/>
              <w:right w:val="single" w:color="auto" w:sz="4" w:space="0"/>
            </w:tcBorders>
            <w:vAlign w:val="center"/>
          </w:tcPr>
          <w:p w14:paraId="4B7CF6F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关于印发地下水污染防治实施方案的通知</w:t>
            </w:r>
          </w:p>
        </w:tc>
        <w:tc>
          <w:tcPr>
            <w:tcW w:w="2088" w:type="dxa"/>
            <w:tcBorders>
              <w:top w:val="single" w:color="auto" w:sz="4" w:space="0"/>
              <w:left w:val="single" w:color="auto" w:sz="4" w:space="0"/>
              <w:bottom w:val="single" w:color="auto" w:sz="4" w:space="0"/>
              <w:right w:val="single" w:color="auto" w:sz="4" w:space="0"/>
            </w:tcBorders>
            <w:vAlign w:val="center"/>
          </w:tcPr>
          <w:p w14:paraId="2E6A4FB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环土壤〔2019〕25号</w:t>
            </w:r>
          </w:p>
        </w:tc>
        <w:tc>
          <w:tcPr>
            <w:tcW w:w="1314" w:type="dxa"/>
            <w:tcBorders>
              <w:top w:val="single" w:color="auto" w:sz="4" w:space="0"/>
              <w:left w:val="single" w:color="auto" w:sz="4" w:space="0"/>
              <w:bottom w:val="single" w:color="auto" w:sz="4" w:space="0"/>
              <w:right w:val="single" w:color="auto" w:sz="4" w:space="0"/>
            </w:tcBorders>
            <w:vAlign w:val="center"/>
          </w:tcPr>
          <w:p w14:paraId="39824A2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2019-03-28</w:t>
            </w:r>
          </w:p>
        </w:tc>
      </w:tr>
      <w:tr w14:paraId="6B5E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FCD0EC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16</w:t>
            </w:r>
          </w:p>
        </w:tc>
        <w:tc>
          <w:tcPr>
            <w:tcW w:w="4616" w:type="dxa"/>
            <w:tcBorders>
              <w:top w:val="single" w:color="auto" w:sz="4" w:space="0"/>
              <w:left w:val="single" w:color="auto" w:sz="4" w:space="0"/>
              <w:bottom w:val="single" w:color="auto" w:sz="4" w:space="0"/>
              <w:right w:val="single" w:color="auto" w:sz="4" w:space="0"/>
            </w:tcBorders>
            <w:vAlign w:val="center"/>
          </w:tcPr>
          <w:p w14:paraId="4390367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关于进一步加强石油天然气行业环境影响评价管理的通知</w:t>
            </w:r>
          </w:p>
        </w:tc>
        <w:tc>
          <w:tcPr>
            <w:tcW w:w="2088" w:type="dxa"/>
            <w:tcBorders>
              <w:top w:val="single" w:color="auto" w:sz="4" w:space="0"/>
              <w:left w:val="single" w:color="auto" w:sz="4" w:space="0"/>
              <w:bottom w:val="single" w:color="auto" w:sz="4" w:space="0"/>
              <w:right w:val="single" w:color="auto" w:sz="4" w:space="0"/>
            </w:tcBorders>
            <w:vAlign w:val="center"/>
          </w:tcPr>
          <w:p w14:paraId="18562E4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en"/>
                <w14:textFill>
                  <w14:solidFill>
                    <w14:schemeClr w14:val="tx1"/>
                  </w14:solidFill>
                </w14:textFill>
              </w:rPr>
              <w:t>环办环评函〔2019〕910号</w:t>
            </w:r>
          </w:p>
        </w:tc>
        <w:tc>
          <w:tcPr>
            <w:tcW w:w="1314" w:type="dxa"/>
            <w:tcBorders>
              <w:top w:val="single" w:color="auto" w:sz="4" w:space="0"/>
              <w:left w:val="single" w:color="auto" w:sz="4" w:space="0"/>
              <w:bottom w:val="single" w:color="auto" w:sz="4" w:space="0"/>
              <w:right w:val="single" w:color="auto" w:sz="4" w:space="0"/>
            </w:tcBorders>
            <w:vAlign w:val="center"/>
          </w:tcPr>
          <w:p w14:paraId="1CEF009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en"/>
                <w14:textFill>
                  <w14:solidFill>
                    <w14:schemeClr w14:val="tx1"/>
                  </w14:solidFill>
                </w14:textFill>
              </w:rPr>
              <w:t>2019-12-13</w:t>
            </w:r>
          </w:p>
        </w:tc>
      </w:tr>
      <w:tr w14:paraId="5E17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131E06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w:t>
            </w:r>
          </w:p>
        </w:tc>
        <w:tc>
          <w:tcPr>
            <w:tcW w:w="4616" w:type="dxa"/>
            <w:tcBorders>
              <w:top w:val="single" w:color="auto" w:sz="4" w:space="0"/>
              <w:left w:val="single" w:color="auto" w:sz="4" w:space="0"/>
              <w:bottom w:val="single" w:color="auto" w:sz="4" w:space="0"/>
              <w:right w:val="single" w:color="auto" w:sz="4" w:space="0"/>
            </w:tcBorders>
            <w:vAlign w:val="center"/>
          </w:tcPr>
          <w:p w14:paraId="678ABF2D">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关于进一步加强建设项目全过程环保管理的通知</w:t>
            </w:r>
          </w:p>
        </w:tc>
        <w:tc>
          <w:tcPr>
            <w:tcW w:w="2088" w:type="dxa"/>
            <w:tcBorders>
              <w:top w:val="single" w:color="auto" w:sz="4" w:space="0"/>
              <w:left w:val="single" w:color="auto" w:sz="4" w:space="0"/>
              <w:bottom w:val="single" w:color="auto" w:sz="4" w:space="0"/>
              <w:right w:val="single" w:color="auto" w:sz="4" w:space="0"/>
            </w:tcBorders>
            <w:vAlign w:val="center"/>
          </w:tcPr>
          <w:p w14:paraId="48DCD3A6">
            <w:pPr>
              <w:jc w:val="center"/>
              <w:rPr>
                <w:rFonts w:hint="default" w:ascii="Times New Roman" w:hAnsi="Times New Roman" w:eastAsia="宋体" w:cs="Times New Roman"/>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中国石化能评〔2020〕1号</w:t>
            </w:r>
          </w:p>
        </w:tc>
        <w:tc>
          <w:tcPr>
            <w:tcW w:w="1314" w:type="dxa"/>
            <w:tcBorders>
              <w:top w:val="single" w:color="auto" w:sz="4" w:space="0"/>
              <w:left w:val="single" w:color="auto" w:sz="4" w:space="0"/>
              <w:bottom w:val="single" w:color="auto" w:sz="4" w:space="0"/>
              <w:right w:val="single" w:color="auto" w:sz="4" w:space="0"/>
            </w:tcBorders>
            <w:vAlign w:val="center"/>
          </w:tcPr>
          <w:p w14:paraId="695175E9">
            <w:pPr>
              <w:jc w:val="center"/>
              <w:rPr>
                <w:rFonts w:hint="default" w:ascii="Times New Roman" w:hAnsi="Times New Roman" w:eastAsia="宋体" w:cs="Times New Roman"/>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2020-03-19</w:t>
            </w:r>
          </w:p>
        </w:tc>
      </w:tr>
      <w:tr w14:paraId="351F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5110BD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18</w:t>
            </w:r>
          </w:p>
        </w:tc>
        <w:tc>
          <w:tcPr>
            <w:tcW w:w="4616" w:type="dxa"/>
            <w:tcBorders>
              <w:top w:val="single" w:color="auto" w:sz="4" w:space="0"/>
              <w:left w:val="single" w:color="auto" w:sz="4" w:space="0"/>
              <w:bottom w:val="single" w:color="auto" w:sz="4" w:space="0"/>
              <w:right w:val="single" w:color="auto" w:sz="4" w:space="0"/>
            </w:tcBorders>
            <w:vAlign w:val="center"/>
          </w:tcPr>
          <w:p w14:paraId="3FACA05B">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关于印发&lt;生态保护红线划定指南&gt;的通知</w:t>
            </w:r>
          </w:p>
        </w:tc>
        <w:tc>
          <w:tcPr>
            <w:tcW w:w="2088" w:type="dxa"/>
            <w:tcBorders>
              <w:top w:val="single" w:color="auto" w:sz="4" w:space="0"/>
              <w:left w:val="single" w:color="auto" w:sz="4" w:space="0"/>
              <w:bottom w:val="single" w:color="auto" w:sz="4" w:space="0"/>
              <w:right w:val="single" w:color="auto" w:sz="4" w:space="0"/>
            </w:tcBorders>
            <w:vAlign w:val="center"/>
          </w:tcPr>
          <w:p w14:paraId="78902653">
            <w:pPr>
              <w:jc w:val="center"/>
              <w:rPr>
                <w:rFonts w:hint="default" w:ascii="Times New Roman" w:hAnsi="Times New Roman" w:eastAsia="宋体" w:cs="Times New Roman"/>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环办生态〔2017〕48 号</w:t>
            </w:r>
          </w:p>
        </w:tc>
        <w:tc>
          <w:tcPr>
            <w:tcW w:w="1314" w:type="dxa"/>
            <w:tcBorders>
              <w:top w:val="single" w:color="auto" w:sz="4" w:space="0"/>
              <w:left w:val="single" w:color="auto" w:sz="4" w:space="0"/>
              <w:bottom w:val="single" w:color="auto" w:sz="4" w:space="0"/>
              <w:right w:val="single" w:color="auto" w:sz="4" w:space="0"/>
            </w:tcBorders>
            <w:vAlign w:val="center"/>
          </w:tcPr>
          <w:p w14:paraId="32926C25">
            <w:pPr>
              <w:jc w:val="center"/>
              <w:rPr>
                <w:rFonts w:hint="default" w:ascii="Times New Roman" w:hAnsi="Times New Roman" w:eastAsia="宋体" w:cs="Times New Roman"/>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2017-05-27</w:t>
            </w:r>
          </w:p>
        </w:tc>
      </w:tr>
      <w:tr w14:paraId="0B51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35056D0">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19</w:t>
            </w:r>
          </w:p>
        </w:tc>
        <w:tc>
          <w:tcPr>
            <w:tcW w:w="4616" w:type="dxa"/>
            <w:tcBorders>
              <w:top w:val="single" w:color="auto" w:sz="4" w:space="0"/>
              <w:left w:val="single" w:color="auto" w:sz="4" w:space="0"/>
              <w:bottom w:val="single" w:color="auto" w:sz="4" w:space="0"/>
              <w:right w:val="single" w:color="auto" w:sz="4" w:space="0"/>
            </w:tcBorders>
            <w:vAlign w:val="center"/>
          </w:tcPr>
          <w:p w14:paraId="1E20C324">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《开发建设项目水土流失防治标准》（GB 50434—2018）</w:t>
            </w:r>
          </w:p>
        </w:tc>
        <w:tc>
          <w:tcPr>
            <w:tcW w:w="2088" w:type="dxa"/>
            <w:tcBorders>
              <w:top w:val="single" w:color="auto" w:sz="4" w:space="0"/>
              <w:left w:val="single" w:color="auto" w:sz="4" w:space="0"/>
              <w:bottom w:val="single" w:color="auto" w:sz="4" w:space="0"/>
              <w:right w:val="single" w:color="auto" w:sz="4" w:space="0"/>
            </w:tcBorders>
            <w:vAlign w:val="center"/>
          </w:tcPr>
          <w:p w14:paraId="1FD6F273">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住建部2018年第259号公告</w:t>
            </w:r>
          </w:p>
        </w:tc>
        <w:tc>
          <w:tcPr>
            <w:tcW w:w="1314" w:type="dxa"/>
            <w:tcBorders>
              <w:top w:val="single" w:color="auto" w:sz="4" w:space="0"/>
              <w:left w:val="single" w:color="auto" w:sz="4" w:space="0"/>
              <w:bottom w:val="single" w:color="auto" w:sz="4" w:space="0"/>
              <w:right w:val="single" w:color="auto" w:sz="4" w:space="0"/>
            </w:tcBorders>
            <w:vAlign w:val="center"/>
          </w:tcPr>
          <w:p w14:paraId="23034ED4">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2019-04-01</w:t>
            </w:r>
          </w:p>
        </w:tc>
      </w:tr>
      <w:tr w14:paraId="425A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9FA5BD7">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w:t>
            </w:r>
          </w:p>
        </w:tc>
        <w:tc>
          <w:tcPr>
            <w:tcW w:w="4616" w:type="dxa"/>
            <w:tcBorders>
              <w:top w:val="single" w:color="auto" w:sz="4" w:space="0"/>
              <w:left w:val="single" w:color="auto" w:sz="4" w:space="0"/>
              <w:bottom w:val="single" w:color="auto" w:sz="4" w:space="0"/>
              <w:right w:val="single" w:color="auto" w:sz="4" w:space="0"/>
            </w:tcBorders>
            <w:vAlign w:val="center"/>
          </w:tcPr>
          <w:p w14:paraId="2A9DBD35">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《危险废物排除管理清单（2021 年版）》</w:t>
            </w:r>
          </w:p>
        </w:tc>
        <w:tc>
          <w:tcPr>
            <w:tcW w:w="2088" w:type="dxa"/>
            <w:tcBorders>
              <w:top w:val="single" w:color="auto" w:sz="4" w:space="0"/>
              <w:left w:val="single" w:color="auto" w:sz="4" w:space="0"/>
              <w:bottom w:val="single" w:color="auto" w:sz="4" w:space="0"/>
              <w:right w:val="single" w:color="auto" w:sz="4" w:space="0"/>
            </w:tcBorders>
            <w:vAlign w:val="center"/>
          </w:tcPr>
          <w:p w14:paraId="4921B200">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生态环境部</w:t>
            </w:r>
            <w:r>
              <w:rPr>
                <w:rFonts w:hint="default" w:ascii="Times New Roman" w:hAnsi="Times New Roman" w:eastAsia="宋体" w:cs="Times New Roman"/>
                <w:bCs/>
                <w:color w:val="000000" w:themeColor="text1"/>
                <w:szCs w:val="21"/>
                <w14:textFill>
                  <w14:solidFill>
                    <w14:schemeClr w14:val="tx1"/>
                  </w14:solidFill>
                </w14:textFill>
              </w:rPr>
              <w:t>公告</w:t>
            </w:r>
            <w:r>
              <w:rPr>
                <w:rFonts w:hint="default" w:ascii="Times New Roman" w:hAnsi="Times New Roman" w:eastAsia="宋体" w:cs="Times New Roman"/>
                <w:bCs/>
                <w:color w:val="000000" w:themeColor="text1"/>
                <w:szCs w:val="21"/>
                <w:lang w:val="en"/>
                <w14:textFill>
                  <w14:solidFill>
                    <w14:schemeClr w14:val="tx1"/>
                  </w14:solidFill>
                </w14:textFill>
              </w:rPr>
              <w:t>2021年 第66号</w:t>
            </w:r>
          </w:p>
        </w:tc>
        <w:tc>
          <w:tcPr>
            <w:tcW w:w="1314" w:type="dxa"/>
            <w:tcBorders>
              <w:top w:val="single" w:color="auto" w:sz="4" w:space="0"/>
              <w:left w:val="single" w:color="auto" w:sz="4" w:space="0"/>
              <w:bottom w:val="single" w:color="auto" w:sz="4" w:space="0"/>
              <w:right w:val="single" w:color="auto" w:sz="4" w:space="0"/>
            </w:tcBorders>
            <w:vAlign w:val="center"/>
          </w:tcPr>
          <w:p w14:paraId="57B12D49">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2021-12-03</w:t>
            </w:r>
          </w:p>
        </w:tc>
      </w:tr>
      <w:tr w14:paraId="5E11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D9E2D7D">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21</w:t>
            </w:r>
          </w:p>
        </w:tc>
        <w:tc>
          <w:tcPr>
            <w:tcW w:w="4616" w:type="dxa"/>
            <w:tcBorders>
              <w:top w:val="single" w:color="auto" w:sz="4" w:space="0"/>
              <w:left w:val="single" w:color="auto" w:sz="4" w:space="0"/>
              <w:bottom w:val="single" w:color="auto" w:sz="4" w:space="0"/>
              <w:right w:val="single" w:color="auto" w:sz="4" w:space="0"/>
            </w:tcBorders>
            <w:vAlign w:val="center"/>
          </w:tcPr>
          <w:p w14:paraId="6C9BD9EF">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《挥发性有机物（VOCs）污染防治技术政策》</w:t>
            </w:r>
          </w:p>
        </w:tc>
        <w:tc>
          <w:tcPr>
            <w:tcW w:w="2088" w:type="dxa"/>
            <w:tcBorders>
              <w:top w:val="single" w:color="auto" w:sz="4" w:space="0"/>
              <w:left w:val="single" w:color="auto" w:sz="4" w:space="0"/>
              <w:bottom w:val="single" w:color="auto" w:sz="4" w:space="0"/>
              <w:right w:val="single" w:color="auto" w:sz="4" w:space="0"/>
            </w:tcBorders>
            <w:vAlign w:val="center"/>
          </w:tcPr>
          <w:p w14:paraId="2B8E00D3">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生态环境部公告 2013年 第31</w:t>
            </w:r>
            <w:r>
              <w:rPr>
                <w:rFonts w:hint="default" w:ascii="Times New Roman" w:hAnsi="Times New Roman" w:eastAsia="宋体" w:cs="Times New Roman"/>
                <w:bCs/>
                <w:color w:val="000000" w:themeColor="text1"/>
                <w:szCs w:val="21"/>
                <w14:textFill>
                  <w14:solidFill>
                    <w14:schemeClr w14:val="tx1"/>
                  </w14:solidFill>
                </w14:textFill>
              </w:rPr>
              <w:t>号</w:t>
            </w:r>
          </w:p>
        </w:tc>
        <w:tc>
          <w:tcPr>
            <w:tcW w:w="1314" w:type="dxa"/>
            <w:tcBorders>
              <w:top w:val="single" w:color="auto" w:sz="4" w:space="0"/>
              <w:left w:val="single" w:color="auto" w:sz="4" w:space="0"/>
              <w:bottom w:val="single" w:color="auto" w:sz="4" w:space="0"/>
              <w:right w:val="single" w:color="auto" w:sz="4" w:space="0"/>
            </w:tcBorders>
            <w:vAlign w:val="center"/>
          </w:tcPr>
          <w:p w14:paraId="0DD13A7D">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2013-05-24</w:t>
            </w:r>
          </w:p>
        </w:tc>
      </w:tr>
      <w:tr w14:paraId="7794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C51855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22</w:t>
            </w:r>
          </w:p>
        </w:tc>
        <w:tc>
          <w:tcPr>
            <w:tcW w:w="4616" w:type="dxa"/>
            <w:tcBorders>
              <w:top w:val="single" w:color="auto" w:sz="4" w:space="0"/>
              <w:left w:val="single" w:color="auto" w:sz="4" w:space="0"/>
              <w:bottom w:val="single" w:color="auto" w:sz="4" w:space="0"/>
              <w:right w:val="single" w:color="auto" w:sz="4" w:space="0"/>
            </w:tcBorders>
            <w:vAlign w:val="center"/>
          </w:tcPr>
          <w:p w14:paraId="5D8F2A23">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《关于加快解决当前挥发性有机物治理突出问题的通知》</w:t>
            </w:r>
          </w:p>
        </w:tc>
        <w:tc>
          <w:tcPr>
            <w:tcW w:w="2088" w:type="dxa"/>
            <w:tcBorders>
              <w:top w:val="single" w:color="auto" w:sz="4" w:space="0"/>
              <w:left w:val="single" w:color="auto" w:sz="4" w:space="0"/>
              <w:bottom w:val="single" w:color="auto" w:sz="4" w:space="0"/>
              <w:right w:val="single" w:color="auto" w:sz="4" w:space="0"/>
            </w:tcBorders>
            <w:vAlign w:val="center"/>
          </w:tcPr>
          <w:p w14:paraId="679E481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环大气</w:t>
            </w:r>
            <w:r>
              <w:rPr>
                <w:rFonts w:hint="default" w:ascii="Times New Roman" w:hAnsi="Times New Roman" w:eastAsia="宋体" w:cs="Times New Roman"/>
                <w:bCs/>
                <w:color w:val="000000" w:themeColor="text1"/>
                <w:szCs w:val="21"/>
                <w:lang w:val="en"/>
                <w14:textFill>
                  <w14:solidFill>
                    <w14:schemeClr w14:val="tx1"/>
                  </w14:solidFill>
                </w14:textFill>
              </w:rPr>
              <w:t>〔20</w:t>
            </w:r>
            <w:r>
              <w:rPr>
                <w:rFonts w:hint="default" w:ascii="Times New Roman" w:hAnsi="Times New Roman" w:eastAsia="宋体" w:cs="Times New Roman"/>
                <w:bCs/>
                <w:color w:val="000000" w:themeColor="text1"/>
                <w:szCs w:val="21"/>
                <w14:textFill>
                  <w14:solidFill>
                    <w14:schemeClr w14:val="tx1"/>
                  </w14:solidFill>
                </w14:textFill>
              </w:rPr>
              <w:t>21</w:t>
            </w:r>
            <w:r>
              <w:rPr>
                <w:rFonts w:hint="default" w:ascii="Times New Roman" w:hAnsi="Times New Roman" w:eastAsia="宋体" w:cs="Times New Roman"/>
                <w:bCs/>
                <w:color w:val="000000" w:themeColor="text1"/>
                <w:szCs w:val="21"/>
                <w:lang w:val="en"/>
                <w14:textFill>
                  <w14:solidFill>
                    <w14:schemeClr w14:val="tx1"/>
                  </w14:solidFill>
                </w14:textFill>
              </w:rPr>
              <w:t>〕</w:t>
            </w:r>
            <w:r>
              <w:rPr>
                <w:rFonts w:hint="default" w:ascii="Times New Roman" w:hAnsi="Times New Roman" w:eastAsia="宋体" w:cs="Times New Roman"/>
                <w:bCs/>
                <w:color w:val="000000" w:themeColor="text1"/>
                <w:szCs w:val="21"/>
                <w14:textFill>
                  <w14:solidFill>
                    <w14:schemeClr w14:val="tx1"/>
                  </w14:solidFill>
                </w14:textFill>
              </w:rPr>
              <w:t>65</w:t>
            </w:r>
            <w:r>
              <w:rPr>
                <w:rFonts w:hint="default" w:ascii="Times New Roman" w:hAnsi="Times New Roman" w:eastAsia="宋体" w:cs="Times New Roman"/>
                <w:bCs/>
                <w:color w:val="000000" w:themeColor="text1"/>
                <w:szCs w:val="21"/>
                <w:lang w:val="en"/>
                <w14:textFill>
                  <w14:solidFill>
                    <w14:schemeClr w14:val="tx1"/>
                  </w14:solidFill>
                </w14:textFill>
              </w:rPr>
              <w:t xml:space="preserve"> 号</w:t>
            </w:r>
          </w:p>
        </w:tc>
        <w:tc>
          <w:tcPr>
            <w:tcW w:w="1314" w:type="dxa"/>
            <w:tcBorders>
              <w:top w:val="single" w:color="auto" w:sz="4" w:space="0"/>
              <w:left w:val="single" w:color="auto" w:sz="4" w:space="0"/>
              <w:bottom w:val="single" w:color="auto" w:sz="4" w:space="0"/>
              <w:right w:val="single" w:color="auto" w:sz="4" w:space="0"/>
            </w:tcBorders>
            <w:vAlign w:val="center"/>
          </w:tcPr>
          <w:p w14:paraId="2EB5B20C">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2021-08-04</w:t>
            </w:r>
          </w:p>
        </w:tc>
      </w:tr>
      <w:tr w14:paraId="6472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34294A2">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23</w:t>
            </w:r>
          </w:p>
        </w:tc>
        <w:tc>
          <w:tcPr>
            <w:tcW w:w="4616" w:type="dxa"/>
            <w:tcBorders>
              <w:top w:val="single" w:color="auto" w:sz="4" w:space="0"/>
              <w:left w:val="single" w:color="auto" w:sz="4" w:space="0"/>
              <w:bottom w:val="single" w:color="auto" w:sz="4" w:space="0"/>
              <w:right w:val="single" w:color="auto" w:sz="4" w:space="0"/>
            </w:tcBorders>
            <w:vAlign w:val="center"/>
          </w:tcPr>
          <w:p w14:paraId="4E87EB29">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zh-CN"/>
                <w14:textFill>
                  <w14:solidFill>
                    <w14:schemeClr w14:val="tx1"/>
                  </w14:solidFill>
                </w14:textFill>
              </w:rPr>
              <w:t>《国家重点保护野生植物名录》</w:t>
            </w:r>
          </w:p>
        </w:tc>
        <w:tc>
          <w:tcPr>
            <w:tcW w:w="2088" w:type="dxa"/>
            <w:tcBorders>
              <w:top w:val="single" w:color="auto" w:sz="4" w:space="0"/>
              <w:left w:val="single" w:color="auto" w:sz="4" w:space="0"/>
              <w:bottom w:val="single" w:color="auto" w:sz="4" w:space="0"/>
              <w:right w:val="single" w:color="auto" w:sz="4" w:space="0"/>
            </w:tcBorders>
            <w:vAlign w:val="center"/>
          </w:tcPr>
          <w:p w14:paraId="0E4EC933">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zh-CN"/>
                <w14:textFill>
                  <w14:solidFill>
                    <w14:schemeClr w14:val="tx1"/>
                  </w14:solidFill>
                </w14:textFill>
              </w:rPr>
              <w:t>国家林业局、</w:t>
            </w:r>
            <w:r>
              <w:rPr>
                <w:rFonts w:hint="eastAsia" w:ascii="Times New Roman" w:hAnsi="Times New Roman" w:eastAsia="宋体" w:cs="Times New Roman"/>
                <w:bCs/>
                <w:color w:val="000000" w:themeColor="text1"/>
                <w:szCs w:val="21"/>
                <w:lang w:val="zh-CN"/>
                <w14:textFill>
                  <w14:solidFill>
                    <w14:schemeClr w14:val="tx1"/>
                  </w14:solidFill>
                </w14:textFill>
              </w:rPr>
              <w:t>农业农村部</w:t>
            </w:r>
            <w:r>
              <w:rPr>
                <w:rFonts w:hint="default" w:ascii="Times New Roman" w:hAnsi="Times New Roman" w:eastAsia="宋体" w:cs="Times New Roman"/>
                <w:bCs/>
                <w:color w:val="000000" w:themeColor="text1"/>
                <w:szCs w:val="21"/>
                <w:lang w:val="zh-CN"/>
                <w14:textFill>
                  <w14:solidFill>
                    <w14:schemeClr w14:val="tx1"/>
                  </w14:solidFill>
                </w14:textFill>
              </w:rPr>
              <w:t>2021年第3号</w:t>
            </w:r>
          </w:p>
        </w:tc>
        <w:tc>
          <w:tcPr>
            <w:tcW w:w="1314" w:type="dxa"/>
            <w:tcBorders>
              <w:top w:val="single" w:color="auto" w:sz="4" w:space="0"/>
              <w:left w:val="single" w:color="auto" w:sz="4" w:space="0"/>
              <w:bottom w:val="single" w:color="auto" w:sz="4" w:space="0"/>
              <w:right w:val="single" w:color="auto" w:sz="4" w:space="0"/>
            </w:tcBorders>
            <w:vAlign w:val="center"/>
          </w:tcPr>
          <w:p w14:paraId="1713D785">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2021-02-01</w:t>
            </w:r>
          </w:p>
        </w:tc>
      </w:tr>
      <w:tr w14:paraId="7D9D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0940606">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24</w:t>
            </w:r>
          </w:p>
        </w:tc>
        <w:tc>
          <w:tcPr>
            <w:tcW w:w="4616" w:type="dxa"/>
            <w:tcBorders>
              <w:top w:val="single" w:color="auto" w:sz="4" w:space="0"/>
              <w:left w:val="single" w:color="auto" w:sz="4" w:space="0"/>
              <w:bottom w:val="single" w:color="auto" w:sz="4" w:space="0"/>
              <w:right w:val="single" w:color="auto" w:sz="4" w:space="0"/>
            </w:tcBorders>
            <w:vAlign w:val="center"/>
          </w:tcPr>
          <w:p w14:paraId="05BB756E">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《国家重点保护野生动物名录》</w:t>
            </w:r>
          </w:p>
        </w:tc>
        <w:tc>
          <w:tcPr>
            <w:tcW w:w="2088" w:type="dxa"/>
            <w:tcBorders>
              <w:top w:val="single" w:color="auto" w:sz="4" w:space="0"/>
              <w:left w:val="single" w:color="auto" w:sz="4" w:space="0"/>
              <w:bottom w:val="single" w:color="auto" w:sz="4" w:space="0"/>
              <w:right w:val="single" w:color="auto" w:sz="4" w:space="0"/>
            </w:tcBorders>
            <w:vAlign w:val="center"/>
          </w:tcPr>
          <w:p w14:paraId="065BE078">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国家林业和草原局、农业农村部公告，2021年第3号</w:t>
            </w:r>
          </w:p>
        </w:tc>
        <w:tc>
          <w:tcPr>
            <w:tcW w:w="1314" w:type="dxa"/>
            <w:tcBorders>
              <w:top w:val="single" w:color="auto" w:sz="4" w:space="0"/>
              <w:left w:val="single" w:color="auto" w:sz="4" w:space="0"/>
              <w:bottom w:val="single" w:color="auto" w:sz="4" w:space="0"/>
              <w:right w:val="single" w:color="auto" w:sz="4" w:space="0"/>
            </w:tcBorders>
            <w:vAlign w:val="center"/>
          </w:tcPr>
          <w:p w14:paraId="2546F30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2021-02-01</w:t>
            </w:r>
          </w:p>
        </w:tc>
      </w:tr>
      <w:tr w14:paraId="1580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3054775">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25</w:t>
            </w:r>
          </w:p>
        </w:tc>
        <w:tc>
          <w:tcPr>
            <w:tcW w:w="4616" w:type="dxa"/>
            <w:tcBorders>
              <w:top w:val="single" w:color="auto" w:sz="4" w:space="0"/>
              <w:left w:val="single" w:color="auto" w:sz="4" w:space="0"/>
              <w:bottom w:val="single" w:color="auto" w:sz="4" w:space="0"/>
              <w:right w:val="single" w:color="auto" w:sz="4" w:space="0"/>
            </w:tcBorders>
            <w:vAlign w:val="center"/>
          </w:tcPr>
          <w:p w14:paraId="14E5B0FE">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zh-CN"/>
                <w14:textFill>
                  <w14:solidFill>
                    <w14:schemeClr w14:val="tx1"/>
                  </w14:solidFill>
                </w14:textFill>
              </w:rPr>
              <w:t>《排污许可管理条例》</w:t>
            </w:r>
          </w:p>
        </w:tc>
        <w:tc>
          <w:tcPr>
            <w:tcW w:w="2088" w:type="dxa"/>
            <w:tcBorders>
              <w:top w:val="single" w:color="auto" w:sz="4" w:space="0"/>
              <w:left w:val="single" w:color="auto" w:sz="4" w:space="0"/>
              <w:bottom w:val="single" w:color="auto" w:sz="4" w:space="0"/>
              <w:right w:val="single" w:color="auto" w:sz="4" w:space="0"/>
            </w:tcBorders>
            <w:vAlign w:val="center"/>
          </w:tcPr>
          <w:p w14:paraId="0E49C841">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zh-CN"/>
                <w14:textFill>
                  <w14:solidFill>
                    <w14:schemeClr w14:val="tx1"/>
                  </w14:solidFill>
                </w14:textFill>
              </w:rPr>
              <w:t>国务院令第736号</w:t>
            </w:r>
          </w:p>
        </w:tc>
        <w:tc>
          <w:tcPr>
            <w:tcW w:w="1314" w:type="dxa"/>
            <w:tcBorders>
              <w:top w:val="single" w:color="auto" w:sz="4" w:space="0"/>
              <w:left w:val="single" w:color="auto" w:sz="4" w:space="0"/>
              <w:bottom w:val="single" w:color="auto" w:sz="4" w:space="0"/>
              <w:right w:val="single" w:color="auto" w:sz="4" w:space="0"/>
            </w:tcBorders>
            <w:vAlign w:val="center"/>
          </w:tcPr>
          <w:p w14:paraId="6D527239">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2021-03-01</w:t>
            </w:r>
          </w:p>
        </w:tc>
      </w:tr>
      <w:tr w14:paraId="5F06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2E1954F">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26</w:t>
            </w:r>
          </w:p>
        </w:tc>
        <w:tc>
          <w:tcPr>
            <w:tcW w:w="4616" w:type="dxa"/>
            <w:tcBorders>
              <w:top w:val="single" w:color="auto" w:sz="4" w:space="0"/>
              <w:left w:val="single" w:color="auto" w:sz="4" w:space="0"/>
              <w:bottom w:val="single" w:color="auto" w:sz="4" w:space="0"/>
              <w:right w:val="single" w:color="auto" w:sz="4" w:space="0"/>
            </w:tcBorders>
            <w:vAlign w:val="center"/>
          </w:tcPr>
          <w:p w14:paraId="411993F8">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《关于做好环境影响评价制度与排污许可制衔接相关工作的通知》</w:t>
            </w:r>
          </w:p>
        </w:tc>
        <w:tc>
          <w:tcPr>
            <w:tcW w:w="2088" w:type="dxa"/>
            <w:tcBorders>
              <w:top w:val="single" w:color="auto" w:sz="4" w:space="0"/>
              <w:left w:val="single" w:color="auto" w:sz="4" w:space="0"/>
              <w:bottom w:val="single" w:color="auto" w:sz="4" w:space="0"/>
              <w:right w:val="single" w:color="auto" w:sz="4" w:space="0"/>
            </w:tcBorders>
            <w:vAlign w:val="center"/>
          </w:tcPr>
          <w:p w14:paraId="5985033F">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环办环评〔2017〕84号</w:t>
            </w:r>
          </w:p>
        </w:tc>
        <w:tc>
          <w:tcPr>
            <w:tcW w:w="1314" w:type="dxa"/>
            <w:tcBorders>
              <w:top w:val="single" w:color="auto" w:sz="4" w:space="0"/>
              <w:left w:val="single" w:color="auto" w:sz="4" w:space="0"/>
              <w:bottom w:val="single" w:color="auto" w:sz="4" w:space="0"/>
              <w:right w:val="single" w:color="auto" w:sz="4" w:space="0"/>
            </w:tcBorders>
            <w:vAlign w:val="center"/>
          </w:tcPr>
          <w:p w14:paraId="2A85C815">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2017-11-14</w:t>
            </w:r>
          </w:p>
        </w:tc>
      </w:tr>
      <w:tr w14:paraId="11DF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1272C80">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27</w:t>
            </w:r>
          </w:p>
        </w:tc>
        <w:tc>
          <w:tcPr>
            <w:tcW w:w="4616" w:type="dxa"/>
            <w:tcBorders>
              <w:top w:val="single" w:color="auto" w:sz="4" w:space="0"/>
              <w:left w:val="single" w:color="auto" w:sz="4" w:space="0"/>
              <w:bottom w:val="single" w:color="auto" w:sz="4" w:space="0"/>
              <w:right w:val="single" w:color="auto" w:sz="4" w:space="0"/>
            </w:tcBorders>
            <w:vAlign w:val="center"/>
          </w:tcPr>
          <w:p w14:paraId="0972BA9B">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《关于以改善环境质量为核心加强环境影响评价管理的通知》</w:t>
            </w:r>
          </w:p>
        </w:tc>
        <w:tc>
          <w:tcPr>
            <w:tcW w:w="2088" w:type="dxa"/>
            <w:tcBorders>
              <w:top w:val="single" w:color="auto" w:sz="4" w:space="0"/>
              <w:left w:val="single" w:color="auto" w:sz="4" w:space="0"/>
              <w:bottom w:val="single" w:color="auto" w:sz="4" w:space="0"/>
              <w:right w:val="single" w:color="auto" w:sz="4" w:space="0"/>
            </w:tcBorders>
            <w:vAlign w:val="center"/>
          </w:tcPr>
          <w:p w14:paraId="088284FA">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环环评〔2016〕150号</w:t>
            </w:r>
          </w:p>
        </w:tc>
        <w:tc>
          <w:tcPr>
            <w:tcW w:w="1314" w:type="dxa"/>
            <w:tcBorders>
              <w:top w:val="single" w:color="auto" w:sz="4" w:space="0"/>
              <w:left w:val="single" w:color="auto" w:sz="4" w:space="0"/>
              <w:bottom w:val="single" w:color="auto" w:sz="4" w:space="0"/>
              <w:right w:val="single" w:color="auto" w:sz="4" w:space="0"/>
            </w:tcBorders>
            <w:vAlign w:val="center"/>
          </w:tcPr>
          <w:p w14:paraId="0D901532">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2016-10-26</w:t>
            </w:r>
          </w:p>
        </w:tc>
      </w:tr>
      <w:tr w14:paraId="51C1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E54B5A6">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28</w:t>
            </w:r>
          </w:p>
        </w:tc>
        <w:tc>
          <w:tcPr>
            <w:tcW w:w="4616" w:type="dxa"/>
            <w:tcBorders>
              <w:top w:val="single" w:color="auto" w:sz="4" w:space="0"/>
              <w:left w:val="single" w:color="auto" w:sz="4" w:space="0"/>
              <w:bottom w:val="single" w:color="auto" w:sz="4" w:space="0"/>
              <w:right w:val="single" w:color="auto" w:sz="4" w:space="0"/>
            </w:tcBorders>
            <w:vAlign w:val="center"/>
          </w:tcPr>
          <w:p w14:paraId="63091535">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《危险废物转移管理办法》</w:t>
            </w:r>
          </w:p>
        </w:tc>
        <w:tc>
          <w:tcPr>
            <w:tcW w:w="2088" w:type="dxa"/>
            <w:tcBorders>
              <w:top w:val="single" w:color="auto" w:sz="4" w:space="0"/>
              <w:left w:val="single" w:color="auto" w:sz="4" w:space="0"/>
              <w:bottom w:val="single" w:color="auto" w:sz="4" w:space="0"/>
              <w:right w:val="single" w:color="auto" w:sz="4" w:space="0"/>
            </w:tcBorders>
            <w:vAlign w:val="center"/>
          </w:tcPr>
          <w:p w14:paraId="27493AB9">
            <w:pPr>
              <w:jc w:val="center"/>
              <w:rPr>
                <w:rFonts w:hint="default" w:ascii="Times New Roman" w:hAnsi="Times New Roman" w:eastAsia="宋体" w:cs="Times New Roman"/>
                <w:bCs/>
                <w:color w:val="000000" w:themeColor="text1"/>
                <w:szCs w:val="21"/>
                <w:lang w:val="en"/>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64C38011">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2021-11-30</w:t>
            </w:r>
          </w:p>
        </w:tc>
      </w:tr>
      <w:tr w14:paraId="6F40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C663258">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29</w:t>
            </w:r>
          </w:p>
        </w:tc>
        <w:tc>
          <w:tcPr>
            <w:tcW w:w="4616" w:type="dxa"/>
            <w:tcBorders>
              <w:top w:val="single" w:color="auto" w:sz="4" w:space="0"/>
              <w:left w:val="single" w:color="auto" w:sz="4" w:space="0"/>
              <w:bottom w:val="single" w:color="auto" w:sz="4" w:space="0"/>
              <w:right w:val="single" w:color="auto" w:sz="4" w:space="0"/>
            </w:tcBorders>
            <w:vAlign w:val="center"/>
          </w:tcPr>
          <w:p w14:paraId="38815BF5">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《关于印发&lt;企业环境信息依法披露格式准则&gt;的通知》</w:t>
            </w:r>
          </w:p>
        </w:tc>
        <w:tc>
          <w:tcPr>
            <w:tcW w:w="2088" w:type="dxa"/>
            <w:tcBorders>
              <w:top w:val="single" w:color="auto" w:sz="4" w:space="0"/>
              <w:left w:val="single" w:color="auto" w:sz="4" w:space="0"/>
              <w:bottom w:val="single" w:color="auto" w:sz="4" w:space="0"/>
              <w:right w:val="single" w:color="auto" w:sz="4" w:space="0"/>
            </w:tcBorders>
            <w:vAlign w:val="center"/>
          </w:tcPr>
          <w:p w14:paraId="7DC969F3">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环办综合〔2021〕32号</w:t>
            </w:r>
          </w:p>
        </w:tc>
        <w:tc>
          <w:tcPr>
            <w:tcW w:w="1314" w:type="dxa"/>
            <w:tcBorders>
              <w:top w:val="single" w:color="auto" w:sz="4" w:space="0"/>
              <w:left w:val="single" w:color="auto" w:sz="4" w:space="0"/>
              <w:bottom w:val="single" w:color="auto" w:sz="4" w:space="0"/>
              <w:right w:val="single" w:color="auto" w:sz="4" w:space="0"/>
            </w:tcBorders>
            <w:vAlign w:val="center"/>
          </w:tcPr>
          <w:p w14:paraId="4C6DB416">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2021-12-21</w:t>
            </w:r>
          </w:p>
        </w:tc>
      </w:tr>
      <w:tr w14:paraId="6D0A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BF4D9F9">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30</w:t>
            </w:r>
          </w:p>
        </w:tc>
        <w:tc>
          <w:tcPr>
            <w:tcW w:w="4616" w:type="dxa"/>
            <w:tcBorders>
              <w:top w:val="single" w:color="auto" w:sz="4" w:space="0"/>
              <w:left w:val="single" w:color="auto" w:sz="4" w:space="0"/>
              <w:bottom w:val="single" w:color="auto" w:sz="4" w:space="0"/>
              <w:right w:val="single" w:color="auto" w:sz="4" w:space="0"/>
            </w:tcBorders>
            <w:vAlign w:val="center"/>
          </w:tcPr>
          <w:p w14:paraId="47345C7C">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《关于印发&lt;“十四五”噪声污染防治行动计划&gt;的通知》</w:t>
            </w:r>
          </w:p>
        </w:tc>
        <w:tc>
          <w:tcPr>
            <w:tcW w:w="2088" w:type="dxa"/>
            <w:tcBorders>
              <w:top w:val="single" w:color="auto" w:sz="4" w:space="0"/>
              <w:left w:val="single" w:color="auto" w:sz="4" w:space="0"/>
              <w:bottom w:val="single" w:color="auto" w:sz="4" w:space="0"/>
              <w:right w:val="single" w:color="auto" w:sz="4" w:space="0"/>
            </w:tcBorders>
            <w:vAlign w:val="center"/>
          </w:tcPr>
          <w:p w14:paraId="30908901">
            <w:pPr>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Cs/>
                <w:color w:val="000000" w:themeColor="text1"/>
                <w:szCs w:val="21"/>
                <w:lang w:val="en"/>
                <w14:textFill>
                  <w14:solidFill>
                    <w14:schemeClr w14:val="tx1"/>
                  </w14:solidFill>
                </w14:textFill>
              </w:rPr>
              <w:t>环大气〔2023〕1号</w:t>
            </w:r>
          </w:p>
        </w:tc>
        <w:tc>
          <w:tcPr>
            <w:tcW w:w="1314" w:type="dxa"/>
            <w:tcBorders>
              <w:top w:val="single" w:color="auto" w:sz="4" w:space="0"/>
              <w:left w:val="single" w:color="auto" w:sz="4" w:space="0"/>
              <w:bottom w:val="single" w:color="auto" w:sz="4" w:space="0"/>
              <w:right w:val="single" w:color="auto" w:sz="4" w:space="0"/>
            </w:tcBorders>
            <w:vAlign w:val="center"/>
          </w:tcPr>
          <w:p w14:paraId="3447CD7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2023-01-03</w:t>
            </w:r>
          </w:p>
        </w:tc>
      </w:tr>
      <w:tr w14:paraId="7D85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854F2A4">
            <w:pPr>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31</w:t>
            </w:r>
          </w:p>
        </w:tc>
        <w:tc>
          <w:tcPr>
            <w:tcW w:w="4616" w:type="dxa"/>
            <w:tcBorders>
              <w:top w:val="single" w:color="auto" w:sz="4" w:space="0"/>
              <w:left w:val="single" w:color="auto" w:sz="4" w:space="0"/>
              <w:bottom w:val="single" w:color="auto" w:sz="4" w:space="0"/>
              <w:right w:val="single" w:color="auto" w:sz="4" w:space="0"/>
            </w:tcBorders>
            <w:vAlign w:val="center"/>
          </w:tcPr>
          <w:p w14:paraId="63B0F581">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危险废物环境管理指南 陆上石油天然气开采</w:t>
            </w:r>
          </w:p>
        </w:tc>
        <w:tc>
          <w:tcPr>
            <w:tcW w:w="2088" w:type="dxa"/>
            <w:tcBorders>
              <w:top w:val="single" w:color="auto" w:sz="4" w:space="0"/>
              <w:left w:val="single" w:color="auto" w:sz="4" w:space="0"/>
              <w:bottom w:val="single" w:color="auto" w:sz="4" w:space="0"/>
              <w:right w:val="single" w:color="auto" w:sz="4" w:space="0"/>
            </w:tcBorders>
            <w:vAlign w:val="center"/>
          </w:tcPr>
          <w:p w14:paraId="7AE7FD1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生态环境部公告</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2021年</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第74号</w:t>
            </w:r>
          </w:p>
        </w:tc>
        <w:tc>
          <w:tcPr>
            <w:tcW w:w="1314" w:type="dxa"/>
            <w:tcBorders>
              <w:top w:val="single" w:color="auto" w:sz="4" w:space="0"/>
              <w:left w:val="single" w:color="auto" w:sz="4" w:space="0"/>
              <w:bottom w:val="single" w:color="auto" w:sz="4" w:space="0"/>
              <w:right w:val="single" w:color="auto" w:sz="4" w:space="0"/>
            </w:tcBorders>
            <w:vAlign w:val="center"/>
          </w:tcPr>
          <w:p w14:paraId="0E78161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2021-12-21</w:t>
            </w:r>
          </w:p>
        </w:tc>
      </w:tr>
      <w:tr w14:paraId="38EB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C3098A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32</w:t>
            </w:r>
          </w:p>
        </w:tc>
        <w:tc>
          <w:tcPr>
            <w:tcW w:w="4616" w:type="dxa"/>
            <w:tcBorders>
              <w:top w:val="single" w:color="auto" w:sz="4" w:space="0"/>
              <w:left w:val="single" w:color="auto" w:sz="4" w:space="0"/>
              <w:bottom w:val="single" w:color="auto" w:sz="4" w:space="0"/>
              <w:right w:val="single" w:color="auto" w:sz="4" w:space="0"/>
            </w:tcBorders>
            <w:vAlign w:val="center"/>
          </w:tcPr>
          <w:p w14:paraId="23DCA70E">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关于在南疆四地州深度贫困地区实施</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环境影响评价技术导则 大气环境（HJ2.2-2018）</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差别化政策有关事宜的复函</w:t>
            </w:r>
          </w:p>
        </w:tc>
        <w:tc>
          <w:tcPr>
            <w:tcW w:w="2088" w:type="dxa"/>
            <w:tcBorders>
              <w:top w:val="single" w:color="auto" w:sz="4" w:space="0"/>
              <w:left w:val="single" w:color="auto" w:sz="4" w:space="0"/>
              <w:bottom w:val="single" w:color="auto" w:sz="4" w:space="0"/>
              <w:right w:val="single" w:color="auto" w:sz="4" w:space="0"/>
            </w:tcBorders>
            <w:vAlign w:val="center"/>
          </w:tcPr>
          <w:p w14:paraId="6EF9E39F">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pacing w:val="-8"/>
                <w:sz w:val="21"/>
                <w:szCs w:val="21"/>
                <w:highlight w:val="none"/>
                <w14:textFill>
                  <w14:solidFill>
                    <w14:schemeClr w14:val="tx1"/>
                  </w14:solidFill>
                </w14:textFill>
              </w:rPr>
              <w:t>环办环评函〔2019〕590号</w:t>
            </w:r>
          </w:p>
        </w:tc>
        <w:tc>
          <w:tcPr>
            <w:tcW w:w="1314" w:type="dxa"/>
            <w:tcBorders>
              <w:top w:val="single" w:color="auto" w:sz="4" w:space="0"/>
              <w:left w:val="single" w:color="auto" w:sz="4" w:space="0"/>
              <w:bottom w:val="single" w:color="auto" w:sz="4" w:space="0"/>
              <w:right w:val="single" w:color="auto" w:sz="4" w:space="0"/>
            </w:tcBorders>
            <w:vAlign w:val="center"/>
          </w:tcPr>
          <w:p w14:paraId="03A699E5">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2019-06-30</w:t>
            </w:r>
          </w:p>
        </w:tc>
      </w:tr>
      <w:tr w14:paraId="1162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5BA5F7E">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33</w:t>
            </w:r>
          </w:p>
        </w:tc>
        <w:tc>
          <w:tcPr>
            <w:tcW w:w="4616" w:type="dxa"/>
            <w:tcBorders>
              <w:top w:val="single" w:color="auto" w:sz="4" w:space="0"/>
              <w:left w:val="single" w:color="auto" w:sz="4" w:space="0"/>
              <w:bottom w:val="single" w:color="auto" w:sz="4" w:space="0"/>
              <w:right w:val="single" w:color="auto" w:sz="4" w:space="0"/>
            </w:tcBorders>
            <w:vAlign w:val="center"/>
          </w:tcPr>
          <w:p w14:paraId="13D277D0">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危险废物排除管理清单（2021 年版）</w:t>
            </w:r>
          </w:p>
        </w:tc>
        <w:tc>
          <w:tcPr>
            <w:tcW w:w="2088" w:type="dxa"/>
            <w:tcBorders>
              <w:top w:val="single" w:color="auto" w:sz="4" w:space="0"/>
              <w:left w:val="single" w:color="auto" w:sz="4" w:space="0"/>
              <w:bottom w:val="single" w:color="auto" w:sz="4" w:space="0"/>
              <w:right w:val="single" w:color="auto" w:sz="4" w:space="0"/>
            </w:tcBorders>
            <w:vAlign w:val="center"/>
          </w:tcPr>
          <w:p w14:paraId="4845036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生态环境部公告2021年第66号</w:t>
            </w:r>
          </w:p>
        </w:tc>
        <w:tc>
          <w:tcPr>
            <w:tcW w:w="1314" w:type="dxa"/>
            <w:tcBorders>
              <w:top w:val="single" w:color="auto" w:sz="4" w:space="0"/>
              <w:left w:val="single" w:color="auto" w:sz="4" w:space="0"/>
              <w:bottom w:val="single" w:color="auto" w:sz="4" w:space="0"/>
              <w:right w:val="single" w:color="auto" w:sz="4" w:space="0"/>
            </w:tcBorders>
            <w:vAlign w:val="center"/>
          </w:tcPr>
          <w:p w14:paraId="24000C92">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2021-12-03</w:t>
            </w:r>
          </w:p>
        </w:tc>
      </w:tr>
      <w:tr w14:paraId="2CB6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0863988">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34</w:t>
            </w:r>
          </w:p>
        </w:tc>
        <w:tc>
          <w:tcPr>
            <w:tcW w:w="4616" w:type="dxa"/>
            <w:tcBorders>
              <w:top w:val="single" w:color="auto" w:sz="4" w:space="0"/>
              <w:left w:val="single" w:color="auto" w:sz="4" w:space="0"/>
              <w:bottom w:val="single" w:color="auto" w:sz="4" w:space="0"/>
              <w:right w:val="single" w:color="auto" w:sz="4" w:space="0"/>
            </w:tcBorders>
            <w:vAlign w:val="center"/>
          </w:tcPr>
          <w:p w14:paraId="252CC05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国家级公益林管理办法</w:t>
            </w:r>
          </w:p>
        </w:tc>
        <w:tc>
          <w:tcPr>
            <w:tcW w:w="2088" w:type="dxa"/>
            <w:tcBorders>
              <w:top w:val="single" w:color="auto" w:sz="4" w:space="0"/>
              <w:left w:val="single" w:color="auto" w:sz="4" w:space="0"/>
              <w:bottom w:val="single" w:color="auto" w:sz="4" w:space="0"/>
              <w:right w:val="single" w:color="auto" w:sz="4" w:space="0"/>
            </w:tcBorders>
            <w:vAlign w:val="center"/>
          </w:tcPr>
          <w:p w14:paraId="155EA983">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林资发</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2017</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34号</w:t>
            </w:r>
          </w:p>
        </w:tc>
        <w:tc>
          <w:tcPr>
            <w:tcW w:w="1314" w:type="dxa"/>
            <w:tcBorders>
              <w:top w:val="single" w:color="auto" w:sz="4" w:space="0"/>
              <w:left w:val="single" w:color="auto" w:sz="4" w:space="0"/>
              <w:bottom w:val="single" w:color="auto" w:sz="4" w:space="0"/>
              <w:right w:val="single" w:color="auto" w:sz="4" w:space="0"/>
            </w:tcBorders>
            <w:vAlign w:val="center"/>
          </w:tcPr>
          <w:p w14:paraId="00D7E950">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2017-05-08</w:t>
            </w:r>
          </w:p>
        </w:tc>
      </w:tr>
      <w:tr w14:paraId="333B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EC3297C">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35</w:t>
            </w:r>
          </w:p>
        </w:tc>
        <w:tc>
          <w:tcPr>
            <w:tcW w:w="4616" w:type="dxa"/>
            <w:tcBorders>
              <w:top w:val="single" w:color="auto" w:sz="4" w:space="0"/>
              <w:left w:val="single" w:color="auto" w:sz="4" w:space="0"/>
              <w:bottom w:val="single" w:color="auto" w:sz="4" w:space="0"/>
              <w:right w:val="single" w:color="auto" w:sz="4" w:space="0"/>
            </w:tcBorders>
            <w:vAlign w:val="center"/>
          </w:tcPr>
          <w:p w14:paraId="36BF6730">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关于印发《建设项目环境影响评价政府信息公开指南（试行）》的通知</w:t>
            </w:r>
          </w:p>
        </w:tc>
        <w:tc>
          <w:tcPr>
            <w:tcW w:w="2088" w:type="dxa"/>
            <w:tcBorders>
              <w:top w:val="single" w:color="auto" w:sz="4" w:space="0"/>
              <w:left w:val="single" w:color="auto" w:sz="4" w:space="0"/>
              <w:bottom w:val="single" w:color="auto" w:sz="4" w:space="0"/>
              <w:right w:val="single" w:color="auto" w:sz="4" w:space="0"/>
            </w:tcBorders>
            <w:vAlign w:val="center"/>
          </w:tcPr>
          <w:p w14:paraId="4914EE41">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环办〔2013〕103号</w:t>
            </w:r>
          </w:p>
        </w:tc>
        <w:tc>
          <w:tcPr>
            <w:tcW w:w="1314" w:type="dxa"/>
            <w:tcBorders>
              <w:top w:val="single" w:color="auto" w:sz="4" w:space="0"/>
              <w:left w:val="single" w:color="auto" w:sz="4" w:space="0"/>
              <w:bottom w:val="single" w:color="auto" w:sz="4" w:space="0"/>
              <w:right w:val="single" w:color="auto" w:sz="4" w:space="0"/>
            </w:tcBorders>
            <w:vAlign w:val="center"/>
          </w:tcPr>
          <w:p w14:paraId="53421F2D">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2014-01-01</w:t>
            </w:r>
          </w:p>
        </w:tc>
      </w:tr>
      <w:tr w14:paraId="6F91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D6B4A33">
            <w:pPr>
              <w:jc w:val="center"/>
              <w:rPr>
                <w:rFonts w:hint="default" w:ascii="Times New Roman" w:hAnsi="Times New Roman" w:eastAsia="宋体" w:cs="Times New Roman"/>
                <w:bCs/>
                <w:color w:val="000000" w:themeColor="text1"/>
                <w:szCs w:val="21"/>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36</w:t>
            </w:r>
          </w:p>
        </w:tc>
        <w:tc>
          <w:tcPr>
            <w:tcW w:w="4616" w:type="dxa"/>
            <w:tcBorders>
              <w:top w:val="single" w:color="auto" w:sz="4" w:space="0"/>
              <w:left w:val="single" w:color="auto" w:sz="4" w:space="0"/>
              <w:bottom w:val="single" w:color="auto" w:sz="4" w:space="0"/>
              <w:right w:val="single" w:color="auto" w:sz="4" w:space="0"/>
            </w:tcBorders>
            <w:vAlign w:val="center"/>
          </w:tcPr>
          <w:p w14:paraId="48344F5A">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石油和天然气开采行业清洁生产评价指标体系（试行）</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2088" w:type="dxa"/>
            <w:tcBorders>
              <w:top w:val="single" w:color="auto" w:sz="4" w:space="0"/>
              <w:left w:val="single" w:color="auto" w:sz="4" w:space="0"/>
              <w:bottom w:val="single" w:color="auto" w:sz="4" w:space="0"/>
              <w:right w:val="single" w:color="auto" w:sz="4" w:space="0"/>
            </w:tcBorders>
            <w:vAlign w:val="center"/>
          </w:tcPr>
          <w:p w14:paraId="1536E1EB">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lang w:val="e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国家发展改革委、工业和信息化部公告2009年第3号</w:t>
            </w:r>
          </w:p>
        </w:tc>
        <w:tc>
          <w:tcPr>
            <w:tcW w:w="1314" w:type="dxa"/>
            <w:tcBorders>
              <w:top w:val="single" w:color="auto" w:sz="4" w:space="0"/>
              <w:left w:val="single" w:color="auto" w:sz="4" w:space="0"/>
              <w:bottom w:val="single" w:color="auto" w:sz="4" w:space="0"/>
              <w:right w:val="single" w:color="auto" w:sz="4" w:space="0"/>
            </w:tcBorders>
            <w:vAlign w:val="center"/>
          </w:tcPr>
          <w:p w14:paraId="027E1B94">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2009-02-19</w:t>
            </w:r>
          </w:p>
        </w:tc>
      </w:tr>
      <w:tr w14:paraId="337A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A992BC0">
            <w:pPr>
              <w:jc w:val="center"/>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ascii="Times New Roman" w:hAnsi="Times New Roman" w:eastAsia="宋体" w:cs="Times New Roman"/>
                <w:bCs/>
                <w:color w:val="000000" w:themeColor="text1"/>
                <w:szCs w:val="21"/>
                <w:lang w:val="en-US" w:eastAsia="zh-CN"/>
                <w14:textFill>
                  <w14:solidFill>
                    <w14:schemeClr w14:val="tx1"/>
                  </w14:solidFill>
                </w14:textFill>
              </w:rPr>
              <w:t>37</w:t>
            </w:r>
          </w:p>
        </w:tc>
        <w:tc>
          <w:tcPr>
            <w:tcW w:w="4616" w:type="dxa"/>
            <w:tcBorders>
              <w:top w:val="single" w:color="auto" w:sz="4" w:space="0"/>
              <w:left w:val="single" w:color="auto" w:sz="4" w:space="0"/>
              <w:bottom w:val="single" w:color="auto" w:sz="4" w:space="0"/>
              <w:right w:val="single" w:color="auto" w:sz="4" w:space="0"/>
            </w:tcBorders>
            <w:vAlign w:val="center"/>
          </w:tcPr>
          <w:p w14:paraId="57B03DFE">
            <w:pPr>
              <w:keepNext w:val="0"/>
              <w:keepLines w:val="0"/>
              <w:widowControl/>
              <w:suppressLineNumbers w:val="0"/>
              <w:spacing w:before="0" w:beforeAutospacing="0" w:after="0" w:afterAutospacing="0"/>
              <w:ind w:left="0" w:leftChars="0" w:right="0" w:rightChars="0"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《地下水管理条例》</w:t>
            </w:r>
          </w:p>
        </w:tc>
        <w:tc>
          <w:tcPr>
            <w:tcW w:w="2088" w:type="dxa"/>
            <w:tcBorders>
              <w:top w:val="single" w:color="auto" w:sz="4" w:space="0"/>
              <w:left w:val="single" w:color="auto" w:sz="4" w:space="0"/>
              <w:bottom w:val="single" w:color="auto" w:sz="4" w:space="0"/>
              <w:right w:val="single" w:color="auto" w:sz="4" w:space="0"/>
            </w:tcBorders>
            <w:vAlign w:val="center"/>
          </w:tcPr>
          <w:p w14:paraId="62365E20">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国务院令第748号</w:t>
            </w:r>
          </w:p>
        </w:tc>
        <w:tc>
          <w:tcPr>
            <w:tcW w:w="1314" w:type="dxa"/>
            <w:tcBorders>
              <w:top w:val="single" w:color="auto" w:sz="4" w:space="0"/>
              <w:left w:val="single" w:color="auto" w:sz="4" w:space="0"/>
              <w:bottom w:val="single" w:color="auto" w:sz="4" w:space="0"/>
              <w:right w:val="single" w:color="auto" w:sz="4" w:space="0"/>
            </w:tcBorders>
            <w:vAlign w:val="center"/>
          </w:tcPr>
          <w:p w14:paraId="18B4D357">
            <w:pPr>
              <w:keepNext w:val="0"/>
              <w:keepLines w:val="0"/>
              <w:widowControl/>
              <w:suppressLineNumbers w:val="0"/>
              <w:spacing w:before="0" w:beforeAutospacing="0" w:after="0" w:afterAutospacing="0"/>
              <w:ind w:left="0" w:leftChars="0" w:right="0" w:rightChars="0"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2021-12-0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r>
      <w:tr w14:paraId="5716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1FC5C51">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四</w:t>
            </w:r>
          </w:p>
        </w:tc>
        <w:tc>
          <w:tcPr>
            <w:tcW w:w="4616" w:type="dxa"/>
            <w:tcBorders>
              <w:top w:val="single" w:color="auto" w:sz="4" w:space="0"/>
              <w:left w:val="single" w:color="auto" w:sz="4" w:space="0"/>
              <w:bottom w:val="single" w:color="auto" w:sz="4" w:space="0"/>
              <w:right w:val="single" w:color="auto" w:sz="4" w:space="0"/>
            </w:tcBorders>
            <w:vAlign w:val="center"/>
          </w:tcPr>
          <w:p w14:paraId="20768953">
            <w:pPr>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地</w:t>
            </w:r>
            <w:r>
              <w:rPr>
                <w:rFonts w:hint="eastAsia" w:ascii="Times New Roman" w:hAnsi="Times New Roman" w:eastAsia="宋体" w:cs="Times New Roman"/>
                <w:b/>
                <w:bCs/>
                <w:color w:val="000000" w:themeColor="text1"/>
                <w:szCs w:val="21"/>
                <w:lang w:eastAsia="zh-CN"/>
                <w14:textFill>
                  <w14:solidFill>
                    <w14:schemeClr w14:val="tx1"/>
                  </w14:solidFill>
                </w14:textFill>
              </w:rPr>
              <w:t>方性</w:t>
            </w:r>
            <w:r>
              <w:rPr>
                <w:rFonts w:hint="default" w:ascii="Times New Roman" w:hAnsi="Times New Roman" w:eastAsia="宋体" w:cs="Times New Roman"/>
                <w:b/>
                <w:bCs/>
                <w:color w:val="000000" w:themeColor="text1"/>
                <w:szCs w:val="21"/>
                <w14:textFill>
                  <w14:solidFill>
                    <w14:schemeClr w14:val="tx1"/>
                  </w14:solidFill>
                </w14:textFill>
              </w:rPr>
              <w:t>法规及通知</w:t>
            </w:r>
          </w:p>
        </w:tc>
        <w:tc>
          <w:tcPr>
            <w:tcW w:w="2088" w:type="dxa"/>
            <w:tcBorders>
              <w:top w:val="single" w:color="auto" w:sz="4" w:space="0"/>
              <w:left w:val="single" w:color="auto" w:sz="4" w:space="0"/>
              <w:bottom w:val="single" w:color="auto" w:sz="4" w:space="0"/>
              <w:right w:val="single" w:color="auto" w:sz="4" w:space="0"/>
            </w:tcBorders>
            <w:vAlign w:val="center"/>
          </w:tcPr>
          <w:p w14:paraId="7C4AEA4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1314" w:type="dxa"/>
            <w:tcBorders>
              <w:top w:val="single" w:color="auto" w:sz="4" w:space="0"/>
              <w:left w:val="single" w:color="auto" w:sz="4" w:space="0"/>
              <w:bottom w:val="single" w:color="auto" w:sz="4" w:space="0"/>
              <w:right w:val="single" w:color="auto" w:sz="4" w:space="0"/>
            </w:tcBorders>
            <w:vAlign w:val="center"/>
          </w:tcPr>
          <w:p w14:paraId="3C2E2FDA">
            <w:pPr>
              <w:jc w:val="center"/>
              <w:rPr>
                <w:rFonts w:hint="default" w:ascii="Times New Roman" w:hAnsi="Times New Roman" w:eastAsia="宋体" w:cs="Times New Roman"/>
                <w:color w:val="000000" w:themeColor="text1"/>
                <w:szCs w:val="21"/>
                <w14:textFill>
                  <w14:solidFill>
                    <w14:schemeClr w14:val="tx1"/>
                  </w14:solidFill>
                </w14:textFill>
              </w:rPr>
            </w:pPr>
          </w:p>
        </w:tc>
      </w:tr>
      <w:tr w14:paraId="5F05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614C3D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4616" w:type="dxa"/>
            <w:tcBorders>
              <w:top w:val="single" w:color="auto" w:sz="4" w:space="0"/>
              <w:left w:val="single" w:color="auto" w:sz="4" w:space="0"/>
              <w:bottom w:val="single" w:color="auto" w:sz="4" w:space="0"/>
              <w:right w:val="single" w:color="auto" w:sz="4" w:space="0"/>
            </w:tcBorders>
            <w:vAlign w:val="center"/>
          </w:tcPr>
          <w:p w14:paraId="3CC4552F">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《新疆维吾尔自治区环境保护条例》</w:t>
            </w:r>
            <w:r>
              <w:rPr>
                <w:rFonts w:hint="default" w:ascii="Times New Roman" w:hAnsi="Times New Roman" w:eastAsia="宋体" w:cs="Times New Roman"/>
                <w:color w:val="000000" w:themeColor="text1"/>
                <w:szCs w:val="21"/>
                <w14:textFill>
                  <w14:solidFill>
                    <w14:schemeClr w14:val="tx1"/>
                  </w14:solidFill>
                </w14:textFill>
              </w:rPr>
              <w:t>（2018年修订）</w:t>
            </w:r>
          </w:p>
        </w:tc>
        <w:tc>
          <w:tcPr>
            <w:tcW w:w="2088" w:type="dxa"/>
            <w:tcBorders>
              <w:top w:val="single" w:color="auto" w:sz="4" w:space="0"/>
              <w:left w:val="single" w:color="auto" w:sz="4" w:space="0"/>
              <w:bottom w:val="single" w:color="auto" w:sz="4" w:space="0"/>
              <w:right w:val="single" w:color="auto" w:sz="4" w:space="0"/>
            </w:tcBorders>
            <w:vAlign w:val="center"/>
          </w:tcPr>
          <w:p w14:paraId="523355E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13届人大第6次会议</w:t>
            </w:r>
          </w:p>
        </w:tc>
        <w:tc>
          <w:tcPr>
            <w:tcW w:w="1314" w:type="dxa"/>
            <w:tcBorders>
              <w:top w:val="single" w:color="auto" w:sz="4" w:space="0"/>
              <w:left w:val="single" w:color="auto" w:sz="4" w:space="0"/>
              <w:bottom w:val="single" w:color="auto" w:sz="4" w:space="0"/>
              <w:right w:val="single" w:color="auto" w:sz="4" w:space="0"/>
            </w:tcBorders>
            <w:vAlign w:val="center"/>
          </w:tcPr>
          <w:p w14:paraId="7A4432F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2018-09-21</w:t>
            </w:r>
          </w:p>
        </w:tc>
      </w:tr>
      <w:tr w14:paraId="53EC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F42AC0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4616" w:type="dxa"/>
            <w:tcBorders>
              <w:top w:val="single" w:color="auto" w:sz="4" w:space="0"/>
              <w:left w:val="single" w:color="auto" w:sz="4" w:space="0"/>
              <w:bottom w:val="single" w:color="auto" w:sz="4" w:space="0"/>
              <w:right w:val="single" w:color="auto" w:sz="4" w:space="0"/>
            </w:tcBorders>
            <w:vAlign w:val="center"/>
          </w:tcPr>
          <w:p w14:paraId="68F490C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关于印发新疆维吾尔自治区水土流失重点预防区和重点治理区复核划分成果的通知  新疆维吾尔自治区水利厅</w:t>
            </w:r>
          </w:p>
        </w:tc>
        <w:tc>
          <w:tcPr>
            <w:tcW w:w="2088" w:type="dxa"/>
            <w:tcBorders>
              <w:top w:val="single" w:color="auto" w:sz="4" w:space="0"/>
              <w:left w:val="single" w:color="auto" w:sz="4" w:space="0"/>
              <w:bottom w:val="single" w:color="auto" w:sz="4" w:space="0"/>
              <w:right w:val="single" w:color="auto" w:sz="4" w:space="0"/>
            </w:tcBorders>
            <w:vAlign w:val="center"/>
          </w:tcPr>
          <w:p w14:paraId="49F3FD5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新水水保〔2019〕4号</w:t>
            </w:r>
          </w:p>
        </w:tc>
        <w:tc>
          <w:tcPr>
            <w:tcW w:w="1314" w:type="dxa"/>
            <w:tcBorders>
              <w:top w:val="single" w:color="auto" w:sz="4" w:space="0"/>
              <w:left w:val="single" w:color="auto" w:sz="4" w:space="0"/>
              <w:bottom w:val="single" w:color="auto" w:sz="4" w:space="0"/>
              <w:right w:val="single" w:color="auto" w:sz="4" w:space="0"/>
            </w:tcBorders>
            <w:vAlign w:val="center"/>
          </w:tcPr>
          <w:p w14:paraId="29B006E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2019-01-21</w:t>
            </w:r>
          </w:p>
        </w:tc>
      </w:tr>
      <w:tr w14:paraId="1D8E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565EB28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4616" w:type="dxa"/>
            <w:tcBorders>
              <w:top w:val="single" w:color="auto" w:sz="4" w:space="0"/>
              <w:left w:val="single" w:color="auto" w:sz="4" w:space="0"/>
              <w:bottom w:val="single" w:color="auto" w:sz="4" w:space="0"/>
              <w:right w:val="single" w:color="auto" w:sz="4" w:space="0"/>
            </w:tcBorders>
            <w:vAlign w:val="center"/>
          </w:tcPr>
          <w:p w14:paraId="50CCB7BF">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《新疆维吾尔自治区野生植物保护条例》</w:t>
            </w:r>
            <w:r>
              <w:rPr>
                <w:rFonts w:hint="default" w:ascii="Times New Roman" w:hAnsi="Times New Roman" w:eastAsia="宋体" w:cs="Times New Roman"/>
                <w:color w:val="000000" w:themeColor="text1"/>
                <w:szCs w:val="21"/>
                <w14:textFill>
                  <w14:solidFill>
                    <w14:schemeClr w14:val="tx1"/>
                  </w14:solidFill>
                </w14:textFill>
              </w:rPr>
              <w:t>（2018年修订）</w:t>
            </w:r>
          </w:p>
        </w:tc>
        <w:tc>
          <w:tcPr>
            <w:tcW w:w="2088" w:type="dxa"/>
            <w:tcBorders>
              <w:top w:val="single" w:color="auto" w:sz="4" w:space="0"/>
              <w:left w:val="single" w:color="auto" w:sz="4" w:space="0"/>
              <w:bottom w:val="single" w:color="auto" w:sz="4" w:space="0"/>
              <w:right w:val="single" w:color="auto" w:sz="4" w:space="0"/>
            </w:tcBorders>
            <w:vAlign w:val="center"/>
          </w:tcPr>
          <w:p w14:paraId="1CD3674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13届人大第6次会议</w:t>
            </w:r>
          </w:p>
        </w:tc>
        <w:tc>
          <w:tcPr>
            <w:tcW w:w="1314" w:type="dxa"/>
            <w:tcBorders>
              <w:top w:val="single" w:color="auto" w:sz="4" w:space="0"/>
              <w:left w:val="single" w:color="auto" w:sz="4" w:space="0"/>
              <w:bottom w:val="single" w:color="auto" w:sz="4" w:space="0"/>
              <w:right w:val="single" w:color="auto" w:sz="4" w:space="0"/>
            </w:tcBorders>
            <w:vAlign w:val="center"/>
          </w:tcPr>
          <w:p w14:paraId="37D9BD5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2018-09-21</w:t>
            </w:r>
          </w:p>
        </w:tc>
      </w:tr>
      <w:tr w14:paraId="478A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D1352B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4616" w:type="dxa"/>
            <w:tcBorders>
              <w:top w:val="single" w:color="auto" w:sz="4" w:space="0"/>
              <w:left w:val="single" w:color="auto" w:sz="4" w:space="0"/>
              <w:bottom w:val="single" w:color="auto" w:sz="4" w:space="0"/>
              <w:right w:val="single" w:color="auto" w:sz="4" w:space="0"/>
            </w:tcBorders>
            <w:vAlign w:val="center"/>
          </w:tcPr>
          <w:p w14:paraId="773E64F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新疆维吾尔自治区煤炭石油天然气开发环境保护条例（2018年修订）</w:t>
            </w:r>
          </w:p>
        </w:tc>
        <w:tc>
          <w:tcPr>
            <w:tcW w:w="2088" w:type="dxa"/>
            <w:tcBorders>
              <w:top w:val="single" w:color="auto" w:sz="4" w:space="0"/>
              <w:left w:val="single" w:color="auto" w:sz="4" w:space="0"/>
              <w:bottom w:val="single" w:color="auto" w:sz="4" w:space="0"/>
              <w:right w:val="single" w:color="auto" w:sz="4" w:space="0"/>
            </w:tcBorders>
            <w:vAlign w:val="center"/>
          </w:tcPr>
          <w:p w14:paraId="6BC0B43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13届人大第6次会议</w:t>
            </w:r>
          </w:p>
        </w:tc>
        <w:tc>
          <w:tcPr>
            <w:tcW w:w="1314" w:type="dxa"/>
            <w:tcBorders>
              <w:top w:val="single" w:color="auto" w:sz="4" w:space="0"/>
              <w:left w:val="single" w:color="auto" w:sz="4" w:space="0"/>
              <w:bottom w:val="single" w:color="auto" w:sz="4" w:space="0"/>
              <w:right w:val="single" w:color="auto" w:sz="4" w:space="0"/>
            </w:tcBorders>
            <w:vAlign w:val="center"/>
          </w:tcPr>
          <w:p w14:paraId="62B712E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2018-09-21</w:t>
            </w:r>
          </w:p>
        </w:tc>
      </w:tr>
      <w:tr w14:paraId="354C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723A45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w:t>
            </w:r>
          </w:p>
        </w:tc>
        <w:tc>
          <w:tcPr>
            <w:tcW w:w="4616" w:type="dxa"/>
            <w:tcBorders>
              <w:top w:val="single" w:color="auto" w:sz="4" w:space="0"/>
              <w:left w:val="single" w:color="auto" w:sz="4" w:space="0"/>
              <w:bottom w:val="single" w:color="auto" w:sz="4" w:space="0"/>
              <w:right w:val="single" w:color="auto" w:sz="4" w:space="0"/>
            </w:tcBorders>
            <w:vAlign w:val="center"/>
          </w:tcPr>
          <w:p w14:paraId="1CD9F891">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《新疆维吾尔自治区自然保护区管理条例》</w:t>
            </w:r>
            <w:r>
              <w:rPr>
                <w:rFonts w:hint="default" w:ascii="Times New Roman" w:hAnsi="Times New Roman" w:eastAsia="宋体" w:cs="Times New Roman"/>
                <w:color w:val="000000" w:themeColor="text1"/>
                <w:szCs w:val="21"/>
                <w14:textFill>
                  <w14:solidFill>
                    <w14:schemeClr w14:val="tx1"/>
                  </w14:solidFill>
                </w14:textFill>
              </w:rPr>
              <w:t>（2018年修订）</w:t>
            </w:r>
          </w:p>
        </w:tc>
        <w:tc>
          <w:tcPr>
            <w:tcW w:w="2088" w:type="dxa"/>
            <w:tcBorders>
              <w:top w:val="single" w:color="auto" w:sz="4" w:space="0"/>
              <w:left w:val="single" w:color="auto" w:sz="4" w:space="0"/>
              <w:bottom w:val="single" w:color="auto" w:sz="4" w:space="0"/>
              <w:right w:val="single" w:color="auto" w:sz="4" w:space="0"/>
            </w:tcBorders>
            <w:vAlign w:val="center"/>
          </w:tcPr>
          <w:p w14:paraId="0BDA17B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13届人大第6次会议</w:t>
            </w:r>
          </w:p>
        </w:tc>
        <w:tc>
          <w:tcPr>
            <w:tcW w:w="1314" w:type="dxa"/>
            <w:tcBorders>
              <w:top w:val="single" w:color="auto" w:sz="4" w:space="0"/>
              <w:left w:val="single" w:color="auto" w:sz="4" w:space="0"/>
              <w:bottom w:val="single" w:color="auto" w:sz="4" w:space="0"/>
              <w:right w:val="single" w:color="auto" w:sz="4" w:space="0"/>
            </w:tcBorders>
            <w:vAlign w:val="center"/>
          </w:tcPr>
          <w:p w14:paraId="2E0139F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2018-09-21</w:t>
            </w:r>
          </w:p>
        </w:tc>
      </w:tr>
      <w:tr w14:paraId="02E7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5C6425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4616" w:type="dxa"/>
            <w:tcBorders>
              <w:top w:val="single" w:color="auto" w:sz="4" w:space="0"/>
              <w:left w:val="single" w:color="auto" w:sz="4" w:space="0"/>
              <w:bottom w:val="single" w:color="auto" w:sz="4" w:space="0"/>
              <w:right w:val="single" w:color="auto" w:sz="4" w:space="0"/>
            </w:tcBorders>
            <w:vAlign w:val="top"/>
          </w:tcPr>
          <w:p w14:paraId="41E7944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新疆维吾尔自治区重点保护植物名录</w:t>
            </w:r>
          </w:p>
        </w:tc>
        <w:tc>
          <w:tcPr>
            <w:tcW w:w="2088" w:type="dxa"/>
            <w:tcBorders>
              <w:top w:val="single" w:color="auto" w:sz="4" w:space="0"/>
              <w:left w:val="single" w:color="auto" w:sz="4" w:space="0"/>
              <w:bottom w:val="single" w:color="auto" w:sz="4" w:space="0"/>
              <w:right w:val="single" w:color="auto" w:sz="4" w:space="0"/>
            </w:tcBorders>
            <w:vAlign w:val="top"/>
          </w:tcPr>
          <w:p w14:paraId="6511DEC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新政发〔2023〕63 号</w:t>
            </w:r>
          </w:p>
        </w:tc>
        <w:tc>
          <w:tcPr>
            <w:tcW w:w="1314" w:type="dxa"/>
            <w:tcBorders>
              <w:top w:val="single" w:color="auto" w:sz="4" w:space="0"/>
              <w:left w:val="single" w:color="auto" w:sz="4" w:space="0"/>
              <w:bottom w:val="single" w:color="auto" w:sz="4" w:space="0"/>
              <w:right w:val="single" w:color="auto" w:sz="4" w:space="0"/>
            </w:tcBorders>
            <w:vAlign w:val="top"/>
          </w:tcPr>
          <w:p w14:paraId="144D24A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2023-12-29</w:t>
            </w:r>
          </w:p>
        </w:tc>
      </w:tr>
      <w:tr w14:paraId="0CAE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4D9277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4616" w:type="dxa"/>
            <w:tcBorders>
              <w:top w:val="single" w:color="auto" w:sz="4" w:space="0"/>
              <w:left w:val="single" w:color="auto" w:sz="4" w:space="0"/>
              <w:bottom w:val="single" w:color="auto" w:sz="4" w:space="0"/>
              <w:right w:val="single" w:color="auto" w:sz="4" w:space="0"/>
            </w:tcBorders>
            <w:vAlign w:val="center"/>
          </w:tcPr>
          <w:p w14:paraId="1998A52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新疆维吾尔自治区水环境功能区划</w:t>
            </w:r>
          </w:p>
        </w:tc>
        <w:tc>
          <w:tcPr>
            <w:tcW w:w="2088" w:type="dxa"/>
            <w:tcBorders>
              <w:top w:val="single" w:color="auto" w:sz="4" w:space="0"/>
              <w:left w:val="single" w:color="auto" w:sz="4" w:space="0"/>
              <w:bottom w:val="single" w:color="auto" w:sz="4" w:space="0"/>
              <w:right w:val="single" w:color="auto" w:sz="4" w:space="0"/>
            </w:tcBorders>
            <w:vAlign w:val="center"/>
          </w:tcPr>
          <w:p w14:paraId="3BA2CD9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新政函〔2002〕194号</w:t>
            </w:r>
          </w:p>
        </w:tc>
        <w:tc>
          <w:tcPr>
            <w:tcW w:w="1314" w:type="dxa"/>
            <w:tcBorders>
              <w:top w:val="single" w:color="auto" w:sz="4" w:space="0"/>
              <w:left w:val="single" w:color="auto" w:sz="4" w:space="0"/>
              <w:bottom w:val="single" w:color="auto" w:sz="4" w:space="0"/>
              <w:right w:val="single" w:color="auto" w:sz="4" w:space="0"/>
            </w:tcBorders>
            <w:vAlign w:val="center"/>
          </w:tcPr>
          <w:p w14:paraId="0A9D5D1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2002-12</w:t>
            </w:r>
          </w:p>
        </w:tc>
      </w:tr>
      <w:tr w14:paraId="524B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E4D239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4616" w:type="dxa"/>
            <w:tcBorders>
              <w:top w:val="single" w:color="auto" w:sz="4" w:space="0"/>
              <w:left w:val="single" w:color="auto" w:sz="4" w:space="0"/>
              <w:bottom w:val="single" w:color="auto" w:sz="4" w:space="0"/>
              <w:right w:val="single" w:color="auto" w:sz="4" w:space="0"/>
            </w:tcBorders>
            <w:vAlign w:val="center"/>
          </w:tcPr>
          <w:p w14:paraId="72E72FB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新疆生态功能区划</w:t>
            </w:r>
          </w:p>
        </w:tc>
        <w:tc>
          <w:tcPr>
            <w:tcW w:w="2088" w:type="dxa"/>
            <w:tcBorders>
              <w:top w:val="single" w:color="auto" w:sz="4" w:space="0"/>
              <w:left w:val="single" w:color="auto" w:sz="4" w:space="0"/>
              <w:bottom w:val="single" w:color="auto" w:sz="4" w:space="0"/>
              <w:right w:val="single" w:color="auto" w:sz="4" w:space="0"/>
            </w:tcBorders>
            <w:vAlign w:val="center"/>
          </w:tcPr>
          <w:p w14:paraId="09B5F53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新政函〔2005〕96号</w:t>
            </w:r>
          </w:p>
        </w:tc>
        <w:tc>
          <w:tcPr>
            <w:tcW w:w="1314" w:type="dxa"/>
            <w:tcBorders>
              <w:top w:val="single" w:color="auto" w:sz="4" w:space="0"/>
              <w:left w:val="single" w:color="auto" w:sz="4" w:space="0"/>
              <w:bottom w:val="single" w:color="auto" w:sz="4" w:space="0"/>
              <w:right w:val="single" w:color="auto" w:sz="4" w:space="0"/>
            </w:tcBorders>
            <w:vAlign w:val="center"/>
          </w:tcPr>
          <w:p w14:paraId="7E8C73E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2005-07-14</w:t>
            </w:r>
          </w:p>
        </w:tc>
      </w:tr>
      <w:tr w14:paraId="0163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3C36AD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4616" w:type="dxa"/>
            <w:tcBorders>
              <w:top w:val="single" w:color="auto" w:sz="4" w:space="0"/>
              <w:left w:val="single" w:color="auto" w:sz="4" w:space="0"/>
              <w:bottom w:val="single" w:color="auto" w:sz="4" w:space="0"/>
              <w:right w:val="single" w:color="auto" w:sz="4" w:space="0"/>
            </w:tcBorders>
            <w:vAlign w:val="center"/>
          </w:tcPr>
          <w:p w14:paraId="0763821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关于做好危险废物安全处置工作的通知</w:t>
            </w:r>
          </w:p>
        </w:tc>
        <w:tc>
          <w:tcPr>
            <w:tcW w:w="2088" w:type="dxa"/>
            <w:tcBorders>
              <w:top w:val="single" w:color="auto" w:sz="4" w:space="0"/>
              <w:left w:val="single" w:color="auto" w:sz="4" w:space="0"/>
              <w:bottom w:val="single" w:color="auto" w:sz="4" w:space="0"/>
              <w:right w:val="single" w:color="auto" w:sz="4" w:space="0"/>
            </w:tcBorders>
            <w:vAlign w:val="center"/>
          </w:tcPr>
          <w:p w14:paraId="54E66A9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新环防发〔2011〕389号</w:t>
            </w:r>
          </w:p>
        </w:tc>
        <w:tc>
          <w:tcPr>
            <w:tcW w:w="1314" w:type="dxa"/>
            <w:tcBorders>
              <w:top w:val="single" w:color="auto" w:sz="4" w:space="0"/>
              <w:left w:val="single" w:color="auto" w:sz="4" w:space="0"/>
              <w:bottom w:val="single" w:color="auto" w:sz="4" w:space="0"/>
              <w:right w:val="single" w:color="auto" w:sz="4" w:space="0"/>
            </w:tcBorders>
            <w:vAlign w:val="center"/>
          </w:tcPr>
          <w:p w14:paraId="53522D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2011-07-29</w:t>
            </w:r>
          </w:p>
        </w:tc>
      </w:tr>
      <w:tr w14:paraId="5898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12C811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w:t>
            </w:r>
          </w:p>
        </w:tc>
        <w:tc>
          <w:tcPr>
            <w:tcW w:w="4616" w:type="dxa"/>
            <w:tcBorders>
              <w:top w:val="single" w:color="auto" w:sz="4" w:space="0"/>
              <w:left w:val="single" w:color="auto" w:sz="4" w:space="0"/>
              <w:bottom w:val="single" w:color="auto" w:sz="4" w:space="0"/>
              <w:right w:val="single" w:color="auto" w:sz="4" w:space="0"/>
            </w:tcBorders>
            <w:vAlign w:val="center"/>
          </w:tcPr>
          <w:p w14:paraId="0590A11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关于印发新疆维吾尔自治区大气污染防治行动计划实施方案的通知</w:t>
            </w:r>
          </w:p>
        </w:tc>
        <w:tc>
          <w:tcPr>
            <w:tcW w:w="2088" w:type="dxa"/>
            <w:tcBorders>
              <w:top w:val="single" w:color="auto" w:sz="4" w:space="0"/>
              <w:left w:val="single" w:color="auto" w:sz="4" w:space="0"/>
              <w:bottom w:val="single" w:color="auto" w:sz="4" w:space="0"/>
              <w:right w:val="single" w:color="auto" w:sz="4" w:space="0"/>
            </w:tcBorders>
            <w:vAlign w:val="center"/>
          </w:tcPr>
          <w:p w14:paraId="6940D44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新政发〔2014〕35号</w:t>
            </w:r>
          </w:p>
        </w:tc>
        <w:tc>
          <w:tcPr>
            <w:tcW w:w="1314" w:type="dxa"/>
            <w:tcBorders>
              <w:top w:val="single" w:color="auto" w:sz="4" w:space="0"/>
              <w:left w:val="single" w:color="auto" w:sz="4" w:space="0"/>
              <w:bottom w:val="single" w:color="auto" w:sz="4" w:space="0"/>
              <w:right w:val="single" w:color="auto" w:sz="4" w:space="0"/>
            </w:tcBorders>
            <w:vAlign w:val="center"/>
          </w:tcPr>
          <w:p w14:paraId="6BB295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2014-04-17</w:t>
            </w:r>
          </w:p>
        </w:tc>
      </w:tr>
      <w:tr w14:paraId="0A34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8C4422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11</w:t>
            </w:r>
          </w:p>
        </w:tc>
        <w:tc>
          <w:tcPr>
            <w:tcW w:w="4616" w:type="dxa"/>
            <w:tcBorders>
              <w:top w:val="single" w:color="auto" w:sz="4" w:space="0"/>
              <w:left w:val="single" w:color="auto" w:sz="4" w:space="0"/>
              <w:bottom w:val="single" w:color="auto" w:sz="4" w:space="0"/>
              <w:right w:val="single" w:color="auto" w:sz="4" w:space="0"/>
            </w:tcBorders>
            <w:vAlign w:val="center"/>
          </w:tcPr>
          <w:p w14:paraId="31C8632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关于印发新疆维吾尔自治区水污染防治工作方案的通知</w:t>
            </w:r>
          </w:p>
        </w:tc>
        <w:tc>
          <w:tcPr>
            <w:tcW w:w="2088" w:type="dxa"/>
            <w:tcBorders>
              <w:top w:val="single" w:color="auto" w:sz="4" w:space="0"/>
              <w:left w:val="single" w:color="auto" w:sz="4" w:space="0"/>
              <w:bottom w:val="single" w:color="auto" w:sz="4" w:space="0"/>
              <w:right w:val="single" w:color="auto" w:sz="4" w:space="0"/>
            </w:tcBorders>
            <w:vAlign w:val="center"/>
          </w:tcPr>
          <w:p w14:paraId="51C6D08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新政发〔2016〕21号</w:t>
            </w:r>
          </w:p>
        </w:tc>
        <w:tc>
          <w:tcPr>
            <w:tcW w:w="1314" w:type="dxa"/>
            <w:tcBorders>
              <w:top w:val="single" w:color="auto" w:sz="4" w:space="0"/>
              <w:left w:val="single" w:color="auto" w:sz="4" w:space="0"/>
              <w:bottom w:val="single" w:color="auto" w:sz="4" w:space="0"/>
              <w:right w:val="single" w:color="auto" w:sz="4" w:space="0"/>
            </w:tcBorders>
            <w:vAlign w:val="center"/>
          </w:tcPr>
          <w:p w14:paraId="6CF1810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2016-01-29</w:t>
            </w:r>
          </w:p>
        </w:tc>
      </w:tr>
      <w:tr w14:paraId="26F3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ED08C4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12</w:t>
            </w:r>
          </w:p>
        </w:tc>
        <w:tc>
          <w:tcPr>
            <w:tcW w:w="4616" w:type="dxa"/>
            <w:tcBorders>
              <w:top w:val="single" w:color="auto" w:sz="4" w:space="0"/>
              <w:left w:val="single" w:color="auto" w:sz="4" w:space="0"/>
              <w:bottom w:val="single" w:color="auto" w:sz="4" w:space="0"/>
              <w:right w:val="single" w:color="auto" w:sz="4" w:space="0"/>
            </w:tcBorders>
            <w:vAlign w:val="center"/>
          </w:tcPr>
          <w:p w14:paraId="5BF4505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关于印发新疆维吾尔自治区土壤污染防治工作方案的通知</w:t>
            </w:r>
          </w:p>
        </w:tc>
        <w:tc>
          <w:tcPr>
            <w:tcW w:w="2088" w:type="dxa"/>
            <w:tcBorders>
              <w:top w:val="single" w:color="auto" w:sz="4" w:space="0"/>
              <w:left w:val="single" w:color="auto" w:sz="4" w:space="0"/>
              <w:bottom w:val="single" w:color="auto" w:sz="4" w:space="0"/>
              <w:right w:val="single" w:color="auto" w:sz="4" w:space="0"/>
            </w:tcBorders>
            <w:vAlign w:val="center"/>
          </w:tcPr>
          <w:p w14:paraId="162BFBD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新政发〔2017〕25号</w:t>
            </w:r>
          </w:p>
        </w:tc>
        <w:tc>
          <w:tcPr>
            <w:tcW w:w="1314" w:type="dxa"/>
            <w:tcBorders>
              <w:top w:val="single" w:color="auto" w:sz="4" w:space="0"/>
              <w:left w:val="single" w:color="auto" w:sz="4" w:space="0"/>
              <w:bottom w:val="single" w:color="auto" w:sz="4" w:space="0"/>
              <w:right w:val="single" w:color="auto" w:sz="4" w:space="0"/>
            </w:tcBorders>
            <w:vAlign w:val="center"/>
          </w:tcPr>
          <w:p w14:paraId="1BD0505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2017-03-01</w:t>
            </w:r>
          </w:p>
        </w:tc>
      </w:tr>
      <w:tr w14:paraId="04AD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0C5BD6C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w:t>
            </w:r>
          </w:p>
        </w:tc>
        <w:tc>
          <w:tcPr>
            <w:tcW w:w="4616" w:type="dxa"/>
            <w:tcBorders>
              <w:top w:val="single" w:color="auto" w:sz="4" w:space="0"/>
              <w:left w:val="single" w:color="auto" w:sz="4" w:space="0"/>
              <w:bottom w:val="single" w:color="auto" w:sz="4" w:space="0"/>
              <w:right w:val="single" w:color="auto" w:sz="4" w:space="0"/>
            </w:tcBorders>
            <w:vAlign w:val="center"/>
          </w:tcPr>
          <w:p w14:paraId="40990DC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新疆维吾尔自治区重点行业环境准入条件（修订）</w:t>
            </w:r>
          </w:p>
        </w:tc>
        <w:tc>
          <w:tcPr>
            <w:tcW w:w="2088" w:type="dxa"/>
            <w:tcBorders>
              <w:top w:val="single" w:color="auto" w:sz="4" w:space="0"/>
              <w:left w:val="single" w:color="auto" w:sz="4" w:space="0"/>
              <w:bottom w:val="single" w:color="auto" w:sz="4" w:space="0"/>
              <w:right w:val="single" w:color="auto" w:sz="4" w:space="0"/>
            </w:tcBorders>
            <w:vAlign w:val="center"/>
          </w:tcPr>
          <w:p w14:paraId="3DE494A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新环发〔2017〕1号</w:t>
            </w:r>
          </w:p>
        </w:tc>
        <w:tc>
          <w:tcPr>
            <w:tcW w:w="1314" w:type="dxa"/>
            <w:tcBorders>
              <w:top w:val="single" w:color="auto" w:sz="4" w:space="0"/>
              <w:left w:val="single" w:color="auto" w:sz="4" w:space="0"/>
              <w:bottom w:val="single" w:color="auto" w:sz="4" w:space="0"/>
              <w:right w:val="single" w:color="auto" w:sz="4" w:space="0"/>
            </w:tcBorders>
            <w:vAlign w:val="center"/>
          </w:tcPr>
          <w:p w14:paraId="695926D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2017-01-01</w:t>
            </w:r>
          </w:p>
        </w:tc>
      </w:tr>
      <w:tr w14:paraId="13B4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EA678F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14</w:t>
            </w:r>
          </w:p>
        </w:tc>
        <w:tc>
          <w:tcPr>
            <w:tcW w:w="4616" w:type="dxa"/>
            <w:tcBorders>
              <w:top w:val="single" w:color="auto" w:sz="4" w:space="0"/>
              <w:left w:val="single" w:color="auto" w:sz="4" w:space="0"/>
              <w:bottom w:val="single" w:color="auto" w:sz="4" w:space="0"/>
              <w:right w:val="single" w:color="auto" w:sz="4" w:space="0"/>
            </w:tcBorders>
            <w:vAlign w:val="center"/>
          </w:tcPr>
          <w:p w14:paraId="2D51C28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新疆维吾尔自治区生态环境保护“十四五”规划</w:t>
            </w:r>
          </w:p>
        </w:tc>
        <w:tc>
          <w:tcPr>
            <w:tcW w:w="2088" w:type="dxa"/>
            <w:tcBorders>
              <w:top w:val="single" w:color="auto" w:sz="4" w:space="0"/>
              <w:left w:val="single" w:color="auto" w:sz="4" w:space="0"/>
              <w:bottom w:val="single" w:color="auto" w:sz="4" w:space="0"/>
              <w:right w:val="single" w:color="auto" w:sz="4" w:space="0"/>
            </w:tcBorders>
            <w:vAlign w:val="center"/>
          </w:tcPr>
          <w:p w14:paraId="00334E0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自治区党委自治区人民政府印发</w:t>
            </w:r>
          </w:p>
        </w:tc>
        <w:tc>
          <w:tcPr>
            <w:tcW w:w="1314" w:type="dxa"/>
            <w:tcBorders>
              <w:top w:val="single" w:color="auto" w:sz="4" w:space="0"/>
              <w:left w:val="single" w:color="auto" w:sz="4" w:space="0"/>
              <w:bottom w:val="single" w:color="auto" w:sz="4" w:space="0"/>
              <w:right w:val="single" w:color="auto" w:sz="4" w:space="0"/>
            </w:tcBorders>
            <w:vAlign w:val="center"/>
          </w:tcPr>
          <w:p w14:paraId="2BA7491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2021-12-24</w:t>
            </w:r>
          </w:p>
        </w:tc>
      </w:tr>
      <w:tr w14:paraId="0306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2EE93C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w:t>
            </w:r>
          </w:p>
        </w:tc>
        <w:tc>
          <w:tcPr>
            <w:tcW w:w="4616" w:type="dxa"/>
            <w:tcBorders>
              <w:top w:val="single" w:color="auto" w:sz="4" w:space="0"/>
              <w:left w:val="single" w:color="auto" w:sz="4" w:space="0"/>
              <w:bottom w:val="single" w:color="auto" w:sz="4" w:space="0"/>
              <w:right w:val="single" w:color="auto" w:sz="4" w:space="0"/>
            </w:tcBorders>
            <w:vAlign w:val="center"/>
          </w:tcPr>
          <w:p w14:paraId="0A13A4BB">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《新疆维吾尔自治区大气污染防治条例》</w:t>
            </w:r>
          </w:p>
        </w:tc>
        <w:tc>
          <w:tcPr>
            <w:tcW w:w="2088" w:type="dxa"/>
            <w:tcBorders>
              <w:top w:val="single" w:color="auto" w:sz="4" w:space="0"/>
              <w:left w:val="single" w:color="auto" w:sz="4" w:space="0"/>
              <w:bottom w:val="single" w:color="auto" w:sz="4" w:space="0"/>
              <w:right w:val="single" w:color="auto" w:sz="4" w:space="0"/>
            </w:tcBorders>
            <w:vAlign w:val="center"/>
          </w:tcPr>
          <w:p w14:paraId="49514D4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13届人大第7次会议</w:t>
            </w:r>
          </w:p>
        </w:tc>
        <w:tc>
          <w:tcPr>
            <w:tcW w:w="1314" w:type="dxa"/>
            <w:tcBorders>
              <w:top w:val="single" w:color="auto" w:sz="4" w:space="0"/>
              <w:left w:val="single" w:color="auto" w:sz="4" w:space="0"/>
              <w:bottom w:val="single" w:color="auto" w:sz="4" w:space="0"/>
              <w:right w:val="single" w:color="auto" w:sz="4" w:space="0"/>
            </w:tcBorders>
            <w:vAlign w:val="center"/>
          </w:tcPr>
          <w:p w14:paraId="06ACFD2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2019-01-01</w:t>
            </w:r>
          </w:p>
        </w:tc>
      </w:tr>
      <w:tr w14:paraId="7F37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871C65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16</w:t>
            </w:r>
          </w:p>
        </w:tc>
        <w:tc>
          <w:tcPr>
            <w:tcW w:w="4616" w:type="dxa"/>
            <w:tcBorders>
              <w:top w:val="single" w:color="auto" w:sz="4" w:space="0"/>
              <w:left w:val="single" w:color="auto" w:sz="4" w:space="0"/>
              <w:bottom w:val="single" w:color="auto" w:sz="4" w:space="0"/>
              <w:right w:val="single" w:color="auto" w:sz="4" w:space="0"/>
            </w:tcBorders>
            <w:vAlign w:val="center"/>
          </w:tcPr>
          <w:p w14:paraId="3980689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转发《关于强化建设项目环境影响评价事中事后监管的实施意见》</w:t>
            </w:r>
          </w:p>
        </w:tc>
        <w:tc>
          <w:tcPr>
            <w:tcW w:w="2088" w:type="dxa"/>
            <w:tcBorders>
              <w:top w:val="single" w:color="auto" w:sz="4" w:space="0"/>
              <w:left w:val="single" w:color="auto" w:sz="4" w:space="0"/>
              <w:bottom w:val="single" w:color="auto" w:sz="4" w:space="0"/>
              <w:right w:val="single" w:color="auto" w:sz="4" w:space="0"/>
            </w:tcBorders>
            <w:vAlign w:val="center"/>
          </w:tcPr>
          <w:p w14:paraId="4FB02FD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新环办发〔2018〕80号</w:t>
            </w:r>
          </w:p>
        </w:tc>
        <w:tc>
          <w:tcPr>
            <w:tcW w:w="1314" w:type="dxa"/>
            <w:tcBorders>
              <w:top w:val="single" w:color="auto" w:sz="4" w:space="0"/>
              <w:left w:val="single" w:color="auto" w:sz="4" w:space="0"/>
              <w:bottom w:val="single" w:color="auto" w:sz="4" w:space="0"/>
              <w:right w:val="single" w:color="auto" w:sz="4" w:space="0"/>
            </w:tcBorders>
            <w:vAlign w:val="center"/>
          </w:tcPr>
          <w:p w14:paraId="52B8BDB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2018-03-27</w:t>
            </w:r>
          </w:p>
        </w:tc>
      </w:tr>
      <w:tr w14:paraId="7B04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3BC105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w:t>
            </w:r>
          </w:p>
        </w:tc>
        <w:tc>
          <w:tcPr>
            <w:tcW w:w="4616" w:type="dxa"/>
            <w:tcBorders>
              <w:top w:val="single" w:color="auto" w:sz="4" w:space="0"/>
              <w:left w:val="single" w:color="auto" w:sz="4" w:space="0"/>
              <w:bottom w:val="single" w:color="auto" w:sz="4" w:space="0"/>
              <w:right w:val="single" w:color="auto" w:sz="4" w:space="0"/>
            </w:tcBorders>
            <w:vAlign w:val="center"/>
          </w:tcPr>
          <w:p w14:paraId="3BB7CF9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关于进一步加强和规范油气田开发项目环境保护管理工作的通知</w:t>
            </w:r>
          </w:p>
        </w:tc>
        <w:tc>
          <w:tcPr>
            <w:tcW w:w="2088" w:type="dxa"/>
            <w:tcBorders>
              <w:top w:val="single" w:color="auto" w:sz="4" w:space="0"/>
              <w:left w:val="single" w:color="auto" w:sz="4" w:space="0"/>
              <w:bottom w:val="single" w:color="auto" w:sz="4" w:space="0"/>
              <w:right w:val="single" w:color="auto" w:sz="4" w:space="0"/>
            </w:tcBorders>
            <w:vAlign w:val="center"/>
          </w:tcPr>
          <w:p w14:paraId="1C42E13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新环发〔2018〕133号</w:t>
            </w:r>
          </w:p>
        </w:tc>
        <w:tc>
          <w:tcPr>
            <w:tcW w:w="1314" w:type="dxa"/>
            <w:tcBorders>
              <w:top w:val="single" w:color="auto" w:sz="4" w:space="0"/>
              <w:left w:val="single" w:color="auto" w:sz="4" w:space="0"/>
              <w:bottom w:val="single" w:color="auto" w:sz="4" w:space="0"/>
              <w:right w:val="single" w:color="auto" w:sz="4" w:space="0"/>
            </w:tcBorders>
            <w:vAlign w:val="center"/>
          </w:tcPr>
          <w:p w14:paraId="18D7330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2018-09-06</w:t>
            </w:r>
          </w:p>
        </w:tc>
      </w:tr>
      <w:tr w14:paraId="0001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0FF44E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18</w:t>
            </w:r>
          </w:p>
        </w:tc>
        <w:tc>
          <w:tcPr>
            <w:tcW w:w="4616" w:type="dxa"/>
            <w:tcBorders>
              <w:top w:val="single" w:color="auto" w:sz="4" w:space="0"/>
              <w:left w:val="single" w:color="auto" w:sz="4" w:space="0"/>
              <w:bottom w:val="single" w:color="auto" w:sz="4" w:space="0"/>
              <w:right w:val="single" w:color="auto" w:sz="4" w:space="0"/>
            </w:tcBorders>
            <w:vAlign w:val="center"/>
          </w:tcPr>
          <w:p w14:paraId="2044F7B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关于含油污泥处置有关事宜的通知</w:t>
            </w:r>
          </w:p>
        </w:tc>
        <w:tc>
          <w:tcPr>
            <w:tcW w:w="2088" w:type="dxa"/>
            <w:tcBorders>
              <w:top w:val="single" w:color="auto" w:sz="4" w:space="0"/>
              <w:left w:val="single" w:color="auto" w:sz="4" w:space="0"/>
              <w:bottom w:val="single" w:color="auto" w:sz="4" w:space="0"/>
              <w:right w:val="single" w:color="auto" w:sz="4" w:space="0"/>
            </w:tcBorders>
            <w:vAlign w:val="center"/>
          </w:tcPr>
          <w:p w14:paraId="73931C4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新环发〔2018〕20号</w:t>
            </w:r>
          </w:p>
        </w:tc>
        <w:tc>
          <w:tcPr>
            <w:tcW w:w="1314" w:type="dxa"/>
            <w:tcBorders>
              <w:top w:val="single" w:color="auto" w:sz="4" w:space="0"/>
              <w:left w:val="single" w:color="auto" w:sz="4" w:space="0"/>
              <w:bottom w:val="single" w:color="auto" w:sz="4" w:space="0"/>
              <w:right w:val="single" w:color="auto" w:sz="4" w:space="0"/>
            </w:tcBorders>
            <w:vAlign w:val="center"/>
          </w:tcPr>
          <w:p w14:paraId="33857B9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2018-12-20</w:t>
            </w:r>
          </w:p>
        </w:tc>
      </w:tr>
      <w:tr w14:paraId="7D07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9E4515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w:t>
            </w:r>
          </w:p>
        </w:tc>
        <w:tc>
          <w:tcPr>
            <w:tcW w:w="4616" w:type="dxa"/>
            <w:tcBorders>
              <w:top w:val="single" w:color="auto" w:sz="4" w:space="0"/>
              <w:left w:val="single" w:color="auto" w:sz="4" w:space="0"/>
              <w:bottom w:val="single" w:color="auto" w:sz="4" w:space="0"/>
              <w:right w:val="single" w:color="auto" w:sz="4" w:space="0"/>
            </w:tcBorders>
            <w:vAlign w:val="center"/>
          </w:tcPr>
          <w:p w14:paraId="6B51B0B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自治区党委、自治区人民政府印发《关于全面加强生态环境保护坚决打好污染防治攻坚实施方案》</w:t>
            </w:r>
          </w:p>
        </w:tc>
        <w:tc>
          <w:tcPr>
            <w:tcW w:w="2088" w:type="dxa"/>
            <w:tcBorders>
              <w:top w:val="single" w:color="auto" w:sz="4" w:space="0"/>
              <w:left w:val="single" w:color="auto" w:sz="4" w:space="0"/>
              <w:bottom w:val="single" w:color="auto" w:sz="4" w:space="0"/>
              <w:right w:val="single" w:color="auto" w:sz="4" w:space="0"/>
            </w:tcBorders>
            <w:vAlign w:val="center"/>
          </w:tcPr>
          <w:p w14:paraId="167CBE6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新党发〔2018〕23号</w:t>
            </w:r>
          </w:p>
        </w:tc>
        <w:tc>
          <w:tcPr>
            <w:tcW w:w="1314" w:type="dxa"/>
            <w:tcBorders>
              <w:top w:val="single" w:color="auto" w:sz="4" w:space="0"/>
              <w:left w:val="single" w:color="auto" w:sz="4" w:space="0"/>
              <w:bottom w:val="single" w:color="auto" w:sz="4" w:space="0"/>
              <w:right w:val="single" w:color="auto" w:sz="4" w:space="0"/>
            </w:tcBorders>
            <w:vAlign w:val="center"/>
          </w:tcPr>
          <w:p w14:paraId="4166772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2018-09-04</w:t>
            </w:r>
          </w:p>
        </w:tc>
      </w:tr>
      <w:tr w14:paraId="4A2C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53617E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w:t>
            </w:r>
          </w:p>
        </w:tc>
        <w:tc>
          <w:tcPr>
            <w:tcW w:w="4616" w:type="dxa"/>
            <w:tcBorders>
              <w:top w:val="single" w:color="auto" w:sz="4" w:space="0"/>
              <w:left w:val="single" w:color="auto" w:sz="4" w:space="0"/>
              <w:bottom w:val="single" w:color="auto" w:sz="4" w:space="0"/>
              <w:right w:val="single" w:color="auto" w:sz="4" w:space="0"/>
            </w:tcBorders>
            <w:vAlign w:val="center"/>
          </w:tcPr>
          <w:p w14:paraId="04C8A18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关于加强建设项目环境影响后评价管理的通知</w:t>
            </w:r>
          </w:p>
        </w:tc>
        <w:tc>
          <w:tcPr>
            <w:tcW w:w="2088" w:type="dxa"/>
            <w:tcBorders>
              <w:top w:val="single" w:color="auto" w:sz="4" w:space="0"/>
              <w:left w:val="single" w:color="auto" w:sz="4" w:space="0"/>
              <w:bottom w:val="single" w:color="auto" w:sz="4" w:space="0"/>
              <w:right w:val="single" w:color="auto" w:sz="4" w:space="0"/>
            </w:tcBorders>
            <w:vAlign w:val="center"/>
          </w:tcPr>
          <w:p w14:paraId="37B3D97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新环环评发〔2020〕162号</w:t>
            </w:r>
          </w:p>
        </w:tc>
        <w:tc>
          <w:tcPr>
            <w:tcW w:w="1314" w:type="dxa"/>
            <w:tcBorders>
              <w:top w:val="single" w:color="auto" w:sz="4" w:space="0"/>
              <w:left w:val="single" w:color="auto" w:sz="4" w:space="0"/>
              <w:bottom w:val="single" w:color="auto" w:sz="4" w:space="0"/>
              <w:right w:val="single" w:color="auto" w:sz="4" w:space="0"/>
            </w:tcBorders>
            <w:vAlign w:val="center"/>
          </w:tcPr>
          <w:p w14:paraId="44F0CBE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2020-09-11</w:t>
            </w:r>
          </w:p>
        </w:tc>
      </w:tr>
      <w:tr w14:paraId="3985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3820B2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21</w:t>
            </w:r>
          </w:p>
        </w:tc>
        <w:tc>
          <w:tcPr>
            <w:tcW w:w="4616" w:type="dxa"/>
            <w:tcBorders>
              <w:top w:val="single" w:color="auto" w:sz="4" w:space="0"/>
              <w:left w:val="single" w:color="auto" w:sz="4" w:space="0"/>
              <w:bottom w:val="single" w:color="auto" w:sz="4" w:space="0"/>
              <w:right w:val="single" w:color="auto" w:sz="4" w:space="0"/>
            </w:tcBorders>
            <w:vAlign w:val="center"/>
          </w:tcPr>
          <w:p w14:paraId="4ECCA2BA">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ascii="Times New Roman" w:hAnsi="Times New Roman" w:eastAsia="宋体" w:cs="Times New Roman"/>
                <w:color w:val="000000" w:themeColor="text1"/>
                <w:szCs w:val="21"/>
                <w:lang w:eastAsia="zh-CN"/>
                <w14:textFill>
                  <w14:solidFill>
                    <w14:schemeClr w14:val="tx1"/>
                  </w14:solidFill>
                </w14:textFill>
              </w:rPr>
              <w:t>新疆维吾尔自治区生态环境分区管控动态更新成果</w:t>
            </w:r>
          </w:p>
        </w:tc>
        <w:tc>
          <w:tcPr>
            <w:tcW w:w="2088" w:type="dxa"/>
            <w:tcBorders>
              <w:top w:val="single" w:color="auto" w:sz="4" w:space="0"/>
              <w:left w:val="single" w:color="auto" w:sz="4" w:space="0"/>
              <w:bottom w:val="single" w:color="auto" w:sz="4" w:space="0"/>
              <w:right w:val="single" w:color="auto" w:sz="4" w:space="0"/>
            </w:tcBorders>
            <w:vAlign w:val="center"/>
          </w:tcPr>
          <w:p w14:paraId="68FE9C5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新政发〔2021〕18号</w:t>
            </w:r>
          </w:p>
        </w:tc>
        <w:tc>
          <w:tcPr>
            <w:tcW w:w="1314" w:type="dxa"/>
            <w:tcBorders>
              <w:top w:val="single" w:color="auto" w:sz="4" w:space="0"/>
              <w:left w:val="single" w:color="auto" w:sz="4" w:space="0"/>
              <w:bottom w:val="single" w:color="auto" w:sz="4" w:space="0"/>
              <w:right w:val="single" w:color="auto" w:sz="4" w:space="0"/>
            </w:tcBorders>
            <w:vAlign w:val="center"/>
          </w:tcPr>
          <w:p w14:paraId="2E078D6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2021-02-22</w:t>
            </w:r>
          </w:p>
        </w:tc>
      </w:tr>
      <w:tr w14:paraId="6CD3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4C779B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23</w:t>
            </w:r>
          </w:p>
        </w:tc>
        <w:tc>
          <w:tcPr>
            <w:tcW w:w="4616" w:type="dxa"/>
            <w:tcBorders>
              <w:top w:val="single" w:color="auto" w:sz="4" w:space="0"/>
              <w:left w:val="single" w:color="auto" w:sz="4" w:space="0"/>
              <w:bottom w:val="single" w:color="auto" w:sz="4" w:space="0"/>
              <w:right w:val="single" w:color="auto" w:sz="4" w:space="0"/>
            </w:tcBorders>
            <w:vAlign w:val="center"/>
          </w:tcPr>
          <w:p w14:paraId="3638029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《巴音郭楞蒙古自治州“三线一单”生态环境分区管控动态更新成果（2023年）》</w:t>
            </w:r>
          </w:p>
        </w:tc>
        <w:tc>
          <w:tcPr>
            <w:tcW w:w="2088" w:type="dxa"/>
            <w:tcBorders>
              <w:top w:val="single" w:color="auto" w:sz="4" w:space="0"/>
              <w:left w:val="single" w:color="auto" w:sz="4" w:space="0"/>
              <w:bottom w:val="single" w:color="auto" w:sz="4" w:space="0"/>
              <w:right w:val="single" w:color="auto" w:sz="4" w:space="0"/>
            </w:tcBorders>
            <w:vAlign w:val="center"/>
          </w:tcPr>
          <w:p w14:paraId="5D01A91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巴政办发〔2024〕32号</w:t>
            </w:r>
          </w:p>
        </w:tc>
        <w:tc>
          <w:tcPr>
            <w:tcW w:w="1314" w:type="dxa"/>
            <w:tcBorders>
              <w:top w:val="single" w:color="auto" w:sz="4" w:space="0"/>
              <w:left w:val="single" w:color="auto" w:sz="4" w:space="0"/>
              <w:bottom w:val="single" w:color="auto" w:sz="4" w:space="0"/>
              <w:right w:val="single" w:color="auto" w:sz="4" w:space="0"/>
            </w:tcBorders>
            <w:vAlign w:val="center"/>
          </w:tcPr>
          <w:p w14:paraId="3BE08B09">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2024-12-09</w:t>
            </w:r>
          </w:p>
        </w:tc>
      </w:tr>
      <w:tr w14:paraId="39EA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D7B8A4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24</w:t>
            </w:r>
          </w:p>
        </w:tc>
        <w:tc>
          <w:tcPr>
            <w:tcW w:w="4616" w:type="dxa"/>
            <w:tcBorders>
              <w:top w:val="single" w:color="auto" w:sz="4" w:space="0"/>
              <w:left w:val="single" w:color="auto" w:sz="4" w:space="0"/>
              <w:bottom w:val="single" w:color="auto" w:sz="4" w:space="0"/>
              <w:right w:val="single" w:color="auto" w:sz="4" w:space="0"/>
            </w:tcBorders>
            <w:vAlign w:val="center"/>
          </w:tcPr>
          <w:p w14:paraId="32F4F6F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转发《关于进一步加强石油天然气行业环境影响评价的通知》的通知 新环环评发〔2020〕142号</w:t>
            </w:r>
          </w:p>
        </w:tc>
        <w:tc>
          <w:tcPr>
            <w:tcW w:w="2088" w:type="dxa"/>
            <w:tcBorders>
              <w:top w:val="single" w:color="auto" w:sz="4" w:space="0"/>
              <w:left w:val="single" w:color="auto" w:sz="4" w:space="0"/>
              <w:bottom w:val="single" w:color="auto" w:sz="4" w:space="0"/>
              <w:right w:val="single" w:color="auto" w:sz="4" w:space="0"/>
            </w:tcBorders>
            <w:vAlign w:val="center"/>
          </w:tcPr>
          <w:p w14:paraId="1A58CC0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新环环评发〔2020〕142号</w:t>
            </w:r>
          </w:p>
        </w:tc>
        <w:tc>
          <w:tcPr>
            <w:tcW w:w="1314" w:type="dxa"/>
            <w:tcBorders>
              <w:top w:val="single" w:color="auto" w:sz="4" w:space="0"/>
              <w:left w:val="single" w:color="auto" w:sz="4" w:space="0"/>
              <w:bottom w:val="single" w:color="auto" w:sz="4" w:space="0"/>
              <w:right w:val="single" w:color="auto" w:sz="4" w:space="0"/>
            </w:tcBorders>
            <w:vAlign w:val="center"/>
          </w:tcPr>
          <w:p w14:paraId="3E655DF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2020-7-30</w:t>
            </w:r>
          </w:p>
        </w:tc>
      </w:tr>
      <w:tr w14:paraId="29B9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D80566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4616" w:type="dxa"/>
            <w:tcBorders>
              <w:top w:val="single" w:color="auto" w:sz="4" w:space="0"/>
              <w:left w:val="single" w:color="auto" w:sz="4" w:space="0"/>
              <w:bottom w:val="single" w:color="auto" w:sz="4" w:space="0"/>
              <w:right w:val="single" w:color="auto" w:sz="4" w:space="0"/>
            </w:tcBorders>
            <w:vAlign w:val="center"/>
          </w:tcPr>
          <w:p w14:paraId="0DEE863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《新疆维吾尔自治区矿产资源总体规划》（2021-2025）</w:t>
            </w:r>
          </w:p>
        </w:tc>
        <w:tc>
          <w:tcPr>
            <w:tcW w:w="2088" w:type="dxa"/>
            <w:tcBorders>
              <w:top w:val="single" w:color="auto" w:sz="4" w:space="0"/>
              <w:left w:val="single" w:color="auto" w:sz="4" w:space="0"/>
              <w:bottom w:val="single" w:color="auto" w:sz="4" w:space="0"/>
              <w:right w:val="single" w:color="auto" w:sz="4" w:space="0"/>
            </w:tcBorders>
            <w:vAlign w:val="center"/>
          </w:tcPr>
          <w:p w14:paraId="5150332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2A694D6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2021-2</w:t>
            </w:r>
          </w:p>
        </w:tc>
      </w:tr>
      <w:tr w14:paraId="5997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634DAC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26</w:t>
            </w:r>
          </w:p>
        </w:tc>
        <w:tc>
          <w:tcPr>
            <w:tcW w:w="4616" w:type="dxa"/>
            <w:tcBorders>
              <w:top w:val="single" w:color="auto" w:sz="4" w:space="0"/>
              <w:left w:val="single" w:color="auto" w:sz="4" w:space="0"/>
              <w:bottom w:val="single" w:color="auto" w:sz="4" w:space="0"/>
              <w:right w:val="single" w:color="auto" w:sz="4" w:space="0"/>
            </w:tcBorders>
            <w:vAlign w:val="center"/>
          </w:tcPr>
          <w:p w14:paraId="46C058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《新疆维吾尔自治区水土保持规划（2018-2030年）》</w:t>
            </w:r>
          </w:p>
        </w:tc>
        <w:tc>
          <w:tcPr>
            <w:tcW w:w="2088" w:type="dxa"/>
            <w:tcBorders>
              <w:top w:val="single" w:color="auto" w:sz="4" w:space="0"/>
              <w:left w:val="single" w:color="auto" w:sz="4" w:space="0"/>
              <w:bottom w:val="single" w:color="auto" w:sz="4" w:space="0"/>
              <w:right w:val="single" w:color="auto" w:sz="4" w:space="0"/>
            </w:tcBorders>
            <w:vAlign w:val="center"/>
          </w:tcPr>
          <w:p w14:paraId="3D1DB00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2BCA0C1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2018-8</w:t>
            </w:r>
          </w:p>
        </w:tc>
      </w:tr>
      <w:tr w14:paraId="232A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116EA4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27</w:t>
            </w:r>
          </w:p>
        </w:tc>
        <w:tc>
          <w:tcPr>
            <w:tcW w:w="4616" w:type="dxa"/>
            <w:tcBorders>
              <w:top w:val="single" w:color="auto" w:sz="4" w:space="0"/>
              <w:left w:val="single" w:color="auto" w:sz="4" w:space="0"/>
              <w:bottom w:val="single" w:color="auto" w:sz="4" w:space="0"/>
              <w:right w:val="single" w:color="auto" w:sz="4" w:space="0"/>
            </w:tcBorders>
            <w:vAlign w:val="center"/>
          </w:tcPr>
          <w:p w14:paraId="3AC4662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《新疆维吾尔自治区国民经济和社会发展第十四个五年规划和2035年远景目标纲要》</w:t>
            </w:r>
          </w:p>
        </w:tc>
        <w:tc>
          <w:tcPr>
            <w:tcW w:w="2088" w:type="dxa"/>
            <w:tcBorders>
              <w:top w:val="single" w:color="auto" w:sz="4" w:space="0"/>
              <w:left w:val="single" w:color="auto" w:sz="4" w:space="0"/>
              <w:bottom w:val="single" w:color="auto" w:sz="4" w:space="0"/>
              <w:right w:val="single" w:color="auto" w:sz="4" w:space="0"/>
            </w:tcBorders>
            <w:vAlign w:val="center"/>
          </w:tcPr>
          <w:p w14:paraId="7E9BFB5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29190D2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2021-02-05</w:t>
            </w:r>
          </w:p>
        </w:tc>
      </w:tr>
      <w:tr w14:paraId="040C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12FEB3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28</w:t>
            </w:r>
          </w:p>
        </w:tc>
        <w:tc>
          <w:tcPr>
            <w:tcW w:w="4616" w:type="dxa"/>
            <w:tcBorders>
              <w:top w:val="single" w:color="auto" w:sz="4" w:space="0"/>
              <w:left w:val="single" w:color="auto" w:sz="4" w:space="0"/>
              <w:bottom w:val="single" w:color="auto" w:sz="4" w:space="0"/>
              <w:right w:val="single" w:color="auto" w:sz="4" w:space="0"/>
            </w:tcBorders>
            <w:vAlign w:val="center"/>
          </w:tcPr>
          <w:p w14:paraId="1787379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《新疆国家重点保护野生动物名录》</w:t>
            </w:r>
          </w:p>
        </w:tc>
        <w:tc>
          <w:tcPr>
            <w:tcW w:w="2088" w:type="dxa"/>
            <w:tcBorders>
              <w:top w:val="single" w:color="auto" w:sz="4" w:space="0"/>
              <w:left w:val="single" w:color="auto" w:sz="4" w:space="0"/>
              <w:bottom w:val="single" w:color="auto" w:sz="4" w:space="0"/>
              <w:right w:val="single" w:color="auto" w:sz="4" w:space="0"/>
            </w:tcBorders>
            <w:vAlign w:val="center"/>
          </w:tcPr>
          <w:p w14:paraId="559C642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28407E9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2021-7-28</w:t>
            </w:r>
          </w:p>
        </w:tc>
      </w:tr>
      <w:tr w14:paraId="5B37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3EDEC9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29</w:t>
            </w:r>
          </w:p>
        </w:tc>
        <w:tc>
          <w:tcPr>
            <w:tcW w:w="4616" w:type="dxa"/>
            <w:tcBorders>
              <w:top w:val="single" w:color="auto" w:sz="4" w:space="0"/>
              <w:left w:val="single" w:color="auto" w:sz="4" w:space="0"/>
              <w:bottom w:val="single" w:color="auto" w:sz="4" w:space="0"/>
              <w:right w:val="single" w:color="auto" w:sz="4" w:space="0"/>
            </w:tcBorders>
            <w:vAlign w:val="center"/>
          </w:tcPr>
          <w:p w14:paraId="43A44C7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《新疆维吾尔自治区矿产资源总体规划（2021-2025年）》</w:t>
            </w:r>
          </w:p>
        </w:tc>
        <w:tc>
          <w:tcPr>
            <w:tcW w:w="2088" w:type="dxa"/>
            <w:tcBorders>
              <w:top w:val="single" w:color="auto" w:sz="4" w:space="0"/>
              <w:left w:val="single" w:color="auto" w:sz="4" w:space="0"/>
              <w:bottom w:val="single" w:color="auto" w:sz="4" w:space="0"/>
              <w:right w:val="single" w:color="auto" w:sz="4" w:space="0"/>
            </w:tcBorders>
            <w:vAlign w:val="center"/>
          </w:tcPr>
          <w:p w14:paraId="18B0663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16C302F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2022-8</w:t>
            </w:r>
          </w:p>
        </w:tc>
      </w:tr>
      <w:tr w14:paraId="4384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617974A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w:t>
            </w:r>
          </w:p>
        </w:tc>
        <w:tc>
          <w:tcPr>
            <w:tcW w:w="4616" w:type="dxa"/>
            <w:tcBorders>
              <w:top w:val="single" w:color="auto" w:sz="4" w:space="0"/>
              <w:left w:val="single" w:color="auto" w:sz="4" w:space="0"/>
              <w:bottom w:val="single" w:color="auto" w:sz="4" w:space="0"/>
              <w:right w:val="single" w:color="auto" w:sz="4" w:space="0"/>
            </w:tcBorders>
            <w:vAlign w:val="center"/>
          </w:tcPr>
          <w:p w14:paraId="30E2870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《新疆维吾尔自治区矿产资源总体规划（2021-2025年）环境影响报告书》</w:t>
            </w:r>
          </w:p>
        </w:tc>
        <w:tc>
          <w:tcPr>
            <w:tcW w:w="2088" w:type="dxa"/>
            <w:tcBorders>
              <w:top w:val="single" w:color="auto" w:sz="4" w:space="0"/>
              <w:left w:val="single" w:color="auto" w:sz="4" w:space="0"/>
              <w:bottom w:val="single" w:color="auto" w:sz="4" w:space="0"/>
              <w:right w:val="single" w:color="auto" w:sz="4" w:space="0"/>
            </w:tcBorders>
            <w:vAlign w:val="center"/>
          </w:tcPr>
          <w:p w14:paraId="094D16D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1B6A680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2022-5</w:t>
            </w:r>
          </w:p>
        </w:tc>
      </w:tr>
      <w:tr w14:paraId="3F61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4E58BBB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31</w:t>
            </w:r>
          </w:p>
        </w:tc>
        <w:tc>
          <w:tcPr>
            <w:tcW w:w="4616" w:type="dxa"/>
            <w:tcBorders>
              <w:top w:val="single" w:color="auto" w:sz="4" w:space="0"/>
              <w:left w:val="single" w:color="auto" w:sz="4" w:space="0"/>
              <w:bottom w:val="single" w:color="auto" w:sz="4" w:space="0"/>
              <w:right w:val="single" w:color="auto" w:sz="4" w:space="0"/>
            </w:tcBorders>
            <w:vAlign w:val="center"/>
          </w:tcPr>
          <w:p w14:paraId="4C6F2C6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《关于印发&lt;新疆维吾尔自治区七大片区“三线一单”生态环境分区管控要求&gt;（2021年版）的通知》</w:t>
            </w:r>
          </w:p>
        </w:tc>
        <w:tc>
          <w:tcPr>
            <w:tcW w:w="2088" w:type="dxa"/>
            <w:tcBorders>
              <w:top w:val="single" w:color="auto" w:sz="4" w:space="0"/>
              <w:left w:val="single" w:color="auto" w:sz="4" w:space="0"/>
              <w:bottom w:val="single" w:color="auto" w:sz="4" w:space="0"/>
              <w:right w:val="single" w:color="auto" w:sz="4" w:space="0"/>
            </w:tcBorders>
            <w:vAlign w:val="center"/>
          </w:tcPr>
          <w:p w14:paraId="6C5421E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zh-CN"/>
                <w14:textFill>
                  <w14:solidFill>
                    <w14:schemeClr w14:val="tx1"/>
                  </w14:solidFill>
                </w14:textFill>
              </w:rPr>
              <w:t>新环环评发〔2021〕162号</w:t>
            </w:r>
          </w:p>
        </w:tc>
        <w:tc>
          <w:tcPr>
            <w:tcW w:w="1314" w:type="dxa"/>
            <w:tcBorders>
              <w:top w:val="single" w:color="auto" w:sz="4" w:space="0"/>
              <w:left w:val="single" w:color="auto" w:sz="4" w:space="0"/>
              <w:bottom w:val="single" w:color="auto" w:sz="4" w:space="0"/>
              <w:right w:val="single" w:color="auto" w:sz="4" w:space="0"/>
            </w:tcBorders>
            <w:vAlign w:val="center"/>
          </w:tcPr>
          <w:p w14:paraId="1AE0FE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2021-7-26</w:t>
            </w:r>
          </w:p>
        </w:tc>
      </w:tr>
      <w:tr w14:paraId="1D64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356EEA1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32</w:t>
            </w:r>
          </w:p>
        </w:tc>
        <w:tc>
          <w:tcPr>
            <w:tcW w:w="4616" w:type="dxa"/>
            <w:tcBorders>
              <w:top w:val="single" w:color="auto" w:sz="4" w:space="0"/>
              <w:left w:val="single" w:color="auto" w:sz="4" w:space="0"/>
              <w:bottom w:val="single" w:color="auto" w:sz="4" w:space="0"/>
              <w:right w:val="single" w:color="auto" w:sz="4" w:space="0"/>
            </w:tcBorders>
            <w:vAlign w:val="center"/>
          </w:tcPr>
          <w:p w14:paraId="283F206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《巴音郭楞蒙古自治州国民经济和社会发展第十四个五年规划和2035年远景目标纲要》</w:t>
            </w:r>
          </w:p>
        </w:tc>
        <w:tc>
          <w:tcPr>
            <w:tcW w:w="2088" w:type="dxa"/>
            <w:tcBorders>
              <w:top w:val="single" w:color="auto" w:sz="4" w:space="0"/>
              <w:left w:val="single" w:color="auto" w:sz="4" w:space="0"/>
              <w:bottom w:val="single" w:color="auto" w:sz="4" w:space="0"/>
              <w:right w:val="single" w:color="auto" w:sz="4" w:space="0"/>
            </w:tcBorders>
            <w:vAlign w:val="center"/>
          </w:tcPr>
          <w:p w14:paraId="7FEC2156">
            <w:pPr>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14" w:type="dxa"/>
            <w:tcBorders>
              <w:top w:val="single" w:color="auto" w:sz="4" w:space="0"/>
              <w:left w:val="single" w:color="auto" w:sz="4" w:space="0"/>
              <w:bottom w:val="single" w:color="auto" w:sz="4" w:space="0"/>
              <w:right w:val="single" w:color="auto" w:sz="4" w:space="0"/>
            </w:tcBorders>
            <w:vAlign w:val="center"/>
          </w:tcPr>
          <w:p w14:paraId="6DB1244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40FA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79844FE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33</w:t>
            </w:r>
          </w:p>
        </w:tc>
        <w:tc>
          <w:tcPr>
            <w:tcW w:w="4616" w:type="dxa"/>
            <w:tcBorders>
              <w:top w:val="single" w:color="auto" w:sz="4" w:space="0"/>
              <w:left w:val="single" w:color="auto" w:sz="4" w:space="0"/>
              <w:bottom w:val="single" w:color="auto" w:sz="4" w:space="0"/>
              <w:right w:val="single" w:color="auto" w:sz="4" w:space="0"/>
            </w:tcBorders>
            <w:vAlign w:val="center"/>
          </w:tcPr>
          <w:p w14:paraId="1DF7A934">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新疆维吾尔自治区人民政府关于公布新疆维吾尔自治区重点保护野生植物名录的通知</w:t>
            </w:r>
          </w:p>
        </w:tc>
        <w:tc>
          <w:tcPr>
            <w:tcW w:w="2088" w:type="dxa"/>
            <w:tcBorders>
              <w:top w:val="single" w:color="auto" w:sz="4" w:space="0"/>
              <w:left w:val="single" w:color="auto" w:sz="4" w:space="0"/>
              <w:bottom w:val="single" w:color="auto" w:sz="4" w:space="0"/>
              <w:right w:val="single" w:color="auto" w:sz="4" w:space="0"/>
            </w:tcBorders>
            <w:vAlign w:val="center"/>
          </w:tcPr>
          <w:p w14:paraId="5AB084F7">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新政发〔2023〕63号</w:t>
            </w:r>
          </w:p>
        </w:tc>
        <w:tc>
          <w:tcPr>
            <w:tcW w:w="1314" w:type="dxa"/>
            <w:tcBorders>
              <w:top w:val="single" w:color="auto" w:sz="4" w:space="0"/>
              <w:left w:val="single" w:color="auto" w:sz="4" w:space="0"/>
              <w:bottom w:val="single" w:color="auto" w:sz="4" w:space="0"/>
              <w:right w:val="single" w:color="auto" w:sz="4" w:space="0"/>
            </w:tcBorders>
            <w:vAlign w:val="center"/>
          </w:tcPr>
          <w:p w14:paraId="57584F6F">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2023-12-29</w:t>
            </w:r>
          </w:p>
        </w:tc>
      </w:tr>
      <w:tr w14:paraId="029E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75E4F0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34</w:t>
            </w:r>
          </w:p>
        </w:tc>
        <w:tc>
          <w:tcPr>
            <w:tcW w:w="4616" w:type="dxa"/>
            <w:tcBorders>
              <w:top w:val="single" w:color="auto" w:sz="4" w:space="0"/>
              <w:left w:val="single" w:color="auto" w:sz="4" w:space="0"/>
              <w:bottom w:val="single" w:color="auto" w:sz="4" w:space="0"/>
              <w:right w:val="single" w:color="auto" w:sz="4" w:space="0"/>
            </w:tcBorders>
            <w:vAlign w:val="center"/>
          </w:tcPr>
          <w:p w14:paraId="6538697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新疆维吾尔自治区主体功能区规划</w:t>
            </w:r>
          </w:p>
        </w:tc>
        <w:tc>
          <w:tcPr>
            <w:tcW w:w="2088" w:type="dxa"/>
            <w:tcBorders>
              <w:top w:val="single" w:color="auto" w:sz="4" w:space="0"/>
              <w:left w:val="single" w:color="auto" w:sz="4" w:space="0"/>
              <w:bottom w:val="single" w:color="auto" w:sz="4" w:space="0"/>
              <w:right w:val="single" w:color="auto" w:sz="4" w:space="0"/>
            </w:tcBorders>
            <w:vAlign w:val="center"/>
          </w:tcPr>
          <w:p w14:paraId="3537AC18">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自治区发展和改革委员会</w:t>
            </w:r>
          </w:p>
        </w:tc>
        <w:tc>
          <w:tcPr>
            <w:tcW w:w="1314" w:type="dxa"/>
            <w:tcBorders>
              <w:top w:val="single" w:color="auto" w:sz="4" w:space="0"/>
              <w:left w:val="single" w:color="auto" w:sz="4" w:space="0"/>
              <w:bottom w:val="single" w:color="auto" w:sz="4" w:space="0"/>
              <w:right w:val="single" w:color="auto" w:sz="4" w:space="0"/>
            </w:tcBorders>
            <w:vAlign w:val="center"/>
          </w:tcPr>
          <w:p w14:paraId="351B5F11">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2012-10</w:t>
            </w:r>
          </w:p>
        </w:tc>
      </w:tr>
      <w:tr w14:paraId="2BF4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34" w:type="dxa"/>
            <w:tcBorders>
              <w:top w:val="single" w:color="auto" w:sz="4" w:space="0"/>
              <w:left w:val="single" w:color="auto" w:sz="4" w:space="0"/>
              <w:bottom w:val="single" w:color="auto" w:sz="4" w:space="0"/>
              <w:right w:val="single" w:color="auto" w:sz="4" w:space="0"/>
            </w:tcBorders>
            <w:vAlign w:val="center"/>
          </w:tcPr>
          <w:p w14:paraId="25FD208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35</w:t>
            </w:r>
          </w:p>
        </w:tc>
        <w:tc>
          <w:tcPr>
            <w:tcW w:w="4616" w:type="dxa"/>
            <w:tcBorders>
              <w:top w:val="single" w:color="auto" w:sz="4" w:space="0"/>
              <w:left w:val="single" w:color="auto" w:sz="4" w:space="0"/>
              <w:bottom w:val="single" w:color="auto" w:sz="4" w:space="0"/>
              <w:right w:val="single" w:color="auto" w:sz="4" w:space="0"/>
            </w:tcBorders>
            <w:vAlign w:val="center"/>
          </w:tcPr>
          <w:p w14:paraId="0FED8BBC">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关于加强沙区建设项目环境影响评价工作的通知</w:t>
            </w:r>
          </w:p>
        </w:tc>
        <w:tc>
          <w:tcPr>
            <w:tcW w:w="2088" w:type="dxa"/>
            <w:tcBorders>
              <w:top w:val="single" w:color="auto" w:sz="4" w:space="0"/>
              <w:left w:val="single" w:color="auto" w:sz="4" w:space="0"/>
              <w:bottom w:val="single" w:color="auto" w:sz="4" w:space="0"/>
              <w:right w:val="single" w:color="auto" w:sz="4" w:space="0"/>
            </w:tcBorders>
            <w:vAlign w:val="center"/>
          </w:tcPr>
          <w:p w14:paraId="3BC6FB49">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新环环评发〔2020〕138号</w:t>
            </w:r>
          </w:p>
        </w:tc>
        <w:tc>
          <w:tcPr>
            <w:tcW w:w="1314" w:type="dxa"/>
            <w:tcBorders>
              <w:top w:val="single" w:color="auto" w:sz="4" w:space="0"/>
              <w:left w:val="single" w:color="auto" w:sz="4" w:space="0"/>
              <w:bottom w:val="single" w:color="auto" w:sz="4" w:space="0"/>
              <w:right w:val="single" w:color="auto" w:sz="4" w:space="0"/>
            </w:tcBorders>
            <w:vAlign w:val="center"/>
          </w:tcPr>
          <w:p w14:paraId="0FB48D91">
            <w:pPr>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2020-09-04</w:t>
            </w:r>
          </w:p>
        </w:tc>
      </w:tr>
    </w:tbl>
    <w:p w14:paraId="5D042551">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环评有关技术规定</w:t>
      </w:r>
    </w:p>
    <w:p w14:paraId="26848DEB">
      <w:p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lang w:val="zh-CN"/>
          <w14:textFill>
            <w14:solidFill>
              <w14:schemeClr w14:val="tx1"/>
            </w14:solidFill>
          </w14:textFill>
        </w:rPr>
        <w:t>环评有关技术规定见表2.2-2。</w:t>
      </w:r>
    </w:p>
    <w:p w14:paraId="34C6DD80">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表2.2-2  </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 xml:space="preserve"> 环评技术导则依据一览表</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4554"/>
        <w:gridCol w:w="1737"/>
        <w:gridCol w:w="1548"/>
      </w:tblGrid>
      <w:tr w14:paraId="06E6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307A77D4">
            <w:pPr>
              <w:jc w:val="center"/>
              <w:rPr>
                <w:rFonts w:hint="default" w:ascii="Times New Roman" w:hAnsi="Times New Roman" w:eastAsia="宋体" w:cs="Times New Roman"/>
                <w:b/>
                <w:color w:val="000000" w:themeColor="text1"/>
                <w:kern w:val="0"/>
                <w:szCs w:val="21"/>
                <w14:textFill>
                  <w14:solidFill>
                    <w14:schemeClr w14:val="tx1"/>
                  </w14:solidFill>
                </w14:textFill>
              </w:rPr>
            </w:pPr>
            <w:r>
              <w:rPr>
                <w:rFonts w:hint="default" w:ascii="Times New Roman" w:hAnsi="Times New Roman" w:eastAsia="宋体" w:cs="Times New Roman"/>
                <w:b/>
                <w:color w:val="000000" w:themeColor="text1"/>
                <w:kern w:val="0"/>
                <w:szCs w:val="21"/>
                <w14:textFill>
                  <w14:solidFill>
                    <w14:schemeClr w14:val="tx1"/>
                  </w14:solidFill>
                </w14:textFill>
              </w:rPr>
              <w:t>序号</w:t>
            </w:r>
          </w:p>
        </w:tc>
        <w:tc>
          <w:tcPr>
            <w:tcW w:w="2672" w:type="pct"/>
            <w:tcBorders>
              <w:top w:val="single" w:color="auto" w:sz="4" w:space="0"/>
              <w:left w:val="single" w:color="auto" w:sz="4" w:space="0"/>
              <w:bottom w:val="single" w:color="auto" w:sz="4" w:space="0"/>
              <w:right w:val="single" w:color="auto" w:sz="4" w:space="0"/>
            </w:tcBorders>
            <w:vAlign w:val="center"/>
          </w:tcPr>
          <w:p w14:paraId="02F0F71E">
            <w:pPr>
              <w:jc w:val="center"/>
              <w:rPr>
                <w:rFonts w:hint="default" w:ascii="Times New Roman" w:hAnsi="Times New Roman" w:eastAsia="宋体" w:cs="Times New Roman"/>
                <w:b/>
                <w:color w:val="000000" w:themeColor="text1"/>
                <w:kern w:val="0"/>
                <w:szCs w:val="21"/>
                <w14:textFill>
                  <w14:solidFill>
                    <w14:schemeClr w14:val="tx1"/>
                  </w14:solidFill>
                </w14:textFill>
              </w:rPr>
            </w:pPr>
            <w:r>
              <w:rPr>
                <w:rFonts w:hint="default" w:ascii="Times New Roman" w:hAnsi="Times New Roman" w:eastAsia="宋体" w:cs="Times New Roman"/>
                <w:b/>
                <w:color w:val="000000" w:themeColor="text1"/>
                <w:kern w:val="0"/>
                <w:szCs w:val="21"/>
                <w14:textFill>
                  <w14:solidFill>
                    <w14:schemeClr w14:val="tx1"/>
                  </w14:solidFill>
                </w14:textFill>
              </w:rPr>
              <w:t>依据名称</w:t>
            </w:r>
          </w:p>
        </w:tc>
        <w:tc>
          <w:tcPr>
            <w:tcW w:w="1019" w:type="pct"/>
            <w:tcBorders>
              <w:top w:val="single" w:color="auto" w:sz="4" w:space="0"/>
              <w:left w:val="single" w:color="auto" w:sz="4" w:space="0"/>
              <w:bottom w:val="single" w:color="auto" w:sz="4" w:space="0"/>
              <w:right w:val="single" w:color="auto" w:sz="4" w:space="0"/>
            </w:tcBorders>
            <w:vAlign w:val="center"/>
          </w:tcPr>
          <w:p w14:paraId="181278A7">
            <w:pPr>
              <w:jc w:val="center"/>
              <w:rPr>
                <w:rFonts w:hint="default" w:ascii="Times New Roman" w:hAnsi="Times New Roman" w:eastAsia="宋体" w:cs="Times New Roman"/>
                <w:b/>
                <w:color w:val="000000" w:themeColor="text1"/>
                <w:kern w:val="0"/>
                <w:szCs w:val="21"/>
                <w14:textFill>
                  <w14:solidFill>
                    <w14:schemeClr w14:val="tx1"/>
                  </w14:solidFill>
                </w14:textFill>
              </w:rPr>
            </w:pPr>
            <w:r>
              <w:rPr>
                <w:rFonts w:hint="default" w:ascii="Times New Roman" w:hAnsi="Times New Roman" w:eastAsia="宋体" w:cs="Times New Roman"/>
                <w:b/>
                <w:color w:val="000000" w:themeColor="text1"/>
                <w:kern w:val="0"/>
                <w:szCs w:val="21"/>
                <w14:textFill>
                  <w14:solidFill>
                    <w14:schemeClr w14:val="tx1"/>
                  </w14:solidFill>
                </w14:textFill>
              </w:rPr>
              <w:t>标准号</w:t>
            </w:r>
          </w:p>
        </w:tc>
        <w:tc>
          <w:tcPr>
            <w:tcW w:w="908" w:type="pct"/>
            <w:tcBorders>
              <w:top w:val="single" w:color="auto" w:sz="4" w:space="0"/>
              <w:left w:val="single" w:color="auto" w:sz="4" w:space="0"/>
              <w:bottom w:val="single" w:color="auto" w:sz="4" w:space="0"/>
              <w:right w:val="single" w:color="auto" w:sz="4" w:space="0"/>
            </w:tcBorders>
            <w:vAlign w:val="center"/>
          </w:tcPr>
          <w:p w14:paraId="2F67F674">
            <w:pPr>
              <w:jc w:val="center"/>
              <w:rPr>
                <w:rFonts w:hint="default" w:ascii="Times New Roman" w:hAnsi="Times New Roman" w:eastAsia="宋体" w:cs="Times New Roman"/>
                <w:b/>
                <w:color w:val="000000" w:themeColor="text1"/>
                <w:kern w:val="0"/>
                <w:szCs w:val="21"/>
                <w14:textFill>
                  <w14:solidFill>
                    <w14:schemeClr w14:val="tx1"/>
                  </w14:solidFill>
                </w14:textFill>
              </w:rPr>
            </w:pPr>
            <w:r>
              <w:rPr>
                <w:rFonts w:hint="default" w:ascii="Times New Roman" w:hAnsi="Times New Roman" w:eastAsia="宋体" w:cs="Times New Roman"/>
                <w:b/>
                <w:color w:val="000000" w:themeColor="text1"/>
                <w:kern w:val="0"/>
                <w:szCs w:val="21"/>
                <w14:textFill>
                  <w14:solidFill>
                    <w14:schemeClr w14:val="tx1"/>
                  </w14:solidFill>
                </w14:textFill>
              </w:rPr>
              <w:t>实施时间</w:t>
            </w:r>
          </w:p>
        </w:tc>
      </w:tr>
      <w:tr w14:paraId="6F6A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5EAE127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w:t>
            </w:r>
          </w:p>
        </w:tc>
        <w:tc>
          <w:tcPr>
            <w:tcW w:w="2672" w:type="pct"/>
            <w:tcBorders>
              <w:top w:val="single" w:color="auto" w:sz="4" w:space="0"/>
              <w:left w:val="single" w:color="auto" w:sz="4" w:space="0"/>
              <w:bottom w:val="single" w:color="auto" w:sz="4" w:space="0"/>
              <w:right w:val="single" w:color="auto" w:sz="4" w:space="0"/>
            </w:tcBorders>
            <w:vAlign w:val="center"/>
          </w:tcPr>
          <w:p w14:paraId="39BC9A0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建设项目环境影响评价技术导则  总纲</w:t>
            </w:r>
          </w:p>
        </w:tc>
        <w:tc>
          <w:tcPr>
            <w:tcW w:w="1019" w:type="pct"/>
            <w:tcBorders>
              <w:top w:val="single" w:color="auto" w:sz="4" w:space="0"/>
              <w:left w:val="single" w:color="auto" w:sz="4" w:space="0"/>
              <w:bottom w:val="single" w:color="auto" w:sz="4" w:space="0"/>
              <w:right w:val="single" w:color="auto" w:sz="4" w:space="0"/>
            </w:tcBorders>
            <w:vAlign w:val="center"/>
          </w:tcPr>
          <w:p w14:paraId="3E9D49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HJ2.1-2016</w:t>
            </w:r>
          </w:p>
        </w:tc>
        <w:tc>
          <w:tcPr>
            <w:tcW w:w="908" w:type="pct"/>
            <w:tcBorders>
              <w:top w:val="single" w:color="auto" w:sz="4" w:space="0"/>
              <w:left w:val="single" w:color="auto" w:sz="4" w:space="0"/>
              <w:bottom w:val="single" w:color="auto" w:sz="4" w:space="0"/>
              <w:right w:val="single" w:color="auto" w:sz="4" w:space="0"/>
            </w:tcBorders>
            <w:vAlign w:val="center"/>
          </w:tcPr>
          <w:p w14:paraId="4777997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2017-1-1</w:t>
            </w:r>
          </w:p>
        </w:tc>
      </w:tr>
      <w:tr w14:paraId="1D3C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47107FE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w:t>
            </w:r>
          </w:p>
        </w:tc>
        <w:tc>
          <w:tcPr>
            <w:tcW w:w="2672" w:type="pct"/>
            <w:tcBorders>
              <w:top w:val="single" w:color="auto" w:sz="4" w:space="0"/>
              <w:left w:val="single" w:color="auto" w:sz="4" w:space="0"/>
              <w:bottom w:val="single" w:color="auto" w:sz="4" w:space="0"/>
              <w:right w:val="single" w:color="auto" w:sz="4" w:space="0"/>
            </w:tcBorders>
            <w:vAlign w:val="center"/>
          </w:tcPr>
          <w:p w14:paraId="7662C7F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大气环境</w:t>
            </w:r>
          </w:p>
        </w:tc>
        <w:tc>
          <w:tcPr>
            <w:tcW w:w="1019" w:type="pct"/>
            <w:tcBorders>
              <w:top w:val="single" w:color="auto" w:sz="4" w:space="0"/>
              <w:left w:val="single" w:color="auto" w:sz="4" w:space="0"/>
              <w:bottom w:val="single" w:color="auto" w:sz="4" w:space="0"/>
              <w:right w:val="single" w:color="auto" w:sz="4" w:space="0"/>
            </w:tcBorders>
            <w:vAlign w:val="center"/>
          </w:tcPr>
          <w:p w14:paraId="4DB0FFD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HJ2.2-2018</w:t>
            </w:r>
          </w:p>
        </w:tc>
        <w:tc>
          <w:tcPr>
            <w:tcW w:w="908" w:type="pct"/>
            <w:tcBorders>
              <w:top w:val="single" w:color="auto" w:sz="4" w:space="0"/>
              <w:left w:val="single" w:color="auto" w:sz="4" w:space="0"/>
              <w:bottom w:val="single" w:color="auto" w:sz="4" w:space="0"/>
              <w:right w:val="single" w:color="auto" w:sz="4" w:space="0"/>
            </w:tcBorders>
            <w:vAlign w:val="center"/>
          </w:tcPr>
          <w:p w14:paraId="7825319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2018-12-01</w:t>
            </w:r>
          </w:p>
        </w:tc>
      </w:tr>
      <w:tr w14:paraId="296B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716C9B9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w:t>
            </w:r>
          </w:p>
        </w:tc>
        <w:tc>
          <w:tcPr>
            <w:tcW w:w="2672" w:type="pct"/>
            <w:tcBorders>
              <w:top w:val="single" w:color="auto" w:sz="4" w:space="0"/>
              <w:left w:val="single" w:color="auto" w:sz="4" w:space="0"/>
              <w:bottom w:val="single" w:color="auto" w:sz="4" w:space="0"/>
              <w:right w:val="single" w:color="auto" w:sz="4" w:space="0"/>
            </w:tcBorders>
            <w:vAlign w:val="center"/>
          </w:tcPr>
          <w:p w14:paraId="21C32CD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地表水环境</w:t>
            </w:r>
          </w:p>
        </w:tc>
        <w:tc>
          <w:tcPr>
            <w:tcW w:w="1019" w:type="pct"/>
            <w:tcBorders>
              <w:top w:val="single" w:color="auto" w:sz="4" w:space="0"/>
              <w:left w:val="single" w:color="auto" w:sz="4" w:space="0"/>
              <w:bottom w:val="single" w:color="auto" w:sz="4" w:space="0"/>
              <w:right w:val="single" w:color="auto" w:sz="4" w:space="0"/>
            </w:tcBorders>
            <w:vAlign w:val="center"/>
          </w:tcPr>
          <w:p w14:paraId="623E6CC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HJ2.3-2018</w:t>
            </w:r>
          </w:p>
        </w:tc>
        <w:tc>
          <w:tcPr>
            <w:tcW w:w="908" w:type="pct"/>
            <w:tcBorders>
              <w:top w:val="single" w:color="auto" w:sz="4" w:space="0"/>
              <w:left w:val="single" w:color="auto" w:sz="4" w:space="0"/>
              <w:bottom w:val="single" w:color="auto" w:sz="4" w:space="0"/>
              <w:right w:val="single" w:color="auto" w:sz="4" w:space="0"/>
            </w:tcBorders>
            <w:vAlign w:val="center"/>
          </w:tcPr>
          <w:p w14:paraId="1489FAE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2019-03-01</w:t>
            </w:r>
          </w:p>
        </w:tc>
      </w:tr>
      <w:tr w14:paraId="512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53BD188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2672" w:type="pct"/>
            <w:tcBorders>
              <w:top w:val="single" w:color="auto" w:sz="4" w:space="0"/>
              <w:left w:val="single" w:color="auto" w:sz="4" w:space="0"/>
              <w:bottom w:val="single" w:color="auto" w:sz="4" w:space="0"/>
              <w:right w:val="single" w:color="auto" w:sz="4" w:space="0"/>
            </w:tcBorders>
            <w:vAlign w:val="center"/>
          </w:tcPr>
          <w:p w14:paraId="58559A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声环境</w:t>
            </w:r>
          </w:p>
        </w:tc>
        <w:tc>
          <w:tcPr>
            <w:tcW w:w="1019" w:type="pct"/>
            <w:tcBorders>
              <w:top w:val="single" w:color="auto" w:sz="4" w:space="0"/>
              <w:left w:val="single" w:color="auto" w:sz="4" w:space="0"/>
              <w:bottom w:val="single" w:color="auto" w:sz="4" w:space="0"/>
              <w:right w:val="single" w:color="auto" w:sz="4" w:space="0"/>
            </w:tcBorders>
            <w:vAlign w:val="center"/>
          </w:tcPr>
          <w:p w14:paraId="1B69AA46">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HJ2.4-20</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21</w:t>
            </w:r>
          </w:p>
        </w:tc>
        <w:tc>
          <w:tcPr>
            <w:tcW w:w="908" w:type="pct"/>
            <w:tcBorders>
              <w:top w:val="single" w:color="auto" w:sz="4" w:space="0"/>
              <w:left w:val="single" w:color="auto" w:sz="4" w:space="0"/>
              <w:bottom w:val="single" w:color="auto" w:sz="4" w:space="0"/>
              <w:right w:val="single" w:color="auto" w:sz="4" w:space="0"/>
            </w:tcBorders>
            <w:vAlign w:val="center"/>
          </w:tcPr>
          <w:p w14:paraId="2854EF5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2010-04-01</w:t>
            </w:r>
          </w:p>
        </w:tc>
      </w:tr>
      <w:tr w14:paraId="6633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0276DB1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2672" w:type="pct"/>
            <w:tcBorders>
              <w:top w:val="single" w:color="auto" w:sz="4" w:space="0"/>
              <w:left w:val="single" w:color="auto" w:sz="4" w:space="0"/>
              <w:bottom w:val="single" w:color="auto" w:sz="4" w:space="0"/>
              <w:right w:val="single" w:color="auto" w:sz="4" w:space="0"/>
            </w:tcBorders>
            <w:vAlign w:val="center"/>
          </w:tcPr>
          <w:p w14:paraId="4D6641C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生态影响</w:t>
            </w:r>
          </w:p>
        </w:tc>
        <w:tc>
          <w:tcPr>
            <w:tcW w:w="1019" w:type="pct"/>
            <w:tcBorders>
              <w:top w:val="single" w:color="auto" w:sz="4" w:space="0"/>
              <w:left w:val="single" w:color="auto" w:sz="4" w:space="0"/>
              <w:bottom w:val="single" w:color="auto" w:sz="4" w:space="0"/>
              <w:right w:val="single" w:color="auto" w:sz="4" w:space="0"/>
            </w:tcBorders>
            <w:vAlign w:val="center"/>
          </w:tcPr>
          <w:p w14:paraId="08D5A3E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HJ19-2022</w:t>
            </w:r>
          </w:p>
        </w:tc>
        <w:tc>
          <w:tcPr>
            <w:tcW w:w="908" w:type="pct"/>
            <w:tcBorders>
              <w:top w:val="single" w:color="auto" w:sz="4" w:space="0"/>
              <w:left w:val="single" w:color="auto" w:sz="4" w:space="0"/>
              <w:bottom w:val="single" w:color="auto" w:sz="4" w:space="0"/>
              <w:right w:val="single" w:color="auto" w:sz="4" w:space="0"/>
            </w:tcBorders>
            <w:vAlign w:val="center"/>
          </w:tcPr>
          <w:p w14:paraId="55B1739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2022-07-01</w:t>
            </w:r>
          </w:p>
        </w:tc>
      </w:tr>
      <w:tr w14:paraId="2A1E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218B7A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w:t>
            </w:r>
          </w:p>
        </w:tc>
        <w:tc>
          <w:tcPr>
            <w:tcW w:w="2672" w:type="pct"/>
            <w:tcBorders>
              <w:top w:val="single" w:color="auto" w:sz="4" w:space="0"/>
              <w:left w:val="single" w:color="auto" w:sz="4" w:space="0"/>
              <w:bottom w:val="single" w:color="auto" w:sz="4" w:space="0"/>
              <w:right w:val="single" w:color="auto" w:sz="4" w:space="0"/>
            </w:tcBorders>
            <w:vAlign w:val="center"/>
          </w:tcPr>
          <w:p w14:paraId="2B8D0B7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地下水环境</w:t>
            </w:r>
          </w:p>
        </w:tc>
        <w:tc>
          <w:tcPr>
            <w:tcW w:w="1019" w:type="pct"/>
            <w:tcBorders>
              <w:top w:val="single" w:color="auto" w:sz="4" w:space="0"/>
              <w:left w:val="single" w:color="auto" w:sz="4" w:space="0"/>
              <w:bottom w:val="single" w:color="auto" w:sz="4" w:space="0"/>
              <w:right w:val="single" w:color="auto" w:sz="4" w:space="0"/>
            </w:tcBorders>
            <w:vAlign w:val="center"/>
          </w:tcPr>
          <w:p w14:paraId="3C01180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HJ610-2016</w:t>
            </w:r>
          </w:p>
        </w:tc>
        <w:tc>
          <w:tcPr>
            <w:tcW w:w="908" w:type="pct"/>
            <w:tcBorders>
              <w:top w:val="single" w:color="auto" w:sz="4" w:space="0"/>
              <w:left w:val="single" w:color="auto" w:sz="4" w:space="0"/>
              <w:bottom w:val="single" w:color="auto" w:sz="4" w:space="0"/>
              <w:right w:val="single" w:color="auto" w:sz="4" w:space="0"/>
            </w:tcBorders>
            <w:vAlign w:val="center"/>
          </w:tcPr>
          <w:p w14:paraId="6F9AA5A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2016-01-07</w:t>
            </w:r>
          </w:p>
        </w:tc>
      </w:tr>
      <w:tr w14:paraId="3A1C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026BCB9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w:t>
            </w:r>
          </w:p>
        </w:tc>
        <w:tc>
          <w:tcPr>
            <w:tcW w:w="2672" w:type="pct"/>
            <w:tcBorders>
              <w:top w:val="single" w:color="auto" w:sz="4" w:space="0"/>
              <w:left w:val="single" w:color="auto" w:sz="4" w:space="0"/>
              <w:bottom w:val="single" w:color="auto" w:sz="4" w:space="0"/>
              <w:right w:val="single" w:color="auto" w:sz="4" w:space="0"/>
            </w:tcBorders>
            <w:vAlign w:val="center"/>
          </w:tcPr>
          <w:p w14:paraId="1642AF3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陆地石油天然气开发建设项目</w:t>
            </w:r>
          </w:p>
        </w:tc>
        <w:tc>
          <w:tcPr>
            <w:tcW w:w="1019" w:type="pct"/>
            <w:tcBorders>
              <w:top w:val="single" w:color="auto" w:sz="4" w:space="0"/>
              <w:left w:val="single" w:color="auto" w:sz="4" w:space="0"/>
              <w:bottom w:val="single" w:color="auto" w:sz="4" w:space="0"/>
              <w:right w:val="single" w:color="auto" w:sz="4" w:space="0"/>
            </w:tcBorders>
            <w:vAlign w:val="center"/>
          </w:tcPr>
          <w:p w14:paraId="7FA6AEE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HJ349-2023</w:t>
            </w:r>
          </w:p>
        </w:tc>
        <w:tc>
          <w:tcPr>
            <w:tcW w:w="908" w:type="pct"/>
            <w:tcBorders>
              <w:top w:val="single" w:color="auto" w:sz="4" w:space="0"/>
              <w:left w:val="single" w:color="auto" w:sz="4" w:space="0"/>
              <w:bottom w:val="single" w:color="auto" w:sz="4" w:space="0"/>
              <w:right w:val="single" w:color="auto" w:sz="4" w:space="0"/>
            </w:tcBorders>
            <w:vAlign w:val="center"/>
          </w:tcPr>
          <w:p w14:paraId="299BAAA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202</w:t>
            </w: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4</w:t>
            </w:r>
            <w:r>
              <w:rPr>
                <w:rFonts w:hint="default" w:ascii="Times New Roman" w:hAnsi="Times New Roman" w:eastAsia="宋体" w:cs="Times New Roman"/>
                <w:color w:val="000000" w:themeColor="text1"/>
                <w:kern w:val="0"/>
                <w:szCs w:val="21"/>
                <w14:textFill>
                  <w14:solidFill>
                    <w14:schemeClr w14:val="tx1"/>
                  </w14:solidFill>
                </w14:textFill>
              </w:rPr>
              <w:t>-01-01</w:t>
            </w:r>
          </w:p>
        </w:tc>
      </w:tr>
      <w:tr w14:paraId="7615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113EF1A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w:t>
            </w:r>
          </w:p>
        </w:tc>
        <w:tc>
          <w:tcPr>
            <w:tcW w:w="2672" w:type="pct"/>
            <w:tcBorders>
              <w:top w:val="single" w:color="auto" w:sz="4" w:space="0"/>
              <w:left w:val="single" w:color="auto" w:sz="4" w:space="0"/>
              <w:bottom w:val="single" w:color="auto" w:sz="4" w:space="0"/>
              <w:right w:val="single" w:color="auto" w:sz="4" w:space="0"/>
            </w:tcBorders>
            <w:vAlign w:val="center"/>
          </w:tcPr>
          <w:p w14:paraId="430562B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建设项目环境风险评价技术导则</w:t>
            </w:r>
          </w:p>
        </w:tc>
        <w:tc>
          <w:tcPr>
            <w:tcW w:w="1019" w:type="pct"/>
            <w:tcBorders>
              <w:top w:val="single" w:color="auto" w:sz="4" w:space="0"/>
              <w:left w:val="single" w:color="auto" w:sz="4" w:space="0"/>
              <w:bottom w:val="single" w:color="auto" w:sz="4" w:space="0"/>
              <w:right w:val="single" w:color="auto" w:sz="4" w:space="0"/>
            </w:tcBorders>
            <w:vAlign w:val="center"/>
          </w:tcPr>
          <w:p w14:paraId="486FB2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HJ169-2018</w:t>
            </w:r>
          </w:p>
        </w:tc>
        <w:tc>
          <w:tcPr>
            <w:tcW w:w="908" w:type="pct"/>
            <w:tcBorders>
              <w:top w:val="single" w:color="auto" w:sz="4" w:space="0"/>
              <w:left w:val="single" w:color="auto" w:sz="4" w:space="0"/>
              <w:bottom w:val="single" w:color="auto" w:sz="4" w:space="0"/>
              <w:right w:val="single" w:color="auto" w:sz="4" w:space="0"/>
            </w:tcBorders>
            <w:vAlign w:val="center"/>
          </w:tcPr>
          <w:p w14:paraId="498E207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2019-03-01</w:t>
            </w:r>
          </w:p>
        </w:tc>
      </w:tr>
      <w:tr w14:paraId="176B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47DE667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2672" w:type="pct"/>
            <w:tcBorders>
              <w:top w:val="single" w:color="auto" w:sz="4" w:space="0"/>
              <w:left w:val="single" w:color="auto" w:sz="4" w:space="0"/>
              <w:bottom w:val="single" w:color="auto" w:sz="4" w:space="0"/>
              <w:right w:val="single" w:color="auto" w:sz="4" w:space="0"/>
            </w:tcBorders>
            <w:vAlign w:val="center"/>
          </w:tcPr>
          <w:p w14:paraId="4EEC5C78">
            <w:pPr>
              <w:jc w:val="center"/>
              <w:rPr>
                <w:rFonts w:hint="eastAsia" w:ascii="Times New Roman" w:hAnsi="Times New Roman" w:eastAsia="宋体" w:cs="Times New Roman"/>
                <w:color w:val="000000" w:themeColor="text1"/>
                <w:kern w:val="0"/>
                <w:szCs w:val="2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eastAsia="zh-CN"/>
                <w14:textFill>
                  <w14:solidFill>
                    <w14:schemeClr w14:val="tx1"/>
                  </w14:solidFill>
                </w14:textFill>
              </w:rPr>
              <w:t>《</w:t>
            </w:r>
            <w:r>
              <w:rPr>
                <w:rFonts w:hint="default" w:ascii="Times New Roman" w:hAnsi="Times New Roman" w:eastAsia="宋体" w:cs="Times New Roman"/>
                <w:color w:val="000000" w:themeColor="text1"/>
                <w:kern w:val="0"/>
                <w:szCs w:val="21"/>
                <w14:textFill>
                  <w14:solidFill>
                    <w14:schemeClr w14:val="tx1"/>
                  </w14:solidFill>
                </w14:textFill>
              </w:rPr>
              <w:t>环境影响评价技术导则  土壤影响（试行）</w:t>
            </w:r>
            <w:r>
              <w:rPr>
                <w:rFonts w:hint="eastAsia" w:ascii="Times New Roman" w:hAnsi="Times New Roman" w:eastAsia="宋体" w:cs="Times New Roman"/>
                <w:color w:val="000000" w:themeColor="text1"/>
                <w:kern w:val="0"/>
                <w:szCs w:val="21"/>
                <w:lang w:eastAsia="zh-CN"/>
                <w14:textFill>
                  <w14:solidFill>
                    <w14:schemeClr w14:val="tx1"/>
                  </w14:solidFill>
                </w14:textFill>
              </w:rPr>
              <w:t>》</w:t>
            </w:r>
          </w:p>
        </w:tc>
        <w:tc>
          <w:tcPr>
            <w:tcW w:w="1019" w:type="pct"/>
            <w:tcBorders>
              <w:top w:val="single" w:color="auto" w:sz="4" w:space="0"/>
              <w:left w:val="single" w:color="auto" w:sz="4" w:space="0"/>
              <w:bottom w:val="single" w:color="auto" w:sz="4" w:space="0"/>
              <w:right w:val="single" w:color="auto" w:sz="4" w:space="0"/>
            </w:tcBorders>
            <w:vAlign w:val="center"/>
          </w:tcPr>
          <w:p w14:paraId="376D1C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HJ964-2018</w:t>
            </w:r>
          </w:p>
        </w:tc>
        <w:tc>
          <w:tcPr>
            <w:tcW w:w="908" w:type="pct"/>
            <w:tcBorders>
              <w:top w:val="single" w:color="auto" w:sz="4" w:space="0"/>
              <w:left w:val="single" w:color="auto" w:sz="4" w:space="0"/>
              <w:bottom w:val="single" w:color="auto" w:sz="4" w:space="0"/>
              <w:right w:val="single" w:color="auto" w:sz="4" w:space="0"/>
            </w:tcBorders>
            <w:vAlign w:val="center"/>
          </w:tcPr>
          <w:p w14:paraId="7241748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2019-07-01</w:t>
            </w:r>
          </w:p>
        </w:tc>
      </w:tr>
      <w:tr w14:paraId="1E33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67D15FB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2672" w:type="pct"/>
            <w:tcBorders>
              <w:top w:val="single" w:color="auto" w:sz="4" w:space="0"/>
              <w:left w:val="single" w:color="auto" w:sz="4" w:space="0"/>
              <w:bottom w:val="single" w:color="auto" w:sz="4" w:space="0"/>
              <w:right w:val="single" w:color="auto" w:sz="4" w:space="0"/>
            </w:tcBorders>
            <w:vAlign w:val="center"/>
          </w:tcPr>
          <w:p w14:paraId="0985D2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水土保持综合治理技术规范</w:t>
            </w:r>
          </w:p>
        </w:tc>
        <w:tc>
          <w:tcPr>
            <w:tcW w:w="1019" w:type="pct"/>
            <w:tcBorders>
              <w:top w:val="single" w:color="auto" w:sz="4" w:space="0"/>
              <w:left w:val="single" w:color="auto" w:sz="4" w:space="0"/>
              <w:bottom w:val="single" w:color="auto" w:sz="4" w:space="0"/>
              <w:right w:val="single" w:color="auto" w:sz="4" w:space="0"/>
            </w:tcBorders>
            <w:vAlign w:val="center"/>
          </w:tcPr>
          <w:p w14:paraId="012DD15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GB/T16453.1～6-2008</w:t>
            </w:r>
          </w:p>
        </w:tc>
        <w:tc>
          <w:tcPr>
            <w:tcW w:w="908" w:type="pct"/>
            <w:tcBorders>
              <w:top w:val="single" w:color="auto" w:sz="4" w:space="0"/>
              <w:left w:val="single" w:color="auto" w:sz="4" w:space="0"/>
              <w:bottom w:val="single" w:color="auto" w:sz="4" w:space="0"/>
              <w:right w:val="single" w:color="auto" w:sz="4" w:space="0"/>
            </w:tcBorders>
            <w:vAlign w:val="center"/>
          </w:tcPr>
          <w:p w14:paraId="663A3E3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2009-02-01</w:t>
            </w:r>
          </w:p>
        </w:tc>
      </w:tr>
      <w:tr w14:paraId="62C8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3896FEF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w:t>
            </w:r>
          </w:p>
        </w:tc>
        <w:tc>
          <w:tcPr>
            <w:tcW w:w="2672" w:type="pct"/>
            <w:tcBorders>
              <w:top w:val="single" w:color="auto" w:sz="4" w:space="0"/>
              <w:left w:val="single" w:color="auto" w:sz="4" w:space="0"/>
              <w:bottom w:val="single" w:color="auto" w:sz="4" w:space="0"/>
              <w:right w:val="single" w:color="auto" w:sz="4" w:space="0"/>
            </w:tcBorders>
            <w:vAlign w:val="center"/>
          </w:tcPr>
          <w:p w14:paraId="4A77DDD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开发建设项目水土保持技术规范</w:t>
            </w:r>
          </w:p>
        </w:tc>
        <w:tc>
          <w:tcPr>
            <w:tcW w:w="1019" w:type="pct"/>
            <w:tcBorders>
              <w:top w:val="single" w:color="auto" w:sz="4" w:space="0"/>
              <w:left w:val="single" w:color="auto" w:sz="4" w:space="0"/>
              <w:bottom w:val="single" w:color="auto" w:sz="4" w:space="0"/>
              <w:right w:val="single" w:color="auto" w:sz="4" w:space="0"/>
            </w:tcBorders>
            <w:vAlign w:val="center"/>
          </w:tcPr>
          <w:p w14:paraId="50293C1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GB50433-2008</w:t>
            </w:r>
          </w:p>
        </w:tc>
        <w:tc>
          <w:tcPr>
            <w:tcW w:w="908" w:type="pct"/>
            <w:tcBorders>
              <w:top w:val="single" w:color="auto" w:sz="4" w:space="0"/>
              <w:left w:val="single" w:color="auto" w:sz="4" w:space="0"/>
              <w:bottom w:val="single" w:color="auto" w:sz="4" w:space="0"/>
              <w:right w:val="single" w:color="auto" w:sz="4" w:space="0"/>
            </w:tcBorders>
            <w:vAlign w:val="center"/>
          </w:tcPr>
          <w:p w14:paraId="39AA19C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2008-07-01</w:t>
            </w:r>
          </w:p>
        </w:tc>
      </w:tr>
      <w:tr w14:paraId="5A2F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373DA13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w:t>
            </w:r>
          </w:p>
        </w:tc>
        <w:tc>
          <w:tcPr>
            <w:tcW w:w="2672" w:type="pct"/>
            <w:tcBorders>
              <w:top w:val="single" w:color="auto" w:sz="4" w:space="0"/>
              <w:left w:val="single" w:color="auto" w:sz="4" w:space="0"/>
              <w:bottom w:val="single" w:color="auto" w:sz="4" w:space="0"/>
              <w:right w:val="single" w:color="auto" w:sz="4" w:space="0"/>
            </w:tcBorders>
            <w:vAlign w:val="center"/>
          </w:tcPr>
          <w:p w14:paraId="0CFCBE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危险化学品重大危险源辨识</w:t>
            </w:r>
          </w:p>
        </w:tc>
        <w:tc>
          <w:tcPr>
            <w:tcW w:w="1019" w:type="pct"/>
            <w:tcBorders>
              <w:top w:val="single" w:color="auto" w:sz="4" w:space="0"/>
              <w:left w:val="single" w:color="auto" w:sz="4" w:space="0"/>
              <w:bottom w:val="single" w:color="auto" w:sz="4" w:space="0"/>
              <w:right w:val="single" w:color="auto" w:sz="4" w:space="0"/>
            </w:tcBorders>
            <w:vAlign w:val="center"/>
          </w:tcPr>
          <w:p w14:paraId="4A73E70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GB18218-2018</w:t>
            </w:r>
          </w:p>
        </w:tc>
        <w:tc>
          <w:tcPr>
            <w:tcW w:w="908" w:type="pct"/>
            <w:tcBorders>
              <w:top w:val="single" w:color="auto" w:sz="4" w:space="0"/>
              <w:left w:val="single" w:color="auto" w:sz="4" w:space="0"/>
              <w:bottom w:val="single" w:color="auto" w:sz="4" w:space="0"/>
              <w:right w:val="single" w:color="auto" w:sz="4" w:space="0"/>
            </w:tcBorders>
            <w:vAlign w:val="center"/>
          </w:tcPr>
          <w:p w14:paraId="128AAEA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2018-11-19</w:t>
            </w:r>
          </w:p>
        </w:tc>
      </w:tr>
      <w:tr w14:paraId="347C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4C41A61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w:t>
            </w:r>
          </w:p>
        </w:tc>
        <w:tc>
          <w:tcPr>
            <w:tcW w:w="2672" w:type="pct"/>
            <w:tcBorders>
              <w:top w:val="single" w:color="auto" w:sz="4" w:space="0"/>
              <w:left w:val="single" w:color="auto" w:sz="4" w:space="0"/>
              <w:bottom w:val="single" w:color="auto" w:sz="4" w:space="0"/>
              <w:right w:val="single" w:color="auto" w:sz="4" w:space="0"/>
            </w:tcBorders>
            <w:vAlign w:val="center"/>
          </w:tcPr>
          <w:p w14:paraId="7555B7EB">
            <w:pPr>
              <w:jc w:val="center"/>
              <w:rPr>
                <w:rFonts w:hint="eastAsia" w:ascii="Times New Roman" w:hAnsi="Times New Roman" w:eastAsia="宋体" w:cs="Times New Roman"/>
                <w:color w:val="000000" w:themeColor="text1"/>
                <w:kern w:val="0"/>
                <w:szCs w:val="2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eastAsia="zh-CN"/>
                <w14:textFill>
                  <w14:solidFill>
                    <w14:schemeClr w14:val="tx1"/>
                  </w14:solidFill>
                </w14:textFill>
              </w:rPr>
              <w:t>《</w:t>
            </w:r>
            <w:r>
              <w:rPr>
                <w:rFonts w:hint="default" w:ascii="Times New Roman" w:hAnsi="Times New Roman" w:eastAsia="宋体" w:cs="Times New Roman"/>
                <w:color w:val="000000" w:themeColor="text1"/>
                <w:kern w:val="0"/>
                <w:szCs w:val="21"/>
                <w14:textFill>
                  <w14:solidFill>
                    <w14:schemeClr w14:val="tx1"/>
                  </w14:solidFill>
                </w14:textFill>
              </w:rPr>
              <w:t>石油和天然气开采行业清洁生产评价体系指标（试行）</w:t>
            </w:r>
            <w:r>
              <w:rPr>
                <w:rFonts w:hint="eastAsia" w:ascii="Times New Roman" w:hAnsi="Times New Roman" w:eastAsia="宋体" w:cs="Times New Roman"/>
                <w:color w:val="000000" w:themeColor="text1"/>
                <w:kern w:val="0"/>
                <w:szCs w:val="21"/>
                <w:lang w:eastAsia="zh-CN"/>
                <w14:textFill>
                  <w14:solidFill>
                    <w14:schemeClr w14:val="tx1"/>
                  </w14:solidFill>
                </w14:textFill>
              </w:rPr>
              <w:t>》</w:t>
            </w:r>
          </w:p>
        </w:tc>
        <w:tc>
          <w:tcPr>
            <w:tcW w:w="1019" w:type="pct"/>
            <w:tcBorders>
              <w:top w:val="single" w:color="auto" w:sz="4" w:space="0"/>
              <w:left w:val="single" w:color="auto" w:sz="4" w:space="0"/>
              <w:bottom w:val="single" w:color="auto" w:sz="4" w:space="0"/>
              <w:right w:val="single" w:color="auto" w:sz="4" w:space="0"/>
            </w:tcBorders>
            <w:vAlign w:val="center"/>
          </w:tcPr>
          <w:p w14:paraId="06AE8C16">
            <w:pPr>
              <w:jc w:val="center"/>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p>
        </w:tc>
        <w:tc>
          <w:tcPr>
            <w:tcW w:w="908" w:type="pct"/>
            <w:tcBorders>
              <w:top w:val="single" w:color="auto" w:sz="4" w:space="0"/>
              <w:left w:val="single" w:color="auto" w:sz="4" w:space="0"/>
              <w:bottom w:val="single" w:color="auto" w:sz="4" w:space="0"/>
              <w:right w:val="single" w:color="auto" w:sz="4" w:space="0"/>
            </w:tcBorders>
            <w:vAlign w:val="center"/>
          </w:tcPr>
          <w:p w14:paraId="226551D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2009-02-19</w:t>
            </w:r>
          </w:p>
        </w:tc>
      </w:tr>
      <w:tr w14:paraId="3B2A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31F81BF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w:t>
            </w:r>
          </w:p>
        </w:tc>
        <w:tc>
          <w:tcPr>
            <w:tcW w:w="2672" w:type="pct"/>
            <w:tcBorders>
              <w:top w:val="single" w:color="auto" w:sz="4" w:space="0"/>
              <w:left w:val="single" w:color="auto" w:sz="4" w:space="0"/>
              <w:bottom w:val="single" w:color="auto" w:sz="4" w:space="0"/>
              <w:right w:val="single" w:color="auto" w:sz="4" w:space="0"/>
            </w:tcBorders>
            <w:vAlign w:val="center"/>
          </w:tcPr>
          <w:p w14:paraId="25B8D06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石油天然气工业健康、安全与环境管理体系</w:t>
            </w:r>
          </w:p>
        </w:tc>
        <w:tc>
          <w:tcPr>
            <w:tcW w:w="1019" w:type="pct"/>
            <w:tcBorders>
              <w:top w:val="single" w:color="auto" w:sz="4" w:space="0"/>
              <w:left w:val="single" w:color="auto" w:sz="4" w:space="0"/>
              <w:bottom w:val="single" w:color="auto" w:sz="4" w:space="0"/>
              <w:right w:val="single" w:color="auto" w:sz="4" w:space="0"/>
            </w:tcBorders>
            <w:vAlign w:val="center"/>
          </w:tcPr>
          <w:p w14:paraId="69AA73D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SY/T6276-2014</w:t>
            </w:r>
          </w:p>
        </w:tc>
        <w:tc>
          <w:tcPr>
            <w:tcW w:w="908" w:type="pct"/>
            <w:tcBorders>
              <w:top w:val="single" w:color="auto" w:sz="4" w:space="0"/>
              <w:left w:val="single" w:color="auto" w:sz="4" w:space="0"/>
              <w:bottom w:val="single" w:color="auto" w:sz="4" w:space="0"/>
              <w:right w:val="single" w:color="auto" w:sz="4" w:space="0"/>
            </w:tcBorders>
            <w:vAlign w:val="center"/>
          </w:tcPr>
          <w:p w14:paraId="1683CE4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2015-03-01</w:t>
            </w:r>
          </w:p>
        </w:tc>
      </w:tr>
      <w:tr w14:paraId="005E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0C5FB98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2672" w:type="pct"/>
            <w:tcBorders>
              <w:top w:val="single" w:color="auto" w:sz="4" w:space="0"/>
              <w:left w:val="single" w:color="auto" w:sz="4" w:space="0"/>
              <w:bottom w:val="single" w:color="auto" w:sz="4" w:space="0"/>
              <w:right w:val="single" w:color="auto" w:sz="4" w:space="0"/>
            </w:tcBorders>
            <w:vAlign w:val="center"/>
          </w:tcPr>
          <w:p w14:paraId="6C13846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石油化工企业环境保护设计规范</w:t>
            </w:r>
          </w:p>
        </w:tc>
        <w:tc>
          <w:tcPr>
            <w:tcW w:w="1019" w:type="pct"/>
            <w:tcBorders>
              <w:top w:val="single" w:color="auto" w:sz="4" w:space="0"/>
              <w:left w:val="single" w:color="auto" w:sz="4" w:space="0"/>
              <w:bottom w:val="single" w:color="auto" w:sz="4" w:space="0"/>
              <w:right w:val="single" w:color="auto" w:sz="4" w:space="0"/>
            </w:tcBorders>
            <w:vAlign w:val="center"/>
          </w:tcPr>
          <w:p w14:paraId="078923C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SH/T3024-2017</w:t>
            </w:r>
          </w:p>
        </w:tc>
        <w:tc>
          <w:tcPr>
            <w:tcW w:w="908" w:type="pct"/>
            <w:tcBorders>
              <w:top w:val="single" w:color="auto" w:sz="4" w:space="0"/>
              <w:left w:val="single" w:color="auto" w:sz="4" w:space="0"/>
              <w:bottom w:val="single" w:color="auto" w:sz="4" w:space="0"/>
              <w:right w:val="single" w:color="auto" w:sz="4" w:space="0"/>
            </w:tcBorders>
            <w:vAlign w:val="center"/>
          </w:tcPr>
          <w:p w14:paraId="4AEA8CC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2018-01-01</w:t>
            </w:r>
          </w:p>
        </w:tc>
      </w:tr>
      <w:tr w14:paraId="60D2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1D97FF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w:t>
            </w:r>
          </w:p>
        </w:tc>
        <w:tc>
          <w:tcPr>
            <w:tcW w:w="2672" w:type="pct"/>
            <w:tcBorders>
              <w:top w:val="single" w:color="auto" w:sz="4" w:space="0"/>
              <w:left w:val="single" w:color="auto" w:sz="4" w:space="0"/>
              <w:bottom w:val="single" w:color="auto" w:sz="4" w:space="0"/>
              <w:right w:val="single" w:color="auto" w:sz="4" w:space="0"/>
            </w:tcBorders>
            <w:vAlign w:val="center"/>
          </w:tcPr>
          <w:p w14:paraId="52B6F9F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石油天然气开采业污染防治技术政策</w:t>
            </w:r>
          </w:p>
        </w:tc>
        <w:tc>
          <w:tcPr>
            <w:tcW w:w="1019" w:type="pct"/>
            <w:tcBorders>
              <w:top w:val="single" w:color="auto" w:sz="4" w:space="0"/>
              <w:left w:val="single" w:color="auto" w:sz="4" w:space="0"/>
              <w:bottom w:val="single" w:color="auto" w:sz="4" w:space="0"/>
              <w:right w:val="single" w:color="auto" w:sz="4" w:space="0"/>
            </w:tcBorders>
            <w:vAlign w:val="center"/>
          </w:tcPr>
          <w:p w14:paraId="3A7DD2F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2012年 第18号</w:t>
            </w:r>
          </w:p>
        </w:tc>
        <w:tc>
          <w:tcPr>
            <w:tcW w:w="908" w:type="pct"/>
            <w:tcBorders>
              <w:top w:val="single" w:color="auto" w:sz="4" w:space="0"/>
              <w:left w:val="single" w:color="auto" w:sz="4" w:space="0"/>
              <w:bottom w:val="single" w:color="auto" w:sz="4" w:space="0"/>
              <w:right w:val="single" w:color="auto" w:sz="4" w:space="0"/>
            </w:tcBorders>
            <w:vAlign w:val="center"/>
          </w:tcPr>
          <w:p w14:paraId="1997F03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2012-03-17</w:t>
            </w:r>
          </w:p>
        </w:tc>
      </w:tr>
      <w:tr w14:paraId="218E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3346640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17</w:t>
            </w:r>
          </w:p>
        </w:tc>
        <w:tc>
          <w:tcPr>
            <w:tcW w:w="2672" w:type="pct"/>
            <w:tcBorders>
              <w:top w:val="single" w:color="auto" w:sz="4" w:space="0"/>
              <w:left w:val="single" w:color="auto" w:sz="4" w:space="0"/>
              <w:bottom w:val="single" w:color="auto" w:sz="4" w:space="0"/>
              <w:right w:val="single" w:color="auto" w:sz="4" w:space="0"/>
            </w:tcBorders>
            <w:vAlign w:val="center"/>
          </w:tcPr>
          <w:p w14:paraId="0329BD6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油气田含油污泥综合利用污染控制要求</w:t>
            </w:r>
          </w:p>
        </w:tc>
        <w:tc>
          <w:tcPr>
            <w:tcW w:w="1019" w:type="pct"/>
            <w:tcBorders>
              <w:top w:val="single" w:color="auto" w:sz="4" w:space="0"/>
              <w:left w:val="single" w:color="auto" w:sz="4" w:space="0"/>
              <w:bottom w:val="single" w:color="auto" w:sz="4" w:space="0"/>
              <w:right w:val="single" w:color="auto" w:sz="4" w:space="0"/>
            </w:tcBorders>
            <w:vAlign w:val="center"/>
          </w:tcPr>
          <w:p w14:paraId="2706631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DB 65/T 3998-2017</w:t>
            </w:r>
          </w:p>
        </w:tc>
        <w:tc>
          <w:tcPr>
            <w:tcW w:w="908" w:type="pct"/>
            <w:tcBorders>
              <w:top w:val="single" w:color="auto" w:sz="4" w:space="0"/>
              <w:left w:val="single" w:color="auto" w:sz="4" w:space="0"/>
              <w:bottom w:val="single" w:color="auto" w:sz="4" w:space="0"/>
              <w:right w:val="single" w:color="auto" w:sz="4" w:space="0"/>
            </w:tcBorders>
            <w:vAlign w:val="center"/>
          </w:tcPr>
          <w:p w14:paraId="110F299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2017-05-30</w:t>
            </w:r>
          </w:p>
        </w:tc>
      </w:tr>
      <w:tr w14:paraId="2B97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54544D7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w:t>
            </w:r>
          </w:p>
        </w:tc>
        <w:tc>
          <w:tcPr>
            <w:tcW w:w="2672" w:type="pct"/>
            <w:tcBorders>
              <w:top w:val="single" w:color="auto" w:sz="4" w:space="0"/>
              <w:left w:val="single" w:color="auto" w:sz="4" w:space="0"/>
              <w:bottom w:val="single" w:color="auto" w:sz="4" w:space="0"/>
              <w:right w:val="single" w:color="auto" w:sz="4" w:space="0"/>
            </w:tcBorders>
            <w:vAlign w:val="center"/>
          </w:tcPr>
          <w:p w14:paraId="1B6137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油气田含油污泥及钻井固体废物处理处置控制技术规范</w:t>
            </w:r>
          </w:p>
        </w:tc>
        <w:tc>
          <w:tcPr>
            <w:tcW w:w="1019" w:type="pct"/>
            <w:tcBorders>
              <w:top w:val="single" w:color="auto" w:sz="4" w:space="0"/>
              <w:left w:val="single" w:color="auto" w:sz="4" w:space="0"/>
              <w:bottom w:val="single" w:color="auto" w:sz="4" w:space="0"/>
              <w:right w:val="single" w:color="auto" w:sz="4" w:space="0"/>
            </w:tcBorders>
            <w:vAlign w:val="center"/>
          </w:tcPr>
          <w:p w14:paraId="7498C3D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DB 65/T 3999-2017</w:t>
            </w:r>
          </w:p>
        </w:tc>
        <w:tc>
          <w:tcPr>
            <w:tcW w:w="908" w:type="pct"/>
            <w:tcBorders>
              <w:top w:val="single" w:color="auto" w:sz="4" w:space="0"/>
              <w:left w:val="single" w:color="auto" w:sz="4" w:space="0"/>
              <w:bottom w:val="single" w:color="auto" w:sz="4" w:space="0"/>
              <w:right w:val="single" w:color="auto" w:sz="4" w:space="0"/>
            </w:tcBorders>
            <w:vAlign w:val="center"/>
          </w:tcPr>
          <w:p w14:paraId="0FB2807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2017-05-30</w:t>
            </w:r>
          </w:p>
        </w:tc>
      </w:tr>
      <w:tr w14:paraId="392E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147DB7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19</w:t>
            </w:r>
          </w:p>
        </w:tc>
        <w:tc>
          <w:tcPr>
            <w:tcW w:w="2672" w:type="pct"/>
            <w:tcBorders>
              <w:top w:val="single" w:color="auto" w:sz="4" w:space="0"/>
              <w:left w:val="single" w:color="auto" w:sz="4" w:space="0"/>
              <w:bottom w:val="single" w:color="auto" w:sz="4" w:space="0"/>
              <w:right w:val="single" w:color="auto" w:sz="4" w:space="0"/>
            </w:tcBorders>
            <w:vAlign w:val="center"/>
          </w:tcPr>
          <w:p w14:paraId="1EA2C6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陆上石油天然气开采含油污泥资源化综合利用及污染控制技术要求</w:t>
            </w:r>
          </w:p>
        </w:tc>
        <w:tc>
          <w:tcPr>
            <w:tcW w:w="1019" w:type="pct"/>
            <w:tcBorders>
              <w:top w:val="single" w:color="auto" w:sz="4" w:space="0"/>
              <w:left w:val="single" w:color="auto" w:sz="4" w:space="0"/>
              <w:bottom w:val="single" w:color="auto" w:sz="4" w:space="0"/>
              <w:right w:val="single" w:color="auto" w:sz="4" w:space="0"/>
            </w:tcBorders>
            <w:vAlign w:val="center"/>
          </w:tcPr>
          <w:p w14:paraId="42BEFED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SY/T301-2016</w:t>
            </w:r>
          </w:p>
        </w:tc>
        <w:tc>
          <w:tcPr>
            <w:tcW w:w="908" w:type="pct"/>
            <w:tcBorders>
              <w:top w:val="single" w:color="auto" w:sz="4" w:space="0"/>
              <w:left w:val="single" w:color="auto" w:sz="4" w:space="0"/>
              <w:bottom w:val="single" w:color="auto" w:sz="4" w:space="0"/>
              <w:right w:val="single" w:color="auto" w:sz="4" w:space="0"/>
            </w:tcBorders>
            <w:vAlign w:val="center"/>
          </w:tcPr>
          <w:p w14:paraId="72C90E4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2017-05-01</w:t>
            </w:r>
          </w:p>
        </w:tc>
      </w:tr>
      <w:tr w14:paraId="2750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42AA39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2672" w:type="pct"/>
            <w:tcBorders>
              <w:top w:val="single" w:color="auto" w:sz="4" w:space="0"/>
              <w:left w:val="single" w:color="auto" w:sz="4" w:space="0"/>
              <w:bottom w:val="single" w:color="auto" w:sz="4" w:space="0"/>
              <w:right w:val="single" w:color="auto" w:sz="4" w:space="0"/>
            </w:tcBorders>
            <w:vAlign w:val="center"/>
          </w:tcPr>
          <w:p w14:paraId="48DE9C5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建设项目危险废物环境影响评价技术指南</w:t>
            </w:r>
          </w:p>
        </w:tc>
        <w:tc>
          <w:tcPr>
            <w:tcW w:w="1019" w:type="pct"/>
            <w:tcBorders>
              <w:top w:val="single" w:color="auto" w:sz="4" w:space="0"/>
              <w:left w:val="single" w:color="auto" w:sz="4" w:space="0"/>
              <w:bottom w:val="single" w:color="auto" w:sz="4" w:space="0"/>
              <w:right w:val="single" w:color="auto" w:sz="4" w:space="0"/>
            </w:tcBorders>
            <w:vAlign w:val="center"/>
          </w:tcPr>
          <w:p w14:paraId="0CF4D1C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原环境保护部公告2017第43号</w:t>
            </w:r>
          </w:p>
        </w:tc>
        <w:tc>
          <w:tcPr>
            <w:tcW w:w="908" w:type="pct"/>
            <w:tcBorders>
              <w:top w:val="single" w:color="auto" w:sz="4" w:space="0"/>
              <w:left w:val="single" w:color="auto" w:sz="4" w:space="0"/>
              <w:bottom w:val="single" w:color="auto" w:sz="4" w:space="0"/>
              <w:right w:val="single" w:color="auto" w:sz="4" w:space="0"/>
            </w:tcBorders>
            <w:vAlign w:val="center"/>
          </w:tcPr>
          <w:p w14:paraId="458F79F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2017-10-01</w:t>
            </w:r>
          </w:p>
        </w:tc>
      </w:tr>
      <w:tr w14:paraId="5CA5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55424AF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21</w:t>
            </w:r>
          </w:p>
        </w:tc>
        <w:tc>
          <w:tcPr>
            <w:tcW w:w="2672" w:type="pct"/>
            <w:tcBorders>
              <w:top w:val="single" w:color="auto" w:sz="4" w:space="0"/>
              <w:left w:val="single" w:color="auto" w:sz="4" w:space="0"/>
              <w:bottom w:val="single" w:color="auto" w:sz="4" w:space="0"/>
              <w:right w:val="single" w:color="auto" w:sz="4" w:space="0"/>
            </w:tcBorders>
            <w:vAlign w:val="center"/>
          </w:tcPr>
          <w:p w14:paraId="2944F1E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zh-CN"/>
                <w14:textFill>
                  <w14:solidFill>
                    <w14:schemeClr w14:val="tx1"/>
                  </w14:solidFill>
                </w14:textFill>
              </w:rPr>
              <w:t>陆上石油天然气开采业绿色矿山建设规范</w:t>
            </w:r>
          </w:p>
        </w:tc>
        <w:tc>
          <w:tcPr>
            <w:tcW w:w="1019" w:type="pct"/>
            <w:tcBorders>
              <w:top w:val="single" w:color="auto" w:sz="4" w:space="0"/>
              <w:left w:val="single" w:color="auto" w:sz="4" w:space="0"/>
              <w:bottom w:val="single" w:color="auto" w:sz="4" w:space="0"/>
              <w:right w:val="single" w:color="auto" w:sz="4" w:space="0"/>
            </w:tcBorders>
            <w:vAlign w:val="center"/>
          </w:tcPr>
          <w:p w14:paraId="3B6F0486">
            <w:pPr>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908" w:type="pct"/>
            <w:tcBorders>
              <w:top w:val="single" w:color="auto" w:sz="4" w:space="0"/>
              <w:left w:val="single" w:color="auto" w:sz="4" w:space="0"/>
              <w:bottom w:val="single" w:color="auto" w:sz="4" w:space="0"/>
              <w:right w:val="single" w:color="auto" w:sz="4" w:space="0"/>
            </w:tcBorders>
            <w:vAlign w:val="center"/>
          </w:tcPr>
          <w:p w14:paraId="274A88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2018-10-01</w:t>
            </w:r>
          </w:p>
        </w:tc>
      </w:tr>
      <w:tr w14:paraId="3AE0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703BB0C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w:t>
            </w:r>
          </w:p>
        </w:tc>
        <w:tc>
          <w:tcPr>
            <w:tcW w:w="2672" w:type="pct"/>
            <w:tcBorders>
              <w:top w:val="single" w:color="auto" w:sz="4" w:space="0"/>
              <w:left w:val="single" w:color="auto" w:sz="4" w:space="0"/>
              <w:bottom w:val="single" w:color="auto" w:sz="4" w:space="0"/>
              <w:right w:val="single" w:color="auto" w:sz="4" w:space="0"/>
            </w:tcBorders>
            <w:vAlign w:val="center"/>
          </w:tcPr>
          <w:p w14:paraId="1CD07706">
            <w:pPr>
              <w:jc w:val="center"/>
              <w:rPr>
                <w:rFonts w:hint="default" w:ascii="Times New Roman" w:hAnsi="Times New Roman" w:eastAsia="宋体" w:cs="Times New Roman"/>
                <w:color w:val="000000" w:themeColor="text1"/>
                <w:kern w:val="0"/>
                <w:szCs w:val="21"/>
                <w:lang w:val="zh-CN"/>
                <w14:textFill>
                  <w14:solidFill>
                    <w14:schemeClr w14:val="tx1"/>
                  </w14:solidFill>
                </w14:textFill>
              </w:rPr>
            </w:pPr>
            <w:r>
              <w:rPr>
                <w:rFonts w:hint="default" w:ascii="Times New Roman" w:hAnsi="Times New Roman" w:eastAsia="宋体" w:cs="Times New Roman"/>
                <w:color w:val="000000" w:themeColor="text1"/>
                <w:kern w:val="0"/>
                <w:szCs w:val="21"/>
                <w:lang w:val="zh-CN"/>
                <w14:textFill>
                  <w14:solidFill>
                    <w14:schemeClr w14:val="tx1"/>
                  </w14:solidFill>
                </w14:textFill>
              </w:rPr>
              <w:t>危险废物管理计划和管理台账制定技术导则</w:t>
            </w:r>
          </w:p>
        </w:tc>
        <w:tc>
          <w:tcPr>
            <w:tcW w:w="1019" w:type="pct"/>
            <w:tcBorders>
              <w:top w:val="single" w:color="auto" w:sz="4" w:space="0"/>
              <w:left w:val="single" w:color="auto" w:sz="4" w:space="0"/>
              <w:bottom w:val="single" w:color="auto" w:sz="4" w:space="0"/>
              <w:right w:val="single" w:color="auto" w:sz="4" w:space="0"/>
            </w:tcBorders>
            <w:vAlign w:val="center"/>
          </w:tcPr>
          <w:p w14:paraId="0DE9FB1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zh-CN"/>
                <w14:textFill>
                  <w14:solidFill>
                    <w14:schemeClr w14:val="tx1"/>
                  </w14:solidFill>
                </w14:textFill>
              </w:rPr>
              <w:t>HJ1259-2022</w:t>
            </w:r>
          </w:p>
        </w:tc>
        <w:tc>
          <w:tcPr>
            <w:tcW w:w="908" w:type="pct"/>
            <w:tcBorders>
              <w:top w:val="single" w:color="auto" w:sz="4" w:space="0"/>
              <w:left w:val="single" w:color="auto" w:sz="4" w:space="0"/>
              <w:bottom w:val="single" w:color="auto" w:sz="4" w:space="0"/>
              <w:right w:val="single" w:color="auto" w:sz="4" w:space="0"/>
            </w:tcBorders>
            <w:vAlign w:val="center"/>
          </w:tcPr>
          <w:p w14:paraId="7878823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2022-10-01</w:t>
            </w:r>
          </w:p>
        </w:tc>
      </w:tr>
      <w:tr w14:paraId="0B65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68DA827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23</w:t>
            </w:r>
          </w:p>
        </w:tc>
        <w:tc>
          <w:tcPr>
            <w:tcW w:w="2672" w:type="pct"/>
            <w:tcBorders>
              <w:top w:val="single" w:color="auto" w:sz="4" w:space="0"/>
              <w:left w:val="single" w:color="auto" w:sz="4" w:space="0"/>
              <w:bottom w:val="single" w:color="auto" w:sz="4" w:space="0"/>
              <w:right w:val="single" w:color="auto" w:sz="4" w:space="0"/>
            </w:tcBorders>
            <w:vAlign w:val="center"/>
          </w:tcPr>
          <w:p w14:paraId="0B0087FD">
            <w:pPr>
              <w:jc w:val="center"/>
              <w:rPr>
                <w:rFonts w:hint="default" w:ascii="Times New Roman" w:hAnsi="Times New Roman" w:eastAsia="宋体" w:cs="Times New Roman"/>
                <w:color w:val="000000" w:themeColor="text1"/>
                <w:kern w:val="0"/>
                <w:szCs w:val="21"/>
                <w:lang w:val="zh-CN"/>
                <w14:textFill>
                  <w14:solidFill>
                    <w14:schemeClr w14:val="tx1"/>
                  </w14:solidFill>
                </w14:textFill>
              </w:rPr>
            </w:pPr>
            <w:r>
              <w:rPr>
                <w:rFonts w:hint="default" w:ascii="Times New Roman" w:hAnsi="Times New Roman" w:eastAsia="宋体" w:cs="Times New Roman"/>
                <w:color w:val="000000" w:themeColor="text1"/>
                <w:kern w:val="0"/>
                <w:szCs w:val="21"/>
                <w:lang w:val="zh-CN"/>
                <w14:textFill>
                  <w14:solidFill>
                    <w14:schemeClr w14:val="tx1"/>
                  </w14:solidFill>
                </w14:textFill>
              </w:rPr>
              <w:t>排污单位自行监测技术指南 总则</w:t>
            </w:r>
          </w:p>
        </w:tc>
        <w:tc>
          <w:tcPr>
            <w:tcW w:w="1019" w:type="pct"/>
            <w:tcBorders>
              <w:top w:val="single" w:color="auto" w:sz="4" w:space="0"/>
              <w:left w:val="single" w:color="auto" w:sz="4" w:space="0"/>
              <w:bottom w:val="single" w:color="auto" w:sz="4" w:space="0"/>
              <w:right w:val="single" w:color="auto" w:sz="4" w:space="0"/>
            </w:tcBorders>
            <w:vAlign w:val="center"/>
          </w:tcPr>
          <w:p w14:paraId="2A97597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zh-CN"/>
                <w14:textFill>
                  <w14:solidFill>
                    <w14:schemeClr w14:val="tx1"/>
                  </w14:solidFill>
                </w14:textFill>
              </w:rPr>
              <w:t>HJ819-2017</w:t>
            </w:r>
          </w:p>
        </w:tc>
        <w:tc>
          <w:tcPr>
            <w:tcW w:w="908" w:type="pct"/>
            <w:tcBorders>
              <w:top w:val="single" w:color="auto" w:sz="4" w:space="0"/>
              <w:left w:val="single" w:color="auto" w:sz="4" w:space="0"/>
              <w:bottom w:val="single" w:color="auto" w:sz="4" w:space="0"/>
              <w:right w:val="single" w:color="auto" w:sz="4" w:space="0"/>
            </w:tcBorders>
            <w:vAlign w:val="center"/>
          </w:tcPr>
          <w:p w14:paraId="0580F4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2017-06-01</w:t>
            </w:r>
          </w:p>
        </w:tc>
      </w:tr>
      <w:tr w14:paraId="706F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239287F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24</w:t>
            </w:r>
          </w:p>
        </w:tc>
        <w:tc>
          <w:tcPr>
            <w:tcW w:w="2672" w:type="pct"/>
            <w:tcBorders>
              <w:top w:val="single" w:color="auto" w:sz="4" w:space="0"/>
              <w:left w:val="single" w:color="auto" w:sz="4" w:space="0"/>
              <w:bottom w:val="single" w:color="auto" w:sz="4" w:space="0"/>
              <w:right w:val="single" w:color="auto" w:sz="4" w:space="0"/>
            </w:tcBorders>
            <w:vAlign w:val="center"/>
          </w:tcPr>
          <w:p w14:paraId="7DBDC1F2">
            <w:pPr>
              <w:jc w:val="center"/>
              <w:rPr>
                <w:rFonts w:hint="default" w:ascii="Times New Roman" w:hAnsi="Times New Roman" w:eastAsia="宋体" w:cs="Times New Roman"/>
                <w:color w:val="000000" w:themeColor="text1"/>
                <w:kern w:val="0"/>
                <w:szCs w:val="21"/>
                <w:lang w:val="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污染源源强核算技术指南  石油炼制工业</w:t>
            </w:r>
          </w:p>
        </w:tc>
        <w:tc>
          <w:tcPr>
            <w:tcW w:w="1019" w:type="pct"/>
            <w:tcBorders>
              <w:top w:val="single" w:color="auto" w:sz="4" w:space="0"/>
              <w:left w:val="single" w:color="auto" w:sz="4" w:space="0"/>
              <w:bottom w:val="single" w:color="auto" w:sz="4" w:space="0"/>
              <w:right w:val="single" w:color="auto" w:sz="4" w:space="0"/>
            </w:tcBorders>
            <w:vAlign w:val="center"/>
          </w:tcPr>
          <w:p w14:paraId="02D0DF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HJ982-2018</w:t>
            </w:r>
          </w:p>
        </w:tc>
        <w:tc>
          <w:tcPr>
            <w:tcW w:w="908" w:type="pct"/>
            <w:tcBorders>
              <w:top w:val="single" w:color="auto" w:sz="4" w:space="0"/>
              <w:left w:val="single" w:color="auto" w:sz="4" w:space="0"/>
              <w:bottom w:val="single" w:color="auto" w:sz="4" w:space="0"/>
              <w:right w:val="single" w:color="auto" w:sz="4" w:space="0"/>
            </w:tcBorders>
            <w:vAlign w:val="center"/>
          </w:tcPr>
          <w:p w14:paraId="2A922B5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2019-01-01</w:t>
            </w:r>
          </w:p>
        </w:tc>
      </w:tr>
      <w:tr w14:paraId="5CB0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1DAEA7A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25</w:t>
            </w:r>
          </w:p>
        </w:tc>
        <w:tc>
          <w:tcPr>
            <w:tcW w:w="2672" w:type="pct"/>
            <w:tcBorders>
              <w:top w:val="single" w:color="auto" w:sz="4" w:space="0"/>
              <w:left w:val="single" w:color="auto" w:sz="4" w:space="0"/>
              <w:bottom w:val="single" w:color="auto" w:sz="4" w:space="0"/>
              <w:right w:val="single" w:color="auto" w:sz="4" w:space="0"/>
            </w:tcBorders>
            <w:vAlign w:val="center"/>
          </w:tcPr>
          <w:p w14:paraId="00CE3C1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危险废物环境管理指南  陆上石油天然气开采</w:t>
            </w:r>
          </w:p>
        </w:tc>
        <w:tc>
          <w:tcPr>
            <w:tcW w:w="1019" w:type="pct"/>
            <w:tcBorders>
              <w:top w:val="single" w:color="auto" w:sz="4" w:space="0"/>
              <w:left w:val="single" w:color="auto" w:sz="4" w:space="0"/>
              <w:bottom w:val="single" w:color="auto" w:sz="4" w:space="0"/>
              <w:right w:val="single" w:color="auto" w:sz="4" w:space="0"/>
            </w:tcBorders>
            <w:vAlign w:val="center"/>
          </w:tcPr>
          <w:p w14:paraId="34FAA777">
            <w:pPr>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908" w:type="pct"/>
            <w:tcBorders>
              <w:top w:val="single" w:color="auto" w:sz="4" w:space="0"/>
              <w:left w:val="single" w:color="auto" w:sz="4" w:space="0"/>
              <w:bottom w:val="single" w:color="auto" w:sz="4" w:space="0"/>
              <w:right w:val="single" w:color="auto" w:sz="4" w:space="0"/>
            </w:tcBorders>
            <w:vAlign w:val="center"/>
          </w:tcPr>
          <w:p w14:paraId="63E5F01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2021-12-21</w:t>
            </w:r>
          </w:p>
        </w:tc>
      </w:tr>
      <w:tr w14:paraId="5542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7545F3D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w:t>
            </w:r>
          </w:p>
        </w:tc>
        <w:tc>
          <w:tcPr>
            <w:tcW w:w="2672" w:type="pct"/>
            <w:tcBorders>
              <w:top w:val="single" w:color="auto" w:sz="4" w:space="0"/>
              <w:left w:val="single" w:color="auto" w:sz="4" w:space="0"/>
              <w:bottom w:val="single" w:color="auto" w:sz="4" w:space="0"/>
              <w:right w:val="single" w:color="auto" w:sz="4" w:space="0"/>
            </w:tcBorders>
            <w:vAlign w:val="center"/>
          </w:tcPr>
          <w:p w14:paraId="7FD9A72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排污单位自行监测技术指南  陆上石油天然气开采业</w:t>
            </w:r>
          </w:p>
        </w:tc>
        <w:tc>
          <w:tcPr>
            <w:tcW w:w="1019" w:type="pct"/>
            <w:tcBorders>
              <w:top w:val="single" w:color="auto" w:sz="4" w:space="0"/>
              <w:left w:val="single" w:color="auto" w:sz="4" w:space="0"/>
              <w:bottom w:val="single" w:color="auto" w:sz="4" w:space="0"/>
              <w:right w:val="single" w:color="auto" w:sz="4" w:space="0"/>
            </w:tcBorders>
            <w:vAlign w:val="center"/>
          </w:tcPr>
          <w:p w14:paraId="12435E0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HJ1248-2022</w:t>
            </w:r>
          </w:p>
        </w:tc>
        <w:tc>
          <w:tcPr>
            <w:tcW w:w="908" w:type="pct"/>
            <w:tcBorders>
              <w:top w:val="single" w:color="auto" w:sz="4" w:space="0"/>
              <w:left w:val="single" w:color="auto" w:sz="4" w:space="0"/>
              <w:bottom w:val="single" w:color="auto" w:sz="4" w:space="0"/>
              <w:right w:val="single" w:color="auto" w:sz="4" w:space="0"/>
            </w:tcBorders>
            <w:vAlign w:val="center"/>
          </w:tcPr>
          <w:p w14:paraId="47A6E71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2022-07-01</w:t>
            </w:r>
          </w:p>
        </w:tc>
      </w:tr>
      <w:tr w14:paraId="357F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460BE06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w:t>
            </w:r>
          </w:p>
        </w:tc>
        <w:tc>
          <w:tcPr>
            <w:tcW w:w="2672" w:type="pct"/>
            <w:tcBorders>
              <w:top w:val="single" w:color="auto" w:sz="4" w:space="0"/>
              <w:left w:val="single" w:color="auto" w:sz="4" w:space="0"/>
              <w:bottom w:val="single" w:color="auto" w:sz="4" w:space="0"/>
              <w:right w:val="single" w:color="auto" w:sz="4" w:space="0"/>
            </w:tcBorders>
            <w:vAlign w:val="center"/>
          </w:tcPr>
          <w:p w14:paraId="6D83F2D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危险废物收集 贮存 运输技术规范</w:t>
            </w:r>
          </w:p>
        </w:tc>
        <w:tc>
          <w:tcPr>
            <w:tcW w:w="1019" w:type="pct"/>
            <w:tcBorders>
              <w:top w:val="single" w:color="auto" w:sz="4" w:space="0"/>
              <w:left w:val="single" w:color="auto" w:sz="4" w:space="0"/>
              <w:bottom w:val="single" w:color="auto" w:sz="4" w:space="0"/>
              <w:right w:val="single" w:color="auto" w:sz="4" w:space="0"/>
            </w:tcBorders>
            <w:vAlign w:val="center"/>
          </w:tcPr>
          <w:p w14:paraId="17AB21F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HJ2025-2012</w:t>
            </w:r>
          </w:p>
        </w:tc>
        <w:tc>
          <w:tcPr>
            <w:tcW w:w="908" w:type="pct"/>
            <w:tcBorders>
              <w:top w:val="single" w:color="auto" w:sz="4" w:space="0"/>
              <w:left w:val="single" w:color="auto" w:sz="4" w:space="0"/>
              <w:bottom w:val="single" w:color="auto" w:sz="4" w:space="0"/>
              <w:right w:val="single" w:color="auto" w:sz="4" w:space="0"/>
            </w:tcBorders>
            <w:vAlign w:val="center"/>
          </w:tcPr>
          <w:p w14:paraId="5F81336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2013-03-01</w:t>
            </w:r>
          </w:p>
        </w:tc>
      </w:tr>
      <w:tr w14:paraId="4972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tcBorders>
              <w:top w:val="single" w:color="auto" w:sz="4" w:space="0"/>
              <w:left w:val="single" w:color="auto" w:sz="4" w:space="0"/>
              <w:bottom w:val="single" w:color="auto" w:sz="4" w:space="0"/>
              <w:right w:val="single" w:color="auto" w:sz="4" w:space="0"/>
            </w:tcBorders>
            <w:vAlign w:val="center"/>
          </w:tcPr>
          <w:p w14:paraId="60ECE7A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2672" w:type="pct"/>
            <w:tcBorders>
              <w:top w:val="single" w:color="auto" w:sz="4" w:space="0"/>
              <w:left w:val="single" w:color="auto" w:sz="4" w:space="0"/>
              <w:bottom w:val="single" w:color="auto" w:sz="4" w:space="0"/>
              <w:right w:val="single" w:color="auto" w:sz="4" w:space="0"/>
            </w:tcBorders>
            <w:vAlign w:val="center"/>
          </w:tcPr>
          <w:p w14:paraId="17E8EF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危险废物识别标志设置技术规范</w:t>
            </w:r>
          </w:p>
        </w:tc>
        <w:tc>
          <w:tcPr>
            <w:tcW w:w="1019" w:type="pct"/>
            <w:tcBorders>
              <w:top w:val="single" w:color="auto" w:sz="4" w:space="0"/>
              <w:left w:val="single" w:color="auto" w:sz="4" w:space="0"/>
              <w:bottom w:val="single" w:color="auto" w:sz="4" w:space="0"/>
              <w:right w:val="single" w:color="auto" w:sz="4" w:space="0"/>
            </w:tcBorders>
            <w:vAlign w:val="center"/>
          </w:tcPr>
          <w:p w14:paraId="37590B8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HJ1276-2022</w:t>
            </w:r>
          </w:p>
        </w:tc>
        <w:tc>
          <w:tcPr>
            <w:tcW w:w="908" w:type="pct"/>
            <w:tcBorders>
              <w:top w:val="single" w:color="auto" w:sz="4" w:space="0"/>
              <w:left w:val="single" w:color="auto" w:sz="4" w:space="0"/>
              <w:bottom w:val="single" w:color="auto" w:sz="4" w:space="0"/>
              <w:right w:val="single" w:color="auto" w:sz="4" w:space="0"/>
            </w:tcBorders>
            <w:vAlign w:val="center"/>
          </w:tcPr>
          <w:p w14:paraId="621AB51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2023-7-01</w:t>
            </w:r>
          </w:p>
        </w:tc>
      </w:tr>
    </w:tbl>
    <w:p w14:paraId="2FF541FE">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相关文件和技术资料</w:t>
      </w:r>
    </w:p>
    <w:p w14:paraId="438BA15F">
      <w:pPr>
        <w:numPr>
          <w:ilvl w:val="0"/>
          <w:numId w:val="3"/>
        </w:num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lang w:val="zh-CN"/>
          <w14:textFill>
            <w14:solidFill>
              <w14:schemeClr w14:val="tx1"/>
            </w14:solidFill>
          </w14:textFill>
        </w:rPr>
        <w:t>委托书，中国石油化工股份有限公司西北油田分公司，202</w:t>
      </w:r>
      <w:r>
        <w:rPr>
          <w:rFonts w:hint="eastAsia" w:ascii="Times New Roman" w:hAnsi="Times New Roman" w:eastAsia="宋体" w:cs="Times New Roman"/>
          <w:bCs/>
          <w:color w:val="000000" w:themeColor="text1"/>
          <w:sz w:val="24"/>
          <w:lang w:val="en-US" w:eastAsia="zh-CN"/>
          <w14:textFill>
            <w14:solidFill>
              <w14:schemeClr w14:val="tx1"/>
            </w14:solidFill>
          </w14:textFill>
        </w:rPr>
        <w:t>6</w:t>
      </w:r>
      <w:r>
        <w:rPr>
          <w:rFonts w:hint="default" w:ascii="Times New Roman" w:hAnsi="Times New Roman" w:eastAsia="宋体" w:cs="Times New Roman"/>
          <w:bCs/>
          <w:color w:val="000000" w:themeColor="text1"/>
          <w:sz w:val="24"/>
          <w14:textFill>
            <w14:solidFill>
              <w14:schemeClr w14:val="tx1"/>
            </w14:solidFill>
          </w14:textFill>
        </w:rPr>
        <w:t>.</w:t>
      </w:r>
      <w:r>
        <w:rPr>
          <w:rFonts w:hint="eastAsia" w:ascii="Times New Roman" w:hAnsi="Times New Roman" w:eastAsia="宋体" w:cs="Times New Roman"/>
          <w:bCs/>
          <w:color w:val="000000" w:themeColor="text1"/>
          <w:sz w:val="24"/>
          <w:lang w:val="en-US" w:eastAsia="zh-CN"/>
          <w14:textFill>
            <w14:solidFill>
              <w14:schemeClr w14:val="tx1"/>
            </w14:solidFill>
          </w14:textFill>
        </w:rPr>
        <w:t>4</w:t>
      </w:r>
      <w:r>
        <w:rPr>
          <w:rFonts w:hint="default" w:ascii="Times New Roman" w:hAnsi="Times New Roman" w:eastAsia="宋体" w:cs="Times New Roman"/>
          <w:bCs/>
          <w:color w:val="000000" w:themeColor="text1"/>
          <w:sz w:val="24"/>
          <w:lang w:val="zh-CN"/>
          <w14:textFill>
            <w14:solidFill>
              <w14:schemeClr w14:val="tx1"/>
            </w14:solidFill>
          </w14:textFill>
        </w:rPr>
        <w:t>。</w:t>
      </w:r>
    </w:p>
    <w:p w14:paraId="6F1D80DF">
      <w:pPr>
        <w:numPr>
          <w:ilvl w:val="0"/>
          <w:numId w:val="3"/>
        </w:num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eastAsia" w:ascii="Times New Roman" w:hAnsi="Times New Roman" w:eastAsia="宋体" w:cs="Times New Roman"/>
          <w:bCs/>
          <w:color w:val="000000" w:themeColor="text1"/>
          <w:sz w:val="24"/>
          <w:lang w:val="zh-CN"/>
          <w14:textFill>
            <w14:solidFill>
              <w14:schemeClr w14:val="tx1"/>
            </w14:solidFill>
          </w14:textFill>
        </w:rPr>
        <w:t>《</w:t>
      </w:r>
      <w:r>
        <w:rPr>
          <w:rFonts w:hint="eastAsia" w:ascii="Times New Roman" w:hAnsi="Times New Roman" w:eastAsia="宋体" w:cs="Times New Roman"/>
          <w:bCs/>
          <w:color w:val="000000" w:themeColor="text1"/>
          <w:sz w:val="24"/>
          <w:lang w:val="zh-CN" w:eastAsia="zh-CN"/>
          <w14:textFill>
            <w14:solidFill>
              <w14:schemeClr w14:val="tx1"/>
            </w14:solidFill>
          </w14:textFill>
        </w:rPr>
        <w:t>塔河油田集输管线和单井管道隐患治理工程可行性研究报告</w:t>
      </w:r>
      <w:r>
        <w:rPr>
          <w:rFonts w:hint="eastAsia" w:ascii="Times New Roman" w:hAnsi="Times New Roman" w:eastAsia="宋体" w:cs="Times New Roman"/>
          <w:bCs/>
          <w:color w:val="000000" w:themeColor="text1"/>
          <w:sz w:val="24"/>
          <w:lang w:val="zh-CN"/>
          <w14:textFill>
            <w14:solidFill>
              <w14:schemeClr w14:val="tx1"/>
            </w14:solidFill>
          </w14:textFill>
        </w:rPr>
        <w:t>》，</w:t>
      </w:r>
      <w:r>
        <w:rPr>
          <w:rFonts w:hint="eastAsia" w:ascii="Times New Roman" w:hAnsi="Times New Roman" w:eastAsia="宋体" w:cs="Times New Roman"/>
          <w:bCs/>
          <w:color w:val="000000" w:themeColor="text1"/>
          <w:sz w:val="24"/>
          <w:lang w:val="en-US" w:eastAsia="zh-CN"/>
          <w14:textFill>
            <w14:solidFill>
              <w14:schemeClr w14:val="tx1"/>
            </w14:solidFill>
          </w14:textFill>
        </w:rPr>
        <w:t>2025.11。</w:t>
      </w:r>
    </w:p>
    <w:p w14:paraId="214A8542">
      <w:pPr>
        <w:numPr>
          <w:ilvl w:val="0"/>
          <w:numId w:val="3"/>
        </w:num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环境质量现状监测报告，202</w:t>
      </w:r>
      <w:r>
        <w:rPr>
          <w:rFonts w:hint="eastAsia" w:ascii="Times New Roman" w:hAnsi="Times New Roman" w:eastAsia="宋体" w:cs="Times New Roman"/>
          <w:bCs/>
          <w:color w:val="000000" w:themeColor="text1"/>
          <w:sz w:val="24"/>
          <w:lang w:val="en-US" w:eastAsia="zh-CN"/>
          <w14:textFill>
            <w14:solidFill>
              <w14:schemeClr w14:val="tx1"/>
            </w14:solidFill>
          </w14:textFill>
        </w:rPr>
        <w:t>6</w:t>
      </w:r>
      <w:r>
        <w:rPr>
          <w:rFonts w:hint="default" w:ascii="Times New Roman" w:hAnsi="Times New Roman" w:eastAsia="宋体" w:cs="Times New Roman"/>
          <w:bCs/>
          <w:color w:val="000000" w:themeColor="text1"/>
          <w:sz w:val="24"/>
          <w14:textFill>
            <w14:solidFill>
              <w14:schemeClr w14:val="tx1"/>
            </w14:solidFill>
          </w14:textFill>
        </w:rPr>
        <w:t>.</w:t>
      </w:r>
      <w:r>
        <w:rPr>
          <w:rFonts w:hint="eastAsia" w:ascii="Times New Roman" w:hAnsi="Times New Roman" w:eastAsia="宋体" w:cs="Times New Roman"/>
          <w:bCs/>
          <w:color w:val="000000" w:themeColor="text1"/>
          <w:sz w:val="24"/>
          <w:lang w:val="en-US" w:eastAsia="zh-CN"/>
          <w14:textFill>
            <w14:solidFill>
              <w14:schemeClr w14:val="tx1"/>
            </w14:solidFill>
          </w14:textFill>
        </w:rPr>
        <w:t>5</w:t>
      </w:r>
      <w:r>
        <w:rPr>
          <w:rFonts w:hint="default" w:ascii="Times New Roman" w:hAnsi="Times New Roman" w:eastAsia="宋体" w:cs="Times New Roman"/>
          <w:bCs/>
          <w:color w:val="000000" w:themeColor="text1"/>
          <w:sz w:val="24"/>
          <w14:textFill>
            <w14:solidFill>
              <w14:schemeClr w14:val="tx1"/>
            </w14:solidFill>
          </w14:textFill>
        </w:rPr>
        <w:t>。</w:t>
      </w:r>
    </w:p>
    <w:p w14:paraId="149E0CF6">
      <w:pPr>
        <w:pStyle w:val="3"/>
        <w:rPr>
          <w:rFonts w:hint="default" w:ascii="Times New Roman" w:hAnsi="Times New Roman" w:cs="Times New Roman"/>
          <w:color w:val="000000" w:themeColor="text1"/>
          <w14:textFill>
            <w14:solidFill>
              <w14:schemeClr w14:val="tx1"/>
            </w14:solidFill>
          </w14:textFill>
        </w:rPr>
      </w:pPr>
      <w:bookmarkStart w:id="39" w:name="_Toc32074"/>
      <w:bookmarkStart w:id="40" w:name="_Toc2441"/>
      <w:r>
        <w:rPr>
          <w:rFonts w:hint="default" w:ascii="Times New Roman" w:hAnsi="Times New Roman" w:cs="Times New Roman"/>
          <w:color w:val="000000" w:themeColor="text1"/>
          <w14:textFill>
            <w14:solidFill>
              <w14:schemeClr w14:val="tx1"/>
            </w14:solidFill>
          </w14:textFill>
        </w:rPr>
        <w:t>环境影响因素识别和评价因子筛选</w:t>
      </w:r>
      <w:bookmarkEnd w:id="39"/>
      <w:bookmarkEnd w:id="40"/>
    </w:p>
    <w:p w14:paraId="1EE3D6E1">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环境影响因素识别</w:t>
      </w:r>
    </w:p>
    <w:p w14:paraId="34690B0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环境影响因素包括：</w:t>
      </w:r>
    </w:p>
    <w:p w14:paraId="5E47E4FF">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41" w:name="_Hlk78381637"/>
      <w:r>
        <w:rPr>
          <w:rFonts w:hint="default" w:ascii="Times New Roman" w:hAnsi="Times New Roman" w:cs="Times New Roman"/>
          <w:color w:val="000000" w:themeColor="text1"/>
          <w:lang w:val="zh-CN"/>
          <w14:textFill>
            <w14:solidFill>
              <w14:schemeClr w14:val="tx1"/>
            </w14:solidFill>
          </w14:textFill>
        </w:rPr>
        <w:t>施工期——对环境的影响主要来自施工扬尘、施工机械及车辆尾气、</w:t>
      </w:r>
      <w:r>
        <w:rPr>
          <w:rFonts w:hint="eastAsia" w:ascii="Times New Roman" w:hAnsi="Times New Roman" w:cs="Times New Roman"/>
          <w:color w:val="000000" w:themeColor="text1"/>
          <w:lang w:val="en-US" w:eastAsia="zh-CN"/>
          <w14:textFill>
            <w14:solidFill>
              <w14:schemeClr w14:val="tx1"/>
            </w14:solidFill>
          </w14:textFill>
        </w:rPr>
        <w:t>管线热熔废气、管线焊接废气、</w:t>
      </w:r>
      <w:r>
        <w:rPr>
          <w:rFonts w:hint="eastAsia" w:cstheme="minorBidi"/>
          <w:kern w:val="2"/>
        </w:rPr>
        <w:t>旧原油管线管内原油置换产生的含油废水、</w:t>
      </w:r>
      <w:r>
        <w:rPr>
          <w:rFonts w:hint="default" w:ascii="Times New Roman" w:hAnsi="Times New Roman" w:cs="Times New Roman"/>
          <w:color w:val="000000" w:themeColor="text1"/>
          <w:lang w:val="zh-CN"/>
          <w14:textFill>
            <w14:solidFill>
              <w14:schemeClr w14:val="tx1"/>
            </w14:solidFill>
          </w14:textFill>
        </w:rPr>
        <w:t>管道试压废水、混凝土养护废水、噪声、</w:t>
      </w:r>
      <w:r>
        <w:rPr>
          <w:rFonts w:hint="default" w:ascii="Times New Roman" w:hAnsi="Times New Roman" w:cs="Times New Roman"/>
          <w:color w:val="000000" w:themeColor="text1"/>
          <w14:textFill>
            <w14:solidFill>
              <w14:schemeClr w14:val="tx1"/>
            </w14:solidFill>
          </w14:textFill>
        </w:rPr>
        <w:t>建筑垃圾、</w:t>
      </w:r>
      <w:r>
        <w:rPr>
          <w:rFonts w:hint="eastAsia" w:ascii="Times New Roman" w:hAnsi="Times New Roman" w:eastAsia="宋体" w:cs="Times New Roman"/>
          <w:snapToGrid w:val="0"/>
          <w:color w:val="000000" w:themeColor="text1"/>
          <w:kern w:val="0"/>
          <w:lang w:val="en-US" w:eastAsia="zh-CN"/>
          <w14:textFill>
            <w14:solidFill>
              <w14:schemeClr w14:val="tx1"/>
            </w14:solidFill>
          </w14:textFill>
        </w:rPr>
        <w:t>管线</w:t>
      </w:r>
      <w:r>
        <w:rPr>
          <w:rFonts w:hint="eastAsia" w:ascii="Times New Roman" w:hAnsi="Times New Roman" w:cs="Times New Roman"/>
          <w:snapToGrid w:val="0"/>
          <w:color w:val="000000" w:themeColor="text1"/>
          <w:kern w:val="0"/>
          <w:lang w:val="en-US" w:eastAsia="zh-CN"/>
          <w14:textFill>
            <w14:solidFill>
              <w14:schemeClr w14:val="tx1"/>
            </w14:solidFill>
          </w14:textFill>
        </w:rPr>
        <w:t>焊接及</w:t>
      </w:r>
      <w:r>
        <w:rPr>
          <w:rFonts w:hint="eastAsia" w:ascii="Times New Roman" w:hAnsi="Times New Roman" w:eastAsia="宋体" w:cs="Times New Roman"/>
          <w:snapToGrid w:val="0"/>
          <w:color w:val="000000" w:themeColor="text1"/>
          <w:kern w:val="0"/>
          <w:lang w:val="zh-CN" w:eastAsia="zh-CN"/>
          <w14:textFill>
            <w14:solidFill>
              <w14:schemeClr w14:val="tx1"/>
            </w14:solidFill>
          </w14:textFill>
        </w:rPr>
        <w:t>吹扫废渣</w:t>
      </w:r>
      <w:r>
        <w:rPr>
          <w:rFonts w:hint="eastAsia" w:ascii="Times New Roman" w:hAnsi="Times New Roman" w:cs="Times New Roman"/>
          <w:color w:val="000000" w:themeColor="text1"/>
          <w:lang w:val="en-US" w:eastAsia="zh-CN"/>
          <w14:textFill>
            <w14:solidFill>
              <w14:schemeClr w14:val="tx1"/>
            </w14:solidFill>
          </w14:textFill>
        </w:rPr>
        <w:t>及</w:t>
      </w:r>
      <w:r>
        <w:rPr>
          <w:rFonts w:hint="default" w:ascii="Times New Roman" w:hAnsi="Times New Roman" w:cs="Times New Roman"/>
          <w:color w:val="000000" w:themeColor="text1"/>
          <w:lang w:val="zh-CN"/>
          <w14:textFill>
            <w14:solidFill>
              <w14:schemeClr w14:val="tx1"/>
            </w14:solidFill>
          </w14:textFill>
        </w:rPr>
        <w:t>工程占地对环境的影响，以生态影响为主。</w:t>
      </w:r>
    </w:p>
    <w:p w14:paraId="77C8AC94">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运营期——对环境的影响主要为噪声以及事故状态</w:t>
      </w:r>
      <w:bookmarkEnd w:id="41"/>
      <w:r>
        <w:rPr>
          <w:rFonts w:hint="eastAsia" w:ascii="Times New Roman" w:hAnsi="Times New Roman" w:cs="Times New Roman"/>
          <w:color w:val="000000" w:themeColor="text1"/>
          <w:lang w:val="zh-CN"/>
          <w14:textFill>
            <w14:solidFill>
              <w14:schemeClr w14:val="tx1"/>
            </w14:solidFill>
          </w14:textFill>
        </w:rPr>
        <w:t>落地油</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以污染</w:t>
      </w:r>
      <w:r>
        <w:rPr>
          <w:rFonts w:hint="default" w:ascii="Times New Roman" w:hAnsi="Times New Roman" w:cs="Times New Roman"/>
          <w:color w:val="000000" w:themeColor="text1"/>
          <w14:textFill>
            <w14:solidFill>
              <w14:schemeClr w14:val="tx1"/>
            </w14:solidFill>
          </w14:textFill>
        </w:rPr>
        <w:t>影响</w:t>
      </w:r>
      <w:r>
        <w:rPr>
          <w:rFonts w:hint="default" w:ascii="Times New Roman" w:hAnsi="Times New Roman" w:cs="Times New Roman"/>
          <w:color w:val="000000" w:themeColor="text1"/>
          <w:lang w:val="zh-CN"/>
          <w14:textFill>
            <w14:solidFill>
              <w14:schemeClr w14:val="tx1"/>
            </w14:solidFill>
          </w14:textFill>
        </w:rPr>
        <w:t>为主。</w:t>
      </w:r>
    </w:p>
    <w:p w14:paraId="6196EDB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w:t>
      </w:r>
      <w:r>
        <w:rPr>
          <w:rFonts w:hint="default" w:ascii="Times New Roman" w:hAnsi="Times New Roman" w:cs="Times New Roman"/>
          <w:color w:val="000000" w:themeColor="text1"/>
          <w:lang w:val="zh-CN"/>
          <w14:textFill>
            <w14:solidFill>
              <w14:schemeClr w14:val="tx1"/>
            </w14:solidFill>
          </w14:textFill>
        </w:rPr>
        <w:t>期——对环境的影响主要为</w:t>
      </w:r>
      <w:r>
        <w:rPr>
          <w:rFonts w:hint="default" w:ascii="Times New Roman" w:hAnsi="Times New Roman" w:cs="Times New Roman"/>
          <w:color w:val="000000" w:themeColor="text1"/>
          <w14:textFill>
            <w14:solidFill>
              <w14:schemeClr w14:val="tx1"/>
            </w14:solidFill>
          </w14:textFill>
        </w:rPr>
        <w:t>场地清理平整</w:t>
      </w:r>
      <w:r>
        <w:rPr>
          <w:rFonts w:hint="default" w:ascii="Times New Roman" w:hAnsi="Times New Roman" w:cs="Times New Roman"/>
          <w:color w:val="000000" w:themeColor="text1"/>
          <w:lang w:val="zh-CN"/>
          <w14:textFill>
            <w14:solidFill>
              <w14:schemeClr w14:val="tx1"/>
            </w14:solidFill>
          </w14:textFill>
        </w:rPr>
        <w:t>过</w:t>
      </w:r>
      <w:r>
        <w:rPr>
          <w:rFonts w:hint="eastAsia" w:ascii="Times New Roman" w:hAnsi="Times New Roman" w:cs="Times New Roman"/>
          <w:color w:val="000000" w:themeColor="text1"/>
          <w:lang w:val="zh-CN"/>
          <w14:textFill>
            <w14:solidFill>
              <w14:schemeClr w14:val="tx1"/>
            </w14:solidFill>
          </w14:textFill>
        </w:rPr>
        <w:t>程中</w:t>
      </w:r>
      <w:r>
        <w:rPr>
          <w:rFonts w:hint="default" w:ascii="Times New Roman" w:hAnsi="Times New Roman" w:cs="Times New Roman"/>
          <w:color w:val="000000" w:themeColor="text1"/>
          <w14:textFill>
            <w14:solidFill>
              <w14:schemeClr w14:val="tx1"/>
            </w14:solidFill>
          </w14:textFill>
        </w:rPr>
        <w:t>产生的</w:t>
      </w:r>
      <w:r>
        <w:rPr>
          <w:rFonts w:hint="default" w:ascii="Times New Roman" w:hAnsi="Times New Roman" w:cs="Times New Roman"/>
          <w:color w:val="000000" w:themeColor="text1"/>
          <w:lang w:val="zh-CN"/>
          <w14:textFill>
            <w14:solidFill>
              <w14:schemeClr w14:val="tx1"/>
            </w14:solidFill>
          </w14:textFill>
        </w:rPr>
        <w:t>扬尘、拆卸后的建筑垃圾</w:t>
      </w:r>
      <w:r>
        <w:rPr>
          <w:rFonts w:hint="eastAsia" w:ascii="Times New Roman" w:hAnsi="Times New Roman" w:cs="Times New Roman"/>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管线氮气吹扫和封堵活动施工扬尘、施工机械及车辆尾气、施工噪声及施工时地表扰动对环境的影响</w:t>
      </w:r>
      <w:r>
        <w:rPr>
          <w:rFonts w:hint="default" w:ascii="Times New Roman" w:hAnsi="Times New Roman" w:cs="Times New Roman"/>
          <w:color w:val="000000" w:themeColor="text1"/>
          <w:lang w:val="zh-CN"/>
          <w14:textFill>
            <w14:solidFill>
              <w14:schemeClr w14:val="tx1"/>
            </w14:solidFill>
          </w14:textFill>
        </w:rPr>
        <w:t>。</w:t>
      </w:r>
    </w:p>
    <w:p w14:paraId="0CC1681F">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施工期、运营期和退役期环境影响因子识别见表2.3-1。</w:t>
      </w:r>
    </w:p>
    <w:p w14:paraId="34CED9A4">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评价因子</w:t>
      </w:r>
    </w:p>
    <w:p w14:paraId="46E771D6">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根据本工程环境影响要素识别、环境影响因子表征和环境影响程度，筛选的评价因子见表2.3-2。</w:t>
      </w:r>
    </w:p>
    <w:p w14:paraId="654C6DCC">
      <w:pPr>
        <w:pStyle w:val="76"/>
        <w:ind w:firstLine="480"/>
        <w:rPr>
          <w:rFonts w:hint="default" w:ascii="Times New Roman" w:hAnsi="Times New Roman" w:cs="Times New Roman"/>
          <w:color w:val="000000" w:themeColor="text1"/>
          <w:lang w:val="zh-CN"/>
          <w14:textFill>
            <w14:solidFill>
              <w14:schemeClr w14:val="tx1"/>
            </w14:solidFill>
          </w14:textFill>
        </w:rPr>
      </w:pPr>
    </w:p>
    <w:p w14:paraId="36A23CA8">
      <w:pPr>
        <w:pStyle w:val="76"/>
        <w:ind w:firstLine="480"/>
        <w:rPr>
          <w:rFonts w:hint="default" w:ascii="Times New Roman" w:hAnsi="Times New Roman" w:cs="Times New Roman"/>
          <w:color w:val="000000" w:themeColor="text1"/>
          <w:lang w:val="zh-CN"/>
          <w14:textFill>
            <w14:solidFill>
              <w14:schemeClr w14:val="tx1"/>
            </w14:solidFill>
          </w14:textFill>
        </w:rPr>
        <w:sectPr>
          <w:footerReference r:id="rId8" w:type="default"/>
          <w:type w:val="continuous"/>
          <w:pgSz w:w="11906" w:h="16838"/>
          <w:pgMar w:top="1440" w:right="1803" w:bottom="1440" w:left="1800" w:header="851" w:footer="992" w:gutter="0"/>
          <w:pgNumType w:start="1"/>
          <w:cols w:space="720" w:num="1"/>
          <w:docGrid w:linePitch="312" w:charSpace="0"/>
        </w:sectPr>
      </w:pPr>
    </w:p>
    <w:p w14:paraId="1F00508B">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表2.3-1    影响因素识别</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726"/>
        <w:gridCol w:w="3675"/>
        <w:gridCol w:w="1239"/>
        <w:gridCol w:w="919"/>
        <w:gridCol w:w="950"/>
        <w:gridCol w:w="1129"/>
        <w:gridCol w:w="698"/>
        <w:gridCol w:w="845"/>
        <w:gridCol w:w="848"/>
        <w:gridCol w:w="698"/>
        <w:gridCol w:w="976"/>
        <w:gridCol w:w="692"/>
      </w:tblGrid>
      <w:tr w14:paraId="0894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restart"/>
            <w:vAlign w:val="center"/>
          </w:tcPr>
          <w:p w14:paraId="6095BE7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时段</w:t>
            </w:r>
          </w:p>
        </w:tc>
        <w:tc>
          <w:tcPr>
            <w:tcW w:w="1552" w:type="pct"/>
            <w:gridSpan w:val="2"/>
            <w:vMerge w:val="restart"/>
            <w:vAlign w:val="center"/>
          </w:tcPr>
          <w:p w14:paraId="7BAE9CC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影响因素</w:t>
            </w:r>
          </w:p>
        </w:tc>
        <w:tc>
          <w:tcPr>
            <w:tcW w:w="3171" w:type="pct"/>
            <w:gridSpan w:val="10"/>
            <w:vAlign w:val="center"/>
          </w:tcPr>
          <w:p w14:paraId="2FF4DA0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环境要素</w:t>
            </w:r>
          </w:p>
        </w:tc>
      </w:tr>
      <w:tr w14:paraId="6112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4271A91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1552" w:type="pct"/>
            <w:gridSpan w:val="2"/>
            <w:vMerge w:val="continue"/>
            <w:vAlign w:val="center"/>
          </w:tcPr>
          <w:p w14:paraId="2122E8E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437" w:type="pct"/>
            <w:vAlign w:val="center"/>
          </w:tcPr>
          <w:p w14:paraId="345CC14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环境空气</w:t>
            </w:r>
          </w:p>
        </w:tc>
        <w:tc>
          <w:tcPr>
            <w:tcW w:w="324" w:type="pct"/>
            <w:vAlign w:val="center"/>
          </w:tcPr>
          <w:p w14:paraId="0F0D651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地下水</w:t>
            </w:r>
          </w:p>
        </w:tc>
        <w:tc>
          <w:tcPr>
            <w:tcW w:w="335" w:type="pct"/>
            <w:vAlign w:val="center"/>
          </w:tcPr>
          <w:p w14:paraId="6BB799F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声环境</w:t>
            </w:r>
          </w:p>
        </w:tc>
        <w:tc>
          <w:tcPr>
            <w:tcW w:w="398" w:type="pct"/>
            <w:vAlign w:val="center"/>
          </w:tcPr>
          <w:p w14:paraId="575D6D2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土壤环境</w:t>
            </w:r>
          </w:p>
        </w:tc>
        <w:tc>
          <w:tcPr>
            <w:tcW w:w="246" w:type="pct"/>
            <w:vAlign w:val="center"/>
          </w:tcPr>
          <w:p w14:paraId="134FF0E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物种</w:t>
            </w:r>
          </w:p>
        </w:tc>
        <w:tc>
          <w:tcPr>
            <w:tcW w:w="298" w:type="pct"/>
            <w:vAlign w:val="center"/>
          </w:tcPr>
          <w:p w14:paraId="332C78B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生境</w:t>
            </w:r>
          </w:p>
        </w:tc>
        <w:tc>
          <w:tcPr>
            <w:tcW w:w="299" w:type="pct"/>
            <w:vAlign w:val="center"/>
          </w:tcPr>
          <w:p w14:paraId="5EF45A9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生物群落</w:t>
            </w:r>
          </w:p>
        </w:tc>
        <w:tc>
          <w:tcPr>
            <w:tcW w:w="246" w:type="pct"/>
            <w:vAlign w:val="center"/>
          </w:tcPr>
          <w:p w14:paraId="13EF03A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生态系统</w:t>
            </w:r>
          </w:p>
        </w:tc>
        <w:tc>
          <w:tcPr>
            <w:tcW w:w="344" w:type="pct"/>
            <w:vAlign w:val="center"/>
          </w:tcPr>
          <w:p w14:paraId="330D4D7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生物多样性</w:t>
            </w:r>
          </w:p>
        </w:tc>
        <w:tc>
          <w:tcPr>
            <w:tcW w:w="243" w:type="pct"/>
            <w:vAlign w:val="center"/>
          </w:tcPr>
          <w:p w14:paraId="6943D1A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自然景观</w:t>
            </w:r>
          </w:p>
        </w:tc>
      </w:tr>
      <w:tr w14:paraId="6CD6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restart"/>
            <w:vAlign w:val="center"/>
          </w:tcPr>
          <w:p w14:paraId="3D9156D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施工期</w:t>
            </w:r>
          </w:p>
        </w:tc>
        <w:tc>
          <w:tcPr>
            <w:tcW w:w="256" w:type="pct"/>
            <w:vAlign w:val="center"/>
          </w:tcPr>
          <w:p w14:paraId="159480F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生态</w:t>
            </w:r>
          </w:p>
        </w:tc>
        <w:tc>
          <w:tcPr>
            <w:tcW w:w="1295" w:type="pct"/>
            <w:vAlign w:val="center"/>
          </w:tcPr>
          <w:p w14:paraId="1B5ED2F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占地</w:t>
            </w:r>
          </w:p>
        </w:tc>
        <w:tc>
          <w:tcPr>
            <w:tcW w:w="437" w:type="pct"/>
            <w:vAlign w:val="center"/>
          </w:tcPr>
          <w:p w14:paraId="4A930AD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57A16F8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4E02E0E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3858546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2A06C9F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8" w:type="pct"/>
            <w:vAlign w:val="center"/>
          </w:tcPr>
          <w:p w14:paraId="7AA0F0C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077AA9BC">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20E9937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3D45745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3" w:type="pct"/>
            <w:vAlign w:val="center"/>
          </w:tcPr>
          <w:p w14:paraId="2E5BA35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r>
      <w:tr w14:paraId="19C3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0EB98C1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4002DCC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废气</w:t>
            </w:r>
          </w:p>
        </w:tc>
        <w:tc>
          <w:tcPr>
            <w:tcW w:w="1295" w:type="pct"/>
            <w:vAlign w:val="center"/>
          </w:tcPr>
          <w:p w14:paraId="4AEFEB25">
            <w:pPr>
              <w:adjustRightInd w:val="0"/>
              <w:jc w:val="center"/>
              <w:textAlignment w:val="baseline"/>
              <w:rPr>
                <w:rFonts w:hint="default" w:ascii="Times New Roman" w:hAnsi="Times New Roman" w:eastAsia="宋体" w:cs="Times New Roman"/>
                <w:snapToGrid w:val="0"/>
                <w:color w:val="000000" w:themeColor="text1"/>
                <w:kern w:val="0"/>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施工机械及车辆尾气、扬尘</w:t>
            </w:r>
            <w:r>
              <w:rPr>
                <w:rFonts w:hint="eastAsia" w:ascii="Times New Roman" w:hAnsi="Times New Roman" w:eastAsia="宋体" w:cs="Times New Roman"/>
                <w:snapToGrid w:val="0"/>
                <w:color w:val="000000" w:themeColor="text1"/>
                <w:kern w:val="0"/>
                <w:lang w:eastAsia="zh-CN"/>
                <w14:textFill>
                  <w14:solidFill>
                    <w14:schemeClr w14:val="tx1"/>
                  </w14:solidFill>
                </w14:textFill>
              </w:rPr>
              <w:t>、</w:t>
            </w:r>
            <w:r>
              <w:rPr>
                <w:rFonts w:hint="eastAsia" w:ascii="Times New Roman" w:hAnsi="Times New Roman" w:eastAsia="宋体" w:cs="Times New Roman"/>
                <w:snapToGrid w:val="0"/>
                <w:color w:val="000000" w:themeColor="text1"/>
                <w:kern w:val="0"/>
                <w:lang w:val="en-US" w:eastAsia="zh-CN"/>
                <w14:textFill>
                  <w14:solidFill>
                    <w14:schemeClr w14:val="tx1"/>
                  </w14:solidFill>
                </w14:textFill>
              </w:rPr>
              <w:t>管线热熔废气、焊接废气</w:t>
            </w:r>
          </w:p>
        </w:tc>
        <w:tc>
          <w:tcPr>
            <w:tcW w:w="437" w:type="pct"/>
            <w:vAlign w:val="center"/>
          </w:tcPr>
          <w:p w14:paraId="6790551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24" w:type="pct"/>
            <w:vAlign w:val="center"/>
          </w:tcPr>
          <w:p w14:paraId="4D3891A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7397B4F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0CAD7FA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2C5C84F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8" w:type="pct"/>
            <w:vAlign w:val="center"/>
          </w:tcPr>
          <w:p w14:paraId="314019A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788AD1F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76C8704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42C09FC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3" w:type="pct"/>
            <w:vAlign w:val="center"/>
          </w:tcPr>
          <w:p w14:paraId="7321B03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r>
      <w:tr w14:paraId="60E1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216331F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5A7D531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废水</w:t>
            </w:r>
          </w:p>
        </w:tc>
        <w:tc>
          <w:tcPr>
            <w:tcW w:w="1295" w:type="pct"/>
            <w:vAlign w:val="center"/>
          </w:tcPr>
          <w:p w14:paraId="0D70671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旧原油管线管内原油置换产生的含油废水、管道试压废水、混凝土养护废水</w:t>
            </w:r>
          </w:p>
        </w:tc>
        <w:tc>
          <w:tcPr>
            <w:tcW w:w="437" w:type="pct"/>
            <w:vAlign w:val="center"/>
          </w:tcPr>
          <w:p w14:paraId="3F7C6F3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1C03F7D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35" w:type="pct"/>
            <w:vAlign w:val="center"/>
          </w:tcPr>
          <w:p w14:paraId="61DBECB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3284314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6C74A5E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8" w:type="pct"/>
            <w:vAlign w:val="center"/>
          </w:tcPr>
          <w:p w14:paraId="0BC5EEE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9" w:type="pct"/>
            <w:vAlign w:val="center"/>
          </w:tcPr>
          <w:p w14:paraId="50E904A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5961E02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44" w:type="pct"/>
            <w:vAlign w:val="center"/>
          </w:tcPr>
          <w:p w14:paraId="6F8EAD0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3" w:type="pct"/>
            <w:vAlign w:val="center"/>
          </w:tcPr>
          <w:p w14:paraId="3971764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r>
      <w:tr w14:paraId="376E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01CBC10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0A7448B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固废</w:t>
            </w:r>
          </w:p>
        </w:tc>
        <w:tc>
          <w:tcPr>
            <w:tcW w:w="1295" w:type="pct"/>
            <w:vAlign w:val="center"/>
          </w:tcPr>
          <w:p w14:paraId="261A1E10">
            <w:pPr>
              <w:adjustRightInd w:val="0"/>
              <w:jc w:val="center"/>
              <w:textAlignment w:val="baseline"/>
              <w:rPr>
                <w:rFonts w:hint="eastAsia" w:ascii="Times New Roman" w:hAnsi="Times New Roman" w:eastAsia="宋体" w:cs="Times New Roman"/>
                <w:snapToGrid w:val="0"/>
                <w:color w:val="000000" w:themeColor="text1"/>
                <w:kern w:val="0"/>
                <w:lang w:eastAsia="zh-CN"/>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建筑垃圾</w:t>
            </w:r>
            <w:r>
              <w:rPr>
                <w:rFonts w:hint="eastAsia" w:ascii="Times New Roman" w:hAnsi="Times New Roman" w:eastAsia="宋体" w:cs="Times New Roman"/>
                <w:snapToGrid w:val="0"/>
                <w:color w:val="000000" w:themeColor="text1"/>
                <w:kern w:val="0"/>
                <w:lang w:eastAsia="zh-CN"/>
                <w14:textFill>
                  <w14:solidFill>
                    <w14:schemeClr w14:val="tx1"/>
                  </w14:solidFill>
                </w14:textFill>
              </w:rPr>
              <w:t>、</w:t>
            </w:r>
            <w:r>
              <w:rPr>
                <w:rFonts w:hint="eastAsia" w:ascii="Times New Roman" w:hAnsi="Times New Roman" w:eastAsia="宋体" w:cs="Times New Roman"/>
                <w:snapToGrid w:val="0"/>
                <w:color w:val="000000" w:themeColor="text1"/>
                <w:kern w:val="0"/>
                <w:lang w:val="en-US" w:eastAsia="zh-CN"/>
                <w14:textFill>
                  <w14:solidFill>
                    <w14:schemeClr w14:val="tx1"/>
                  </w14:solidFill>
                </w14:textFill>
              </w:rPr>
              <w:t>管线焊接及</w:t>
            </w:r>
            <w:r>
              <w:rPr>
                <w:rFonts w:hint="eastAsia" w:ascii="Times New Roman" w:hAnsi="Times New Roman" w:eastAsia="宋体" w:cs="Times New Roman"/>
                <w:snapToGrid w:val="0"/>
                <w:color w:val="000000" w:themeColor="text1"/>
                <w:kern w:val="0"/>
                <w:lang w:val="zh-CN" w:eastAsia="zh-CN"/>
                <w14:textFill>
                  <w14:solidFill>
                    <w14:schemeClr w14:val="tx1"/>
                  </w14:solidFill>
                </w14:textFill>
              </w:rPr>
              <w:t>吹扫废渣</w:t>
            </w:r>
          </w:p>
        </w:tc>
        <w:tc>
          <w:tcPr>
            <w:tcW w:w="437" w:type="pct"/>
            <w:vAlign w:val="center"/>
          </w:tcPr>
          <w:p w14:paraId="27E0E85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0E329C1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1C597BB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571AEF8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1BD4C08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8" w:type="pct"/>
            <w:vAlign w:val="center"/>
          </w:tcPr>
          <w:p w14:paraId="25A63F7C">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415F496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537A003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08BA9C2C">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3" w:type="pct"/>
            <w:vAlign w:val="center"/>
          </w:tcPr>
          <w:p w14:paraId="3AD4A6D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r>
      <w:tr w14:paraId="77D7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1F35020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692F195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噪声</w:t>
            </w:r>
          </w:p>
        </w:tc>
        <w:tc>
          <w:tcPr>
            <w:tcW w:w="1295" w:type="pct"/>
            <w:vAlign w:val="center"/>
          </w:tcPr>
          <w:p w14:paraId="4B0B7B3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施工车辆、施工设备</w:t>
            </w:r>
          </w:p>
        </w:tc>
        <w:tc>
          <w:tcPr>
            <w:tcW w:w="437" w:type="pct"/>
            <w:vAlign w:val="center"/>
          </w:tcPr>
          <w:p w14:paraId="1AE7965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222D44D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03B6788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98" w:type="pct"/>
            <w:vAlign w:val="center"/>
          </w:tcPr>
          <w:p w14:paraId="62ABA73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0A0DF3C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8" w:type="pct"/>
            <w:vAlign w:val="center"/>
          </w:tcPr>
          <w:p w14:paraId="6ACA9BD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9" w:type="pct"/>
            <w:vAlign w:val="center"/>
          </w:tcPr>
          <w:p w14:paraId="60D05B0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4A9BAF2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44" w:type="pct"/>
            <w:vAlign w:val="center"/>
          </w:tcPr>
          <w:p w14:paraId="19E44B0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3" w:type="pct"/>
            <w:vAlign w:val="center"/>
          </w:tcPr>
          <w:p w14:paraId="7EACFBC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r>
      <w:tr w14:paraId="5CAD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restart"/>
            <w:vAlign w:val="center"/>
          </w:tcPr>
          <w:p w14:paraId="2EBF9AD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运营期</w:t>
            </w:r>
          </w:p>
        </w:tc>
        <w:tc>
          <w:tcPr>
            <w:tcW w:w="256" w:type="pct"/>
            <w:vAlign w:val="center"/>
          </w:tcPr>
          <w:p w14:paraId="36B311D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噪声</w:t>
            </w:r>
          </w:p>
        </w:tc>
        <w:tc>
          <w:tcPr>
            <w:tcW w:w="1295" w:type="pct"/>
            <w:vAlign w:val="center"/>
          </w:tcPr>
          <w:p w14:paraId="182CBF1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巡检车辆</w:t>
            </w:r>
          </w:p>
        </w:tc>
        <w:tc>
          <w:tcPr>
            <w:tcW w:w="437" w:type="pct"/>
            <w:vAlign w:val="center"/>
          </w:tcPr>
          <w:p w14:paraId="539E013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1795A52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454242E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98" w:type="pct"/>
            <w:vAlign w:val="center"/>
          </w:tcPr>
          <w:p w14:paraId="4B38F7B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6D7BCC2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8" w:type="pct"/>
            <w:vAlign w:val="center"/>
          </w:tcPr>
          <w:p w14:paraId="66E0CE7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9" w:type="pct"/>
            <w:vAlign w:val="center"/>
          </w:tcPr>
          <w:p w14:paraId="35C709D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4C9EA36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44" w:type="pct"/>
            <w:vAlign w:val="center"/>
          </w:tcPr>
          <w:p w14:paraId="52679F1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3" w:type="pct"/>
            <w:vAlign w:val="center"/>
          </w:tcPr>
          <w:p w14:paraId="0CDAD1AC">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r>
      <w:tr w14:paraId="6039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2C2BD4B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13974AC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固废</w:t>
            </w:r>
          </w:p>
        </w:tc>
        <w:tc>
          <w:tcPr>
            <w:tcW w:w="1295" w:type="pct"/>
            <w:vAlign w:val="center"/>
          </w:tcPr>
          <w:p w14:paraId="7CC4E7CE">
            <w:pPr>
              <w:adjustRightInd w:val="0"/>
              <w:jc w:val="center"/>
              <w:textAlignment w:val="baseline"/>
              <w:rPr>
                <w:rFonts w:hint="eastAsia" w:ascii="Times New Roman" w:hAnsi="Times New Roman" w:eastAsia="宋体" w:cs="Times New Roman"/>
                <w:snapToGrid w:val="0"/>
                <w:color w:val="000000" w:themeColor="text1"/>
                <w:kern w:val="0"/>
                <w:lang w:eastAsia="zh-CN"/>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事故状态</w:t>
            </w:r>
            <w:r>
              <w:rPr>
                <w:rFonts w:hint="eastAsia" w:ascii="Times New Roman" w:hAnsi="Times New Roman" w:eastAsia="宋体" w:cs="Times New Roman"/>
                <w:snapToGrid w:val="0"/>
                <w:color w:val="000000" w:themeColor="text1"/>
                <w:kern w:val="0"/>
                <w:lang w:eastAsia="zh-CN"/>
                <w14:textFill>
                  <w14:solidFill>
                    <w14:schemeClr w14:val="tx1"/>
                  </w14:solidFill>
                </w14:textFill>
              </w:rPr>
              <w:t>落地油</w:t>
            </w:r>
          </w:p>
        </w:tc>
        <w:tc>
          <w:tcPr>
            <w:tcW w:w="437" w:type="pct"/>
            <w:vAlign w:val="center"/>
          </w:tcPr>
          <w:p w14:paraId="1A50725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4BDDD7B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35" w:type="pct"/>
            <w:vAlign w:val="center"/>
          </w:tcPr>
          <w:p w14:paraId="0ECE435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1ED908B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0AFE787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8" w:type="pct"/>
            <w:vAlign w:val="center"/>
          </w:tcPr>
          <w:p w14:paraId="14CB400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70C1BA2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0A96EFB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03DD0F4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3" w:type="pct"/>
            <w:vAlign w:val="center"/>
          </w:tcPr>
          <w:p w14:paraId="57D97D4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r>
      <w:tr w14:paraId="2A97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7C5E0E1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2C1BFF7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风险</w:t>
            </w:r>
          </w:p>
          <w:p w14:paraId="64A04F0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事故</w:t>
            </w:r>
          </w:p>
        </w:tc>
        <w:tc>
          <w:tcPr>
            <w:tcW w:w="1295" w:type="pct"/>
            <w:vAlign w:val="center"/>
          </w:tcPr>
          <w:p w14:paraId="0351192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管线泄漏</w:t>
            </w:r>
          </w:p>
        </w:tc>
        <w:tc>
          <w:tcPr>
            <w:tcW w:w="437" w:type="pct"/>
            <w:vAlign w:val="center"/>
          </w:tcPr>
          <w:p w14:paraId="250ABE2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6275E19E">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1B3AAF0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98" w:type="pct"/>
            <w:vAlign w:val="center"/>
          </w:tcPr>
          <w:p w14:paraId="29EACD6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7E919D9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8" w:type="pct"/>
            <w:vAlign w:val="center"/>
          </w:tcPr>
          <w:p w14:paraId="662F023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170131A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5C27CAF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0025865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3" w:type="pct"/>
            <w:vAlign w:val="center"/>
          </w:tcPr>
          <w:p w14:paraId="0AF135B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r>
      <w:tr w14:paraId="0F45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restart"/>
            <w:vAlign w:val="center"/>
          </w:tcPr>
          <w:p w14:paraId="6C16A7B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退役期</w:t>
            </w:r>
          </w:p>
        </w:tc>
        <w:tc>
          <w:tcPr>
            <w:tcW w:w="256" w:type="pct"/>
            <w:vAlign w:val="center"/>
          </w:tcPr>
          <w:p w14:paraId="4D69D27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废气</w:t>
            </w:r>
          </w:p>
        </w:tc>
        <w:tc>
          <w:tcPr>
            <w:tcW w:w="1295" w:type="pct"/>
            <w:vAlign w:val="center"/>
          </w:tcPr>
          <w:p w14:paraId="7C3EEED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施工扬尘、汽车尾气</w:t>
            </w:r>
          </w:p>
        </w:tc>
        <w:tc>
          <w:tcPr>
            <w:tcW w:w="437" w:type="pct"/>
            <w:vAlign w:val="center"/>
          </w:tcPr>
          <w:p w14:paraId="5FDAD49F">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24" w:type="pct"/>
            <w:vAlign w:val="center"/>
          </w:tcPr>
          <w:p w14:paraId="3ABB019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1F5C8A6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2D4C9C6B">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7B05354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8" w:type="pct"/>
            <w:vAlign w:val="center"/>
          </w:tcPr>
          <w:p w14:paraId="537EE31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4DFE0CD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7C2A8769">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6561291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3" w:type="pct"/>
            <w:vAlign w:val="center"/>
          </w:tcPr>
          <w:p w14:paraId="0D47ED17">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r>
      <w:tr w14:paraId="2251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737B183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1F2F13D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噪声</w:t>
            </w:r>
          </w:p>
        </w:tc>
        <w:tc>
          <w:tcPr>
            <w:tcW w:w="1295" w:type="pct"/>
            <w:vAlign w:val="center"/>
          </w:tcPr>
          <w:p w14:paraId="3A5FA50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施工车辆及机械</w:t>
            </w:r>
          </w:p>
        </w:tc>
        <w:tc>
          <w:tcPr>
            <w:tcW w:w="437" w:type="pct"/>
            <w:vAlign w:val="center"/>
          </w:tcPr>
          <w:p w14:paraId="4545B0A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042E0C4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4C56EF52">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98" w:type="pct"/>
            <w:vAlign w:val="center"/>
          </w:tcPr>
          <w:p w14:paraId="741D00C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707153D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8" w:type="pct"/>
            <w:vAlign w:val="center"/>
          </w:tcPr>
          <w:p w14:paraId="2E353DC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049327A6">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6" w:type="pct"/>
            <w:vAlign w:val="center"/>
          </w:tcPr>
          <w:p w14:paraId="1ADCC38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65030A6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3" w:type="pct"/>
            <w:vAlign w:val="center"/>
          </w:tcPr>
          <w:p w14:paraId="56B2F30D">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r>
      <w:tr w14:paraId="43E1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5" w:type="pct"/>
            <w:vMerge w:val="continue"/>
            <w:vAlign w:val="center"/>
          </w:tcPr>
          <w:p w14:paraId="3F0F783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p>
        </w:tc>
        <w:tc>
          <w:tcPr>
            <w:tcW w:w="256" w:type="pct"/>
            <w:vAlign w:val="center"/>
          </w:tcPr>
          <w:p w14:paraId="51B81DB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固废</w:t>
            </w:r>
          </w:p>
        </w:tc>
        <w:tc>
          <w:tcPr>
            <w:tcW w:w="1295" w:type="pct"/>
            <w:vAlign w:val="center"/>
          </w:tcPr>
          <w:p w14:paraId="76932E0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拆卸后的建筑垃圾</w:t>
            </w:r>
          </w:p>
        </w:tc>
        <w:tc>
          <w:tcPr>
            <w:tcW w:w="437" w:type="pct"/>
            <w:vAlign w:val="center"/>
          </w:tcPr>
          <w:p w14:paraId="23CB64F4">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24" w:type="pct"/>
            <w:vAlign w:val="center"/>
          </w:tcPr>
          <w:p w14:paraId="4B0C22C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35" w:type="pct"/>
            <w:vAlign w:val="center"/>
          </w:tcPr>
          <w:p w14:paraId="0FE5A24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398" w:type="pct"/>
            <w:vAlign w:val="center"/>
          </w:tcPr>
          <w:p w14:paraId="513C6590">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3BD943F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98" w:type="pct"/>
            <w:vAlign w:val="center"/>
          </w:tcPr>
          <w:p w14:paraId="4E6605A5">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99" w:type="pct"/>
            <w:vAlign w:val="center"/>
          </w:tcPr>
          <w:p w14:paraId="70EABBFA">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246" w:type="pct"/>
            <w:vAlign w:val="center"/>
          </w:tcPr>
          <w:p w14:paraId="34D4FAD3">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c>
          <w:tcPr>
            <w:tcW w:w="344" w:type="pct"/>
            <w:vAlign w:val="center"/>
          </w:tcPr>
          <w:p w14:paraId="46792481">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O</w:t>
            </w:r>
          </w:p>
        </w:tc>
        <w:tc>
          <w:tcPr>
            <w:tcW w:w="243" w:type="pct"/>
            <w:vAlign w:val="center"/>
          </w:tcPr>
          <w:p w14:paraId="5C115FD8">
            <w:pPr>
              <w:adjustRightInd w:val="0"/>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w:t>
            </w:r>
          </w:p>
        </w:tc>
      </w:tr>
    </w:tbl>
    <w:p w14:paraId="35846024">
      <w:pPr>
        <w:spacing w:line="240" w:lineRule="exact"/>
        <w:rPr>
          <w:rFonts w:hint="default" w:ascii="Times New Roman" w:hAnsi="Times New Roman" w:eastAsia="宋体" w:cs="Times New Roman"/>
          <w:bCs/>
          <w:color w:val="000000" w:themeColor="text1"/>
          <w:kern w:val="0"/>
          <w:sz w:val="24"/>
          <w:szCs w:val="20"/>
          <w:lang w:val="zh-CN"/>
          <w14:textFill>
            <w14:solidFill>
              <w14:schemeClr w14:val="tx1"/>
            </w14:solidFill>
          </w14:textFill>
        </w:rPr>
      </w:pPr>
      <w:r>
        <w:rPr>
          <w:rFonts w:hint="default" w:ascii="Times New Roman" w:hAnsi="Times New Roman" w:eastAsia="宋体" w:cs="Times New Roman"/>
          <w:b/>
          <w:color w:val="000000" w:themeColor="text1"/>
          <w:sz w:val="18"/>
          <w:szCs w:val="18"/>
          <w14:textFill>
            <w14:solidFill>
              <w14:schemeClr w14:val="tx1"/>
            </w14:solidFill>
          </w14:textFill>
        </w:rPr>
        <w:t>注：O：无影响；+：短期不利影响；++：长期不利影响。</w:t>
      </w:r>
    </w:p>
    <w:p w14:paraId="79A761CC">
      <w:pPr>
        <w:ind w:firstLine="578"/>
        <w:rPr>
          <w:rFonts w:hint="default" w:ascii="Times New Roman" w:hAnsi="Times New Roman" w:eastAsia="宋体" w:cs="Times New Roman"/>
          <w:bCs/>
          <w:color w:val="000000" w:themeColor="text1"/>
          <w:lang w:val="zh-CN"/>
          <w14:textFill>
            <w14:solidFill>
              <w14:schemeClr w14:val="tx1"/>
            </w14:solidFill>
          </w14:textFill>
        </w:rPr>
      </w:pPr>
    </w:p>
    <w:p w14:paraId="7EA644F2">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表2.3-2 环境影响因子筛选表</w:t>
      </w:r>
    </w:p>
    <w:tbl>
      <w:tblPr>
        <w:tblStyle w:val="6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496"/>
        <w:gridCol w:w="1795"/>
        <w:gridCol w:w="1055"/>
        <w:gridCol w:w="873"/>
        <w:gridCol w:w="794"/>
        <w:gridCol w:w="987"/>
        <w:gridCol w:w="939"/>
        <w:gridCol w:w="941"/>
        <w:gridCol w:w="1137"/>
        <w:gridCol w:w="780"/>
        <w:gridCol w:w="3887"/>
      </w:tblGrid>
      <w:tr w14:paraId="3C8224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pct"/>
            <w:gridSpan w:val="3"/>
            <w:vMerge w:val="restart"/>
            <w:noWrap w:val="0"/>
            <w:vAlign w:val="center"/>
          </w:tcPr>
          <w:p w14:paraId="329ED369">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环境要素</w:t>
            </w:r>
          </w:p>
        </w:tc>
        <w:tc>
          <w:tcPr>
            <w:tcW w:w="1639" w:type="pct"/>
            <w:gridSpan w:val="5"/>
            <w:noWrap w:val="0"/>
            <w:vAlign w:val="center"/>
          </w:tcPr>
          <w:p w14:paraId="16527C2F">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施工期</w:t>
            </w:r>
          </w:p>
        </w:tc>
        <w:tc>
          <w:tcPr>
            <w:tcW w:w="332" w:type="pct"/>
            <w:noWrap w:val="0"/>
            <w:vAlign w:val="center"/>
          </w:tcPr>
          <w:p w14:paraId="5792CCAC">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运营期</w:t>
            </w:r>
          </w:p>
        </w:tc>
        <w:tc>
          <w:tcPr>
            <w:tcW w:w="676" w:type="pct"/>
            <w:gridSpan w:val="2"/>
            <w:noWrap w:val="0"/>
            <w:vAlign w:val="center"/>
          </w:tcPr>
          <w:p w14:paraId="47C6E818">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退役期</w:t>
            </w:r>
          </w:p>
        </w:tc>
        <w:tc>
          <w:tcPr>
            <w:tcW w:w="1371" w:type="pct"/>
            <w:vMerge w:val="restart"/>
            <w:noWrap w:val="0"/>
            <w:vAlign w:val="center"/>
          </w:tcPr>
          <w:p w14:paraId="7016DA9B">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重要评价因子筛选</w:t>
            </w:r>
          </w:p>
        </w:tc>
      </w:tr>
      <w:tr w14:paraId="587B96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9" w:type="pct"/>
            <w:gridSpan w:val="3"/>
            <w:vMerge w:val="continue"/>
            <w:noWrap w:val="0"/>
            <w:vAlign w:val="center"/>
          </w:tcPr>
          <w:p w14:paraId="5700324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p>
        </w:tc>
        <w:tc>
          <w:tcPr>
            <w:tcW w:w="372" w:type="pct"/>
            <w:noWrap w:val="0"/>
            <w:vAlign w:val="center"/>
          </w:tcPr>
          <w:p w14:paraId="592CC38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施工车辆、机械运作</w:t>
            </w:r>
          </w:p>
        </w:tc>
        <w:tc>
          <w:tcPr>
            <w:tcW w:w="308" w:type="pct"/>
            <w:noWrap w:val="0"/>
            <w:vAlign w:val="center"/>
          </w:tcPr>
          <w:p w14:paraId="5D5C220C">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管线</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工程</w:t>
            </w:r>
          </w:p>
        </w:tc>
        <w:tc>
          <w:tcPr>
            <w:tcW w:w="280" w:type="pct"/>
            <w:noWrap w:val="0"/>
            <w:vAlign w:val="center"/>
          </w:tcPr>
          <w:p w14:paraId="769FFF62">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临时占地</w:t>
            </w:r>
          </w:p>
        </w:tc>
        <w:tc>
          <w:tcPr>
            <w:tcW w:w="348" w:type="pct"/>
            <w:noWrap w:val="0"/>
            <w:vAlign w:val="center"/>
          </w:tcPr>
          <w:p w14:paraId="4CE1FF14">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施工人员活动</w:t>
            </w:r>
          </w:p>
        </w:tc>
        <w:tc>
          <w:tcPr>
            <w:tcW w:w="329" w:type="pct"/>
            <w:noWrap w:val="0"/>
            <w:vAlign w:val="center"/>
          </w:tcPr>
          <w:p w14:paraId="65F36B74">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土石方开挖</w:t>
            </w:r>
          </w:p>
        </w:tc>
        <w:tc>
          <w:tcPr>
            <w:tcW w:w="332" w:type="pct"/>
            <w:noWrap w:val="0"/>
            <w:vAlign w:val="center"/>
          </w:tcPr>
          <w:p w14:paraId="2CFE37C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采油管网</w:t>
            </w:r>
          </w:p>
        </w:tc>
        <w:tc>
          <w:tcPr>
            <w:tcW w:w="401" w:type="pct"/>
            <w:noWrap w:val="0"/>
            <w:vAlign w:val="center"/>
          </w:tcPr>
          <w:p w14:paraId="076E7E2F">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施工车辆、机械运作</w:t>
            </w:r>
          </w:p>
        </w:tc>
        <w:tc>
          <w:tcPr>
            <w:tcW w:w="275" w:type="pct"/>
            <w:noWrap w:val="0"/>
            <w:vAlign w:val="center"/>
          </w:tcPr>
          <w:p w14:paraId="457ED9A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工程占地</w:t>
            </w:r>
          </w:p>
        </w:tc>
        <w:tc>
          <w:tcPr>
            <w:tcW w:w="1371" w:type="pct"/>
            <w:vMerge w:val="continue"/>
            <w:noWrap w:val="0"/>
            <w:vAlign w:val="center"/>
          </w:tcPr>
          <w:p w14:paraId="66EA239F">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p>
        </w:tc>
      </w:tr>
      <w:tr w14:paraId="3DDF97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restart"/>
            <w:noWrap w:val="0"/>
            <w:vAlign w:val="center"/>
          </w:tcPr>
          <w:p w14:paraId="6EF7761A">
            <w:pPr>
              <w:widowControl/>
              <w:spacing w:line="300" w:lineRule="exact"/>
              <w:jc w:val="center"/>
              <w:rPr>
                <w:rFonts w:hint="default" w:ascii="Times New Roman" w:hAnsi="Times New Roman" w:eastAsia="宋体" w:cs="Times New Roman"/>
                <w:color w:val="000000" w:themeColor="text1"/>
                <w:kern w:val="0"/>
                <w:szCs w:val="21"/>
                <w:lang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自然环境</w:t>
            </w:r>
          </w:p>
        </w:tc>
        <w:tc>
          <w:tcPr>
            <w:tcW w:w="807" w:type="pct"/>
            <w:gridSpan w:val="2"/>
            <w:noWrap w:val="0"/>
            <w:vAlign w:val="center"/>
          </w:tcPr>
          <w:p w14:paraId="3C5325A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环境空气</w:t>
            </w:r>
          </w:p>
        </w:tc>
        <w:tc>
          <w:tcPr>
            <w:tcW w:w="372" w:type="pct"/>
            <w:noWrap w:val="0"/>
            <w:vAlign w:val="center"/>
          </w:tcPr>
          <w:p w14:paraId="67EBDF4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08" w:type="pct"/>
            <w:noWrap w:val="0"/>
            <w:vAlign w:val="center"/>
          </w:tcPr>
          <w:p w14:paraId="391CE833">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6E8A46E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48" w:type="pct"/>
            <w:noWrap w:val="0"/>
            <w:vAlign w:val="center"/>
          </w:tcPr>
          <w:p w14:paraId="15672AEC">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47F1A8A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545CB80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4B581FD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75" w:type="pct"/>
            <w:noWrap w:val="0"/>
            <w:vAlign w:val="center"/>
          </w:tcPr>
          <w:p w14:paraId="1AB64ED1">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4FB61A82">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颗粒物</w:t>
            </w:r>
            <w:r>
              <w:rPr>
                <w:rFonts w:hint="default" w:ascii="Times New Roman" w:hAnsi="Times New Roman" w:eastAsia="宋体" w:cs="Times New Roman"/>
                <w:color w:val="000000" w:themeColor="text1"/>
                <w:kern w:val="0"/>
                <w:szCs w:val="21"/>
                <w:lang w:eastAsia="zh-CN"/>
                <w14:textFill>
                  <w14:solidFill>
                    <w14:schemeClr w14:val="tx1"/>
                  </w14:solidFill>
                </w14:textFill>
              </w:rPr>
              <w:t>、</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温室气体（</w:t>
            </w:r>
            <w:r>
              <w:rPr>
                <w:rFonts w:hint="default" w:ascii="Times New Roman" w:hAnsi="Times New Roman" w:eastAsia="宋体" w:cs="Times New Roman"/>
                <w:color w:val="000000" w:themeColor="text1"/>
                <w:kern w:val="0"/>
                <w:szCs w:val="21"/>
                <w14:textFill>
                  <w14:solidFill>
                    <w14:schemeClr w14:val="tx1"/>
                  </w14:solidFill>
                </w14:textFill>
              </w:rPr>
              <w:t>二氧化碳、甲烷</w:t>
            </w: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r>
      <w:tr w14:paraId="4D584C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0CCC205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3B32E566">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声环境</w:t>
            </w:r>
          </w:p>
        </w:tc>
        <w:tc>
          <w:tcPr>
            <w:tcW w:w="372" w:type="pct"/>
            <w:noWrap w:val="0"/>
            <w:vAlign w:val="center"/>
          </w:tcPr>
          <w:p w14:paraId="5888644C">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08" w:type="pct"/>
            <w:noWrap w:val="0"/>
            <w:vAlign w:val="center"/>
          </w:tcPr>
          <w:p w14:paraId="3E4F926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67945EA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48" w:type="pct"/>
            <w:noWrap w:val="0"/>
            <w:vAlign w:val="center"/>
          </w:tcPr>
          <w:p w14:paraId="0BB694B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44DD847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0C06B5C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01" w:type="pct"/>
            <w:noWrap w:val="0"/>
            <w:vAlign w:val="center"/>
          </w:tcPr>
          <w:p w14:paraId="2251F6E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75" w:type="pct"/>
            <w:noWrap w:val="0"/>
            <w:vAlign w:val="center"/>
          </w:tcPr>
          <w:p w14:paraId="646A982C">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794BFB5D">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昼间等效声级（Ld）、夜间等效声级（Ln）</w:t>
            </w:r>
          </w:p>
        </w:tc>
      </w:tr>
      <w:tr w14:paraId="30196A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4A6C8E2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50FDD2E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固体废物</w:t>
            </w:r>
          </w:p>
        </w:tc>
        <w:tc>
          <w:tcPr>
            <w:tcW w:w="372" w:type="pct"/>
            <w:noWrap w:val="0"/>
            <w:vAlign w:val="center"/>
          </w:tcPr>
          <w:p w14:paraId="4F50776D">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730F63F0">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4F26D72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48" w:type="pct"/>
            <w:noWrap w:val="0"/>
            <w:vAlign w:val="center"/>
          </w:tcPr>
          <w:p w14:paraId="5C2C2D09">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00A515C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32" w:type="pct"/>
            <w:noWrap w:val="0"/>
            <w:vAlign w:val="center"/>
          </w:tcPr>
          <w:p w14:paraId="446EE27D">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6ED5E350">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75" w:type="pct"/>
            <w:noWrap w:val="0"/>
            <w:vAlign w:val="center"/>
          </w:tcPr>
          <w:p w14:paraId="2367FEBC">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2375F455">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固废产生量、处置率</w:t>
            </w:r>
          </w:p>
        </w:tc>
      </w:tr>
      <w:tr w14:paraId="125477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71" w:type="pct"/>
            <w:vMerge w:val="continue"/>
            <w:noWrap w:val="0"/>
            <w:vAlign w:val="center"/>
          </w:tcPr>
          <w:p w14:paraId="5533BBA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175" w:type="pct"/>
            <w:noWrap w:val="0"/>
            <w:vAlign w:val="center"/>
          </w:tcPr>
          <w:p w14:paraId="1CF8E1BB">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水环境</w:t>
            </w:r>
          </w:p>
        </w:tc>
        <w:tc>
          <w:tcPr>
            <w:tcW w:w="632" w:type="pct"/>
            <w:noWrap w:val="0"/>
            <w:vAlign w:val="center"/>
          </w:tcPr>
          <w:p w14:paraId="0A070B8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地下水</w:t>
            </w:r>
          </w:p>
        </w:tc>
        <w:tc>
          <w:tcPr>
            <w:tcW w:w="372" w:type="pct"/>
            <w:noWrap w:val="0"/>
            <w:vAlign w:val="center"/>
          </w:tcPr>
          <w:p w14:paraId="1BB013A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7E6A5AFE">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80" w:type="pct"/>
            <w:noWrap w:val="0"/>
            <w:vAlign w:val="center"/>
          </w:tcPr>
          <w:p w14:paraId="553AD4BD">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48" w:type="pct"/>
            <w:noWrap w:val="0"/>
            <w:vAlign w:val="center"/>
          </w:tcPr>
          <w:p w14:paraId="02724EA0">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10B78CD6">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32" w:type="pct"/>
            <w:noWrap w:val="0"/>
            <w:vAlign w:val="center"/>
          </w:tcPr>
          <w:p w14:paraId="5C97D8A5">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049B5D94">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0A89B964">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6EC40B2B">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pH值、挥发酚、耗氧量、氨氮、硫化物、氯化物、石油类、总硬度、溶解性总固体、钡、汞、砷、六价铬等</w:t>
            </w:r>
          </w:p>
        </w:tc>
      </w:tr>
      <w:tr w14:paraId="71B8D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restart"/>
            <w:noWrap w:val="0"/>
            <w:vAlign w:val="center"/>
          </w:tcPr>
          <w:p w14:paraId="1EA0FFEB">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生态环境</w:t>
            </w:r>
          </w:p>
        </w:tc>
        <w:tc>
          <w:tcPr>
            <w:tcW w:w="175" w:type="pct"/>
            <w:vMerge w:val="restart"/>
            <w:noWrap w:val="0"/>
            <w:vAlign w:val="center"/>
          </w:tcPr>
          <w:p w14:paraId="2445706D">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土壤环境</w:t>
            </w:r>
          </w:p>
        </w:tc>
        <w:tc>
          <w:tcPr>
            <w:tcW w:w="632" w:type="pct"/>
            <w:noWrap w:val="0"/>
            <w:vAlign w:val="center"/>
          </w:tcPr>
          <w:p w14:paraId="41FF5A7A">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土地资源</w:t>
            </w:r>
          </w:p>
        </w:tc>
        <w:tc>
          <w:tcPr>
            <w:tcW w:w="372" w:type="pct"/>
            <w:noWrap w:val="0"/>
            <w:vAlign w:val="center"/>
          </w:tcPr>
          <w:p w14:paraId="2F0CD101">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00B043A1">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183E5A4B">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4689DB10">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15AD8698">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45B2A70A">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2E76D9A1">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2E6400CB">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1371" w:type="pct"/>
            <w:noWrap w:val="0"/>
            <w:vAlign w:val="center"/>
          </w:tcPr>
          <w:p w14:paraId="055EE85F">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
                <w14:textFill>
                  <w14:solidFill>
                    <w14:schemeClr w14:val="tx1"/>
                  </w14:solidFill>
                </w14:textFill>
              </w:rPr>
              <w:t>地表扰动面积</w:t>
            </w:r>
            <w:r>
              <w:rPr>
                <w:rFonts w:hint="default" w:ascii="Times New Roman" w:hAnsi="Times New Roman" w:eastAsia="宋体" w:cs="Times New Roman"/>
                <w:color w:val="000000" w:themeColor="text1"/>
                <w:spacing w:val="-2"/>
                <w:lang w:eastAsia="zh-CN"/>
                <w14:textFill>
                  <w14:solidFill>
                    <w14:schemeClr w14:val="tx1"/>
                  </w14:solidFill>
                </w14:textFill>
              </w:rPr>
              <w:t>、</w:t>
            </w:r>
            <w:r>
              <w:rPr>
                <w:rFonts w:hint="default" w:ascii="Times New Roman" w:hAnsi="Times New Roman" w:eastAsia="宋体" w:cs="Times New Roman"/>
                <w:color w:val="000000" w:themeColor="text1"/>
                <w:spacing w:val="-2"/>
                <w:lang w:val="en-US" w:eastAsia="zh-CN"/>
                <w14:textFill>
                  <w14:solidFill>
                    <w14:schemeClr w14:val="tx1"/>
                  </w14:solidFill>
                </w14:textFill>
              </w:rPr>
              <w:t>生物量变化</w:t>
            </w:r>
          </w:p>
        </w:tc>
      </w:tr>
      <w:tr w14:paraId="1710E4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06A2A2F8">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175" w:type="pct"/>
            <w:vMerge w:val="continue"/>
            <w:noWrap w:val="0"/>
            <w:vAlign w:val="center"/>
          </w:tcPr>
          <w:p w14:paraId="70769761">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632" w:type="pct"/>
            <w:noWrap w:val="0"/>
            <w:vAlign w:val="center"/>
          </w:tcPr>
          <w:p w14:paraId="07E49120">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土壤肥力</w:t>
            </w:r>
          </w:p>
        </w:tc>
        <w:tc>
          <w:tcPr>
            <w:tcW w:w="372" w:type="pct"/>
            <w:noWrap w:val="0"/>
            <w:vAlign w:val="center"/>
          </w:tcPr>
          <w:p w14:paraId="656F3A8E">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39826B3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4EC07E25">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35D6B7A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0232BF9B">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3BCBCC9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63B771B7">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326E90DE">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1371" w:type="pct"/>
            <w:noWrap w:val="0"/>
            <w:vAlign w:val="center"/>
          </w:tcPr>
          <w:p w14:paraId="0BEE5327">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6"/>
                <w14:textFill>
                  <w14:solidFill>
                    <w14:schemeClr w14:val="tx1"/>
                  </w14:solidFill>
                </w14:textFill>
              </w:rPr>
              <w:t>pH</w:t>
            </w:r>
            <w:r>
              <w:rPr>
                <w:rFonts w:hint="default" w:ascii="Times New Roman" w:hAnsi="Times New Roman" w:eastAsia="宋体" w:cs="Times New Roman"/>
                <w:color w:val="000000" w:themeColor="text1"/>
                <w:spacing w:val="-7"/>
                <w14:textFill>
                  <w14:solidFill>
                    <w14:schemeClr w14:val="tx1"/>
                  </w14:solidFill>
                </w14:textFill>
              </w:rPr>
              <w:t>值、石油类、石油烃</w:t>
            </w:r>
            <w:r>
              <w:rPr>
                <w:rFonts w:hint="default" w:ascii="Times New Roman" w:hAnsi="Times New Roman" w:eastAsia="宋体" w:cs="Times New Roman"/>
                <w:color w:val="000000" w:themeColor="text1"/>
                <w:position w:val="1"/>
                <w14:textFill>
                  <w14:solidFill>
                    <w14:schemeClr w14:val="tx1"/>
                  </w14:solidFill>
                </w14:textFill>
              </w:rPr>
              <w:t>（C</w:t>
            </w:r>
            <w:r>
              <w:rPr>
                <w:rFonts w:hint="default" w:ascii="Times New Roman" w:hAnsi="Times New Roman" w:eastAsia="宋体" w:cs="Times New Roman"/>
                <w:color w:val="000000" w:themeColor="text1"/>
                <w:vertAlign w:val="subscript"/>
                <w14:textFill>
                  <w14:solidFill>
                    <w14:schemeClr w14:val="tx1"/>
                  </w14:solidFill>
                </w14:textFill>
              </w:rPr>
              <w:t>6</w:t>
            </w:r>
            <w:r>
              <w:rPr>
                <w:rFonts w:hint="default" w:ascii="Times New Roman" w:hAnsi="Times New Roman" w:eastAsia="宋体" w:cs="Times New Roman"/>
                <w:color w:val="000000" w:themeColor="text1"/>
                <w:position w:val="1"/>
                <w14:textFill>
                  <w14:solidFill>
                    <w14:schemeClr w14:val="tx1"/>
                  </w14:solidFill>
                </w14:textFill>
              </w:rPr>
              <w:t>～C</w:t>
            </w:r>
            <w:r>
              <w:rPr>
                <w:rFonts w:hint="default" w:ascii="Times New Roman" w:hAnsi="Times New Roman" w:eastAsia="宋体" w:cs="Times New Roman"/>
                <w:color w:val="000000" w:themeColor="text1"/>
                <w:vertAlign w:val="subscript"/>
                <w14:textFill>
                  <w14:solidFill>
                    <w14:schemeClr w14:val="tx1"/>
                  </w14:solidFill>
                </w14:textFill>
              </w:rPr>
              <w:t>9</w:t>
            </w:r>
            <w:r>
              <w:rPr>
                <w:rFonts w:hint="default" w:ascii="Times New Roman" w:hAnsi="Times New Roman" w:eastAsia="宋体" w:cs="Times New Roman"/>
                <w:color w:val="000000" w:themeColor="text1"/>
                <w:position w:val="1"/>
                <w14:textFill>
                  <w14:solidFill>
                    <w14:schemeClr w14:val="tx1"/>
                  </w14:solidFill>
                </w14:textFill>
              </w:rPr>
              <w:t>）、石油烃</w:t>
            </w:r>
            <w:r>
              <w:rPr>
                <w:rFonts w:hint="default" w:ascii="Times New Roman" w:hAnsi="Times New Roman" w:eastAsia="宋体" w:cs="Times New Roman"/>
                <w:color w:val="000000" w:themeColor="text1"/>
                <w:spacing w:val="-2"/>
                <w:position w:val="1"/>
                <w14:textFill>
                  <w14:solidFill>
                    <w14:schemeClr w14:val="tx1"/>
                  </w14:solidFill>
                </w14:textFill>
              </w:rPr>
              <w:t>（C</w:t>
            </w:r>
            <w:r>
              <w:rPr>
                <w:rFonts w:hint="default" w:ascii="Times New Roman" w:hAnsi="Times New Roman" w:eastAsia="宋体" w:cs="Times New Roman"/>
                <w:color w:val="000000" w:themeColor="text1"/>
                <w:spacing w:val="-2"/>
                <w:vertAlign w:val="subscript"/>
                <w14:textFill>
                  <w14:solidFill>
                    <w14:schemeClr w14:val="tx1"/>
                  </w14:solidFill>
                </w14:textFill>
              </w:rPr>
              <w:t>10</w:t>
            </w:r>
            <w:r>
              <w:rPr>
                <w:rFonts w:hint="default" w:ascii="Times New Roman" w:hAnsi="Times New Roman" w:eastAsia="宋体" w:cs="Times New Roman"/>
                <w:color w:val="000000" w:themeColor="text1"/>
                <w:spacing w:val="-2"/>
                <w:position w:val="1"/>
                <w14:textFill>
                  <w14:solidFill>
                    <w14:schemeClr w14:val="tx1"/>
                  </w14:solidFill>
                </w14:textFill>
              </w:rPr>
              <w:t>～C</w:t>
            </w:r>
            <w:r>
              <w:rPr>
                <w:rFonts w:hint="default" w:ascii="Times New Roman" w:hAnsi="Times New Roman" w:eastAsia="宋体" w:cs="Times New Roman"/>
                <w:color w:val="000000" w:themeColor="text1"/>
                <w:spacing w:val="-2"/>
                <w:vertAlign w:val="subscript"/>
                <w14:textFill>
                  <w14:solidFill>
                    <w14:schemeClr w14:val="tx1"/>
                  </w14:solidFill>
                </w14:textFill>
              </w:rPr>
              <w:t>40</w:t>
            </w:r>
            <w:r>
              <w:rPr>
                <w:rFonts w:hint="default" w:ascii="Times New Roman" w:hAnsi="Times New Roman" w:eastAsia="宋体" w:cs="Times New Roman"/>
                <w:color w:val="000000" w:themeColor="text1"/>
                <w:spacing w:val="-2"/>
                <w:position w:val="1"/>
                <w14:textFill>
                  <w14:solidFill>
                    <w14:schemeClr w14:val="tx1"/>
                  </w14:solidFill>
                </w14:textFill>
              </w:rPr>
              <w:t>）、汞、砷、</w:t>
            </w:r>
            <w:r>
              <w:rPr>
                <w:rFonts w:hint="default" w:ascii="Times New Roman" w:hAnsi="Times New Roman" w:eastAsia="宋体" w:cs="Times New Roman"/>
                <w:color w:val="000000" w:themeColor="text1"/>
                <w:spacing w:val="-2"/>
                <w14:textFill>
                  <w14:solidFill>
                    <w14:schemeClr w14:val="tx1"/>
                  </w14:solidFill>
                </w14:textFill>
              </w:rPr>
              <w:t>六价铬、土壤盐分含量</w:t>
            </w:r>
            <w:r>
              <w:rPr>
                <w:rFonts w:hint="default" w:ascii="Times New Roman" w:hAnsi="Times New Roman" w:eastAsia="宋体" w:cs="Times New Roman"/>
                <w:color w:val="000000" w:themeColor="text1"/>
                <w:spacing w:val="-10"/>
                <w14:textFill>
                  <w14:solidFill>
                    <w14:schemeClr w14:val="tx1"/>
                  </w14:solidFill>
                </w14:textFill>
              </w:rPr>
              <w:t>等</w:t>
            </w:r>
          </w:p>
        </w:tc>
      </w:tr>
      <w:tr w14:paraId="7A9761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33E9E98D">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175" w:type="pct"/>
            <w:vMerge w:val="continue"/>
            <w:noWrap w:val="0"/>
            <w:vAlign w:val="center"/>
          </w:tcPr>
          <w:p w14:paraId="6A9ADBF1">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632" w:type="pct"/>
            <w:noWrap w:val="0"/>
            <w:vAlign w:val="center"/>
          </w:tcPr>
          <w:p w14:paraId="72E8AE5F">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土地利用方式</w:t>
            </w:r>
          </w:p>
        </w:tc>
        <w:tc>
          <w:tcPr>
            <w:tcW w:w="372" w:type="pct"/>
            <w:noWrap w:val="0"/>
            <w:vAlign w:val="center"/>
          </w:tcPr>
          <w:p w14:paraId="05C16B9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0FD4DA5B">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2F46A090">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433F49A8">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0075C489">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2B5BC279">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729B6344">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361C02E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1371" w:type="pct"/>
            <w:noWrap w:val="0"/>
            <w:vAlign w:val="center"/>
          </w:tcPr>
          <w:p w14:paraId="2F546CAB">
            <w:pPr>
              <w:widowControl/>
              <w:spacing w:line="300" w:lineRule="exact"/>
              <w:jc w:val="center"/>
              <w:rPr>
                <w:rFonts w:hint="default" w:ascii="Times New Roman" w:hAnsi="Times New Roman" w:eastAsia="宋体" w:cs="Times New Roman"/>
                <w:color w:val="000000" w:themeColor="text1"/>
                <w:kern w:val="0"/>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土地利用类型</w:t>
            </w:r>
          </w:p>
        </w:tc>
      </w:tr>
      <w:tr w14:paraId="293F26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720E58AE">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67082318">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水土流失</w:t>
            </w:r>
          </w:p>
        </w:tc>
        <w:tc>
          <w:tcPr>
            <w:tcW w:w="372" w:type="pct"/>
            <w:noWrap w:val="0"/>
            <w:vAlign w:val="center"/>
          </w:tcPr>
          <w:p w14:paraId="424A4CC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58E9F934">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031C401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0139CA52">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4945291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21DE301E">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1D5EAF6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66E52E82">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02291D39">
            <w:pPr>
              <w:widowControl/>
              <w:spacing w:line="300" w:lineRule="exact"/>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水土流失、植被恢复</w:t>
            </w:r>
          </w:p>
        </w:tc>
      </w:tr>
      <w:tr w14:paraId="7B4EC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3E43CD5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496A5E60">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生物群落</w:t>
            </w:r>
          </w:p>
        </w:tc>
        <w:tc>
          <w:tcPr>
            <w:tcW w:w="372" w:type="pct"/>
            <w:noWrap w:val="0"/>
            <w:vAlign w:val="center"/>
          </w:tcPr>
          <w:p w14:paraId="10D2BEE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4162A9B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449FADC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2F903C38">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29" w:type="pct"/>
            <w:noWrap w:val="0"/>
            <w:vAlign w:val="center"/>
          </w:tcPr>
          <w:p w14:paraId="22646796">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1902A9F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65D7E19D">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0D30F87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2BF7F47C">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种类、植被覆盖度、生物量</w:t>
            </w:r>
          </w:p>
        </w:tc>
      </w:tr>
      <w:tr w14:paraId="030E9F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61BFF43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45A9F3A2">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生物多样性</w:t>
            </w:r>
          </w:p>
        </w:tc>
        <w:tc>
          <w:tcPr>
            <w:tcW w:w="372" w:type="pct"/>
            <w:noWrap w:val="0"/>
            <w:vAlign w:val="center"/>
          </w:tcPr>
          <w:p w14:paraId="753EB1B1">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24AE7D33">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5B4EBAC3">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1C3B930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6FD39D8D">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17F9B66E">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33F068A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75DCA55F">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768D6A76">
            <w:pPr>
              <w:widowControl/>
              <w:spacing w:line="300" w:lineRule="exact"/>
              <w:jc w:val="center"/>
              <w:rPr>
                <w:rFonts w:hint="default" w:ascii="Times New Roman" w:hAnsi="Times New Roman" w:eastAsia="宋体" w:cs="Times New Roman"/>
                <w:color w:val="000000" w:themeColor="text1"/>
                <w:kern w:val="0"/>
                <w:szCs w:val="21"/>
                <w:lang w:eastAsia="zh-CN"/>
                <w14:textFill>
                  <w14:solidFill>
                    <w14:schemeClr w14:val="tx1"/>
                  </w14:solidFill>
                </w14:textFill>
              </w:rPr>
            </w:pPr>
            <w:r>
              <w:rPr>
                <w:rFonts w:hint="default" w:ascii="Times New Roman" w:hAnsi="Times New Roman" w:eastAsia="宋体" w:cs="Times New Roman"/>
                <w:color w:val="000000" w:themeColor="text1"/>
                <w:spacing w:val="-2"/>
                <w14:textFill>
                  <w14:solidFill>
                    <w14:schemeClr w14:val="tx1"/>
                  </w14:solidFill>
                </w14:textFill>
              </w:rPr>
              <w:t>生物量损失</w:t>
            </w:r>
            <w:r>
              <w:rPr>
                <w:rFonts w:hint="default" w:ascii="Times New Roman" w:hAnsi="Times New Roman" w:eastAsia="宋体" w:cs="Times New Roman"/>
                <w:color w:val="000000" w:themeColor="text1"/>
                <w:spacing w:val="-2"/>
                <w:lang w:eastAsia="zh-CN"/>
                <w14:textFill>
                  <w14:solidFill>
                    <w14:schemeClr w14:val="tx1"/>
                  </w14:solidFill>
                </w14:textFill>
              </w:rPr>
              <w:t>、</w:t>
            </w:r>
            <w:r>
              <w:rPr>
                <w:rFonts w:hint="default" w:ascii="Times New Roman" w:hAnsi="Times New Roman" w:eastAsia="宋体" w:cs="Times New Roman"/>
                <w:color w:val="000000" w:themeColor="text1"/>
                <w:spacing w:val="-9"/>
                <w14:textFill>
                  <w14:solidFill>
                    <w14:schemeClr w14:val="tx1"/>
                  </w14:solidFill>
                </w14:textFill>
              </w:rPr>
              <w:t>物种多样性</w:t>
            </w:r>
          </w:p>
        </w:tc>
      </w:tr>
      <w:tr w14:paraId="51A84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5B383140">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76F28EB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景观生态</w:t>
            </w:r>
          </w:p>
        </w:tc>
        <w:tc>
          <w:tcPr>
            <w:tcW w:w="372" w:type="pct"/>
            <w:noWrap w:val="0"/>
            <w:vAlign w:val="center"/>
          </w:tcPr>
          <w:p w14:paraId="556EF830">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76BB5B12">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0CD29DDE">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48" w:type="pct"/>
            <w:noWrap w:val="0"/>
            <w:vAlign w:val="center"/>
          </w:tcPr>
          <w:p w14:paraId="09351B70">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62D2754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31F6832E">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604F765D">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1909F55A">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1371" w:type="pct"/>
            <w:noWrap w:val="0"/>
            <w:vAlign w:val="center"/>
          </w:tcPr>
          <w:p w14:paraId="2C0E8281">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景观变化</w:t>
            </w:r>
          </w:p>
        </w:tc>
      </w:tr>
      <w:tr w14:paraId="189EE9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 w:type="pct"/>
            <w:vMerge w:val="continue"/>
            <w:noWrap w:val="0"/>
            <w:vAlign w:val="center"/>
          </w:tcPr>
          <w:p w14:paraId="4E2E4EA4">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807" w:type="pct"/>
            <w:gridSpan w:val="2"/>
            <w:noWrap w:val="0"/>
            <w:vAlign w:val="center"/>
          </w:tcPr>
          <w:p w14:paraId="723A751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土地沙化</w:t>
            </w:r>
          </w:p>
        </w:tc>
        <w:tc>
          <w:tcPr>
            <w:tcW w:w="372" w:type="pct"/>
            <w:noWrap w:val="0"/>
            <w:vAlign w:val="center"/>
          </w:tcPr>
          <w:p w14:paraId="6EFF8F20">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08" w:type="pct"/>
            <w:noWrap w:val="0"/>
            <w:vAlign w:val="center"/>
          </w:tcPr>
          <w:p w14:paraId="5BE4EF62">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280" w:type="pct"/>
            <w:noWrap w:val="0"/>
            <w:vAlign w:val="center"/>
          </w:tcPr>
          <w:p w14:paraId="7A5A33BE">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48" w:type="pct"/>
            <w:noWrap w:val="0"/>
            <w:vAlign w:val="center"/>
          </w:tcPr>
          <w:p w14:paraId="1C7C4A75">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329" w:type="pct"/>
            <w:noWrap w:val="0"/>
            <w:vAlign w:val="center"/>
          </w:tcPr>
          <w:p w14:paraId="67DB3B3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332" w:type="pct"/>
            <w:noWrap w:val="0"/>
            <w:vAlign w:val="center"/>
          </w:tcPr>
          <w:p w14:paraId="58DB068B">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401" w:type="pct"/>
            <w:noWrap w:val="0"/>
            <w:vAlign w:val="center"/>
          </w:tcPr>
          <w:p w14:paraId="7D8D8547">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275" w:type="pct"/>
            <w:noWrap w:val="0"/>
            <w:vAlign w:val="center"/>
          </w:tcPr>
          <w:p w14:paraId="417C85C9">
            <w:pPr>
              <w:widowControl/>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w:t>
            </w:r>
          </w:p>
        </w:tc>
        <w:tc>
          <w:tcPr>
            <w:tcW w:w="1371" w:type="pct"/>
            <w:noWrap w:val="0"/>
            <w:vAlign w:val="center"/>
          </w:tcPr>
          <w:p w14:paraId="032D9A06">
            <w:pPr>
              <w:widowControl/>
              <w:spacing w:line="300" w:lineRule="exact"/>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Cs w:val="21"/>
                <w:lang w:val="en-US" w:eastAsia="zh-CN"/>
                <w14:textFill>
                  <w14:solidFill>
                    <w14:schemeClr w14:val="tx1"/>
                  </w14:solidFill>
                </w14:textFill>
              </w:rPr>
              <w:t>土地沙化、植被恢复</w:t>
            </w:r>
          </w:p>
        </w:tc>
      </w:tr>
    </w:tbl>
    <w:p w14:paraId="0359CE50">
      <w:pPr>
        <w:spacing w:line="240" w:lineRule="exact"/>
        <w:rPr>
          <w:rFonts w:hint="default" w:ascii="Times New Roman" w:hAnsi="Times New Roman" w:eastAsia="宋体" w:cs="Times New Roman"/>
          <w:bCs/>
          <w:color w:val="000000" w:themeColor="text1"/>
          <w:kern w:val="0"/>
          <w:sz w:val="24"/>
          <w:szCs w:val="20"/>
          <w:lang w:val="zh-CN"/>
          <w14:textFill>
            <w14:solidFill>
              <w14:schemeClr w14:val="tx1"/>
            </w14:solidFill>
          </w14:textFill>
        </w:rPr>
      </w:pPr>
      <w:r>
        <w:rPr>
          <w:rFonts w:hint="default" w:ascii="Times New Roman" w:hAnsi="Times New Roman" w:eastAsia="宋体" w:cs="Times New Roman"/>
          <w:b/>
          <w:color w:val="000000" w:themeColor="text1"/>
          <w:sz w:val="18"/>
          <w:szCs w:val="18"/>
          <w14:textFill>
            <w14:solidFill>
              <w14:schemeClr w14:val="tx1"/>
            </w14:solidFill>
          </w14:textFill>
        </w:rPr>
        <w:t>注：O：无影响；+：短期不利影响；++：长期不利影响。</w:t>
      </w:r>
    </w:p>
    <w:p w14:paraId="6A887E57">
      <w:pPr>
        <w:ind w:firstLine="578"/>
        <w:rPr>
          <w:rFonts w:hint="default" w:ascii="Times New Roman" w:hAnsi="Times New Roman" w:eastAsia="宋体" w:cs="Times New Roman"/>
          <w:bCs/>
          <w:color w:val="000000" w:themeColor="text1"/>
          <w:lang w:val="zh-CN"/>
          <w14:textFill>
            <w14:solidFill>
              <w14:schemeClr w14:val="tx1"/>
            </w14:solidFill>
          </w14:textFill>
        </w:rPr>
        <w:sectPr>
          <w:pgSz w:w="16838" w:h="11906" w:orient="landscape"/>
          <w:pgMar w:top="1797" w:right="1440" w:bottom="1797" w:left="1440" w:header="851" w:footer="992" w:gutter="0"/>
          <w:cols w:space="720" w:num="1"/>
          <w:docGrid w:linePitch="312" w:charSpace="0"/>
        </w:sectPr>
      </w:pPr>
    </w:p>
    <w:p w14:paraId="39790D81">
      <w:pPr>
        <w:pStyle w:val="3"/>
        <w:rPr>
          <w:rFonts w:hint="default" w:ascii="Times New Roman" w:hAnsi="Times New Roman" w:cs="Times New Roman"/>
          <w:color w:val="000000" w:themeColor="text1"/>
          <w14:textFill>
            <w14:solidFill>
              <w14:schemeClr w14:val="tx1"/>
            </w14:solidFill>
          </w14:textFill>
        </w:rPr>
      </w:pPr>
      <w:bookmarkStart w:id="42" w:name="_Toc24222"/>
      <w:bookmarkStart w:id="43" w:name="_Toc22021"/>
      <w:r>
        <w:rPr>
          <w:rFonts w:hint="default" w:ascii="Times New Roman" w:hAnsi="Times New Roman" w:cs="Times New Roman"/>
          <w:color w:val="000000" w:themeColor="text1"/>
          <w14:textFill>
            <w14:solidFill>
              <w14:schemeClr w14:val="tx1"/>
            </w14:solidFill>
          </w14:textFill>
        </w:rPr>
        <w:t>环境功能区划与评价标准</w:t>
      </w:r>
      <w:bookmarkEnd w:id="42"/>
      <w:bookmarkEnd w:id="43"/>
    </w:p>
    <w:p w14:paraId="57B5235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环境功能区划</w:t>
      </w:r>
    </w:p>
    <w:p w14:paraId="7F4DC1E5">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2.4.1.1环境空气</w:t>
      </w:r>
    </w:p>
    <w:p w14:paraId="0014D162">
      <w:p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塔河油田</w:t>
      </w:r>
      <w:r>
        <w:rPr>
          <w:rFonts w:hint="default" w:ascii="Times New Roman" w:hAnsi="Times New Roman" w:eastAsia="宋体" w:cs="Times New Roman"/>
          <w:bCs/>
          <w:color w:val="000000" w:themeColor="text1"/>
          <w:sz w:val="24"/>
          <w:lang w:val="zh-CN"/>
          <w14:textFill>
            <w14:solidFill>
              <w14:schemeClr w14:val="tx1"/>
            </w14:solidFill>
          </w14:textFill>
        </w:rPr>
        <w:t>位于新疆维吾尔自治区</w:t>
      </w:r>
      <w:r>
        <w:rPr>
          <w:rFonts w:hint="eastAsia" w:ascii="Times New Roman" w:hAnsi="Times New Roman" w:eastAsia="宋体" w:cs="Times New Roman"/>
          <w:bCs/>
          <w:color w:val="000000" w:themeColor="text1"/>
          <w:sz w:val="24"/>
          <w:lang w:val="en-US" w:eastAsia="zh-CN"/>
          <w14:textFill>
            <w14:solidFill>
              <w14:schemeClr w14:val="tx1"/>
            </w14:solidFill>
          </w14:textFill>
        </w:rPr>
        <w:t>巴音郭楞蒙古自治州轮台县、尉犁县境</w:t>
      </w:r>
      <w:r>
        <w:rPr>
          <w:rFonts w:hint="default" w:ascii="Times New Roman" w:hAnsi="Times New Roman" w:eastAsia="宋体" w:cs="Times New Roman"/>
          <w:bCs/>
          <w:color w:val="000000" w:themeColor="text1"/>
          <w:sz w:val="24"/>
          <w:lang w:val="zh-CN"/>
          <w14:textFill>
            <w14:solidFill>
              <w14:schemeClr w14:val="tx1"/>
            </w14:solidFill>
          </w14:textFill>
        </w:rPr>
        <w:t>内，地处塔克拉玛干沙漠北缘的沙漠地区，按照</w:t>
      </w:r>
      <w:r>
        <w:rPr>
          <w:rFonts w:hint="eastAsia" w:ascii="Times New Roman" w:hAnsi="Times New Roman" w:eastAsia="宋体" w:cs="Times New Roman"/>
          <w:color w:val="000000" w:themeColor="text1"/>
          <w:kern w:val="24"/>
          <w:sz w:val="24"/>
          <w:szCs w:val="20"/>
          <w:lang w:val="zh-CN"/>
          <w14:textFill>
            <w14:solidFill>
              <w14:schemeClr w14:val="tx1"/>
            </w14:solidFill>
          </w14:textFill>
        </w:rPr>
        <w:t>《环境空气质量标准》（GB3095-2026）</w:t>
      </w:r>
      <w:r>
        <w:rPr>
          <w:rFonts w:hint="default" w:ascii="Times New Roman" w:hAnsi="Times New Roman" w:eastAsia="宋体" w:cs="Times New Roman"/>
          <w:bCs/>
          <w:color w:val="000000" w:themeColor="text1"/>
          <w:sz w:val="24"/>
          <w:lang w:val="zh-CN"/>
          <w14:textFill>
            <w14:solidFill>
              <w14:schemeClr w14:val="tx1"/>
            </w14:solidFill>
          </w14:textFill>
        </w:rPr>
        <w:t>的规定，该区域的环境空气质量功能区划属于二类功能区。</w:t>
      </w:r>
    </w:p>
    <w:p w14:paraId="7386DE04">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2.4.1.2水环境</w:t>
      </w:r>
    </w:p>
    <w:p w14:paraId="055B1274">
      <w:p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本</w:t>
      </w:r>
      <w:r>
        <w:rPr>
          <w:rFonts w:hint="default" w:ascii="Times New Roman" w:hAnsi="Times New Roman" w:eastAsia="宋体" w:cs="Times New Roman"/>
          <w:bCs/>
          <w:color w:val="000000" w:themeColor="text1"/>
          <w:sz w:val="24"/>
          <w:lang w:val="zh-CN"/>
          <w14:textFill>
            <w14:solidFill>
              <w14:schemeClr w14:val="tx1"/>
            </w14:solidFill>
          </w14:textFill>
        </w:rPr>
        <w:t>项目区域内地表水体</w:t>
      </w:r>
      <w:r>
        <w:rPr>
          <w:rFonts w:hint="eastAsia" w:ascii="Times New Roman" w:hAnsi="Times New Roman" w:eastAsia="宋体" w:cs="Times New Roman"/>
          <w:bCs/>
          <w:color w:val="000000" w:themeColor="text1"/>
          <w:sz w:val="24"/>
          <w:lang w:val="en-US" w:eastAsia="zh-CN"/>
          <w14:textFill>
            <w14:solidFill>
              <w14:schemeClr w14:val="tx1"/>
            </w14:solidFill>
          </w14:textFill>
        </w:rPr>
        <w:t>为冲沟</w:t>
      </w:r>
      <w:r>
        <w:rPr>
          <w:rFonts w:hint="default" w:ascii="Times New Roman" w:hAnsi="Times New Roman" w:eastAsia="宋体" w:cs="Times New Roman"/>
          <w:bCs/>
          <w:color w:val="000000" w:themeColor="text1"/>
          <w:sz w:val="24"/>
          <w:lang w:val="zh-CN"/>
          <w14:textFill>
            <w14:solidFill>
              <w14:schemeClr w14:val="tx1"/>
            </w14:solidFill>
          </w14:textFill>
        </w:rPr>
        <w:t>，未划分水环境功能区划。根据《地下水质量标准》（GB/T14848-2017）中地下水分类标准，该区域地下水划分为</w:t>
      </w:r>
      <w:r>
        <w:rPr>
          <w:rFonts w:hint="eastAsia" w:ascii="Times New Roman" w:hAnsi="Times New Roman" w:eastAsia="宋体" w:cs="Times New Roman"/>
          <w:bCs/>
          <w:color w:val="000000" w:themeColor="text1"/>
          <w:sz w:val="24"/>
          <w:lang w:val="zh-CN"/>
          <w14:textFill>
            <w14:solidFill>
              <w14:schemeClr w14:val="tx1"/>
            </w14:solidFill>
          </w14:textFill>
        </w:rPr>
        <w:t>Ⅲ类</w:t>
      </w:r>
      <w:r>
        <w:rPr>
          <w:rFonts w:hint="default" w:ascii="Times New Roman" w:hAnsi="Times New Roman" w:eastAsia="宋体" w:cs="Times New Roman"/>
          <w:bCs/>
          <w:color w:val="000000" w:themeColor="text1"/>
          <w:sz w:val="24"/>
          <w:lang w:val="zh-CN"/>
          <w14:textFill>
            <w14:solidFill>
              <w14:schemeClr w14:val="tx1"/>
            </w14:solidFill>
          </w14:textFill>
        </w:rPr>
        <w:t>功能区，地下水水质执行《地下水质量标准》（GB/T14848-2017）</w:t>
      </w:r>
      <w:r>
        <w:rPr>
          <w:rFonts w:hint="eastAsia" w:ascii="Times New Roman" w:hAnsi="Times New Roman" w:eastAsia="宋体" w:cs="Times New Roman"/>
          <w:bCs/>
          <w:color w:val="000000" w:themeColor="text1"/>
          <w:sz w:val="24"/>
          <w:lang w:val="zh-CN"/>
          <w14:textFill>
            <w14:solidFill>
              <w14:schemeClr w14:val="tx1"/>
            </w14:solidFill>
          </w14:textFill>
        </w:rPr>
        <w:t>Ⅲ类</w:t>
      </w:r>
      <w:r>
        <w:rPr>
          <w:rFonts w:hint="default" w:ascii="Times New Roman" w:hAnsi="Times New Roman" w:eastAsia="宋体" w:cs="Times New Roman"/>
          <w:bCs/>
          <w:color w:val="000000" w:themeColor="text1"/>
          <w:sz w:val="24"/>
          <w:lang w:val="zh-CN"/>
          <w14:textFill>
            <w14:solidFill>
              <w14:schemeClr w14:val="tx1"/>
            </w14:solidFill>
          </w14:textFill>
        </w:rPr>
        <w:t>标准，石油类参照《地表水环境质量标准》（GB3838-2002）中的</w:t>
      </w:r>
      <w:r>
        <w:rPr>
          <w:rFonts w:hint="eastAsia" w:ascii="Times New Roman" w:hAnsi="Times New Roman" w:eastAsia="宋体" w:cs="Times New Roman"/>
          <w:bCs/>
          <w:color w:val="000000" w:themeColor="text1"/>
          <w:sz w:val="24"/>
          <w:lang w:val="zh-CN"/>
          <w14:textFill>
            <w14:solidFill>
              <w14:schemeClr w14:val="tx1"/>
            </w14:solidFill>
          </w14:textFill>
        </w:rPr>
        <w:t>Ⅲ类</w:t>
      </w:r>
      <w:r>
        <w:rPr>
          <w:rFonts w:hint="default" w:ascii="Times New Roman" w:hAnsi="Times New Roman" w:eastAsia="宋体" w:cs="Times New Roman"/>
          <w:bCs/>
          <w:color w:val="000000" w:themeColor="text1"/>
          <w:sz w:val="24"/>
          <w:lang w:val="zh-CN"/>
          <w14:textFill>
            <w14:solidFill>
              <w14:schemeClr w14:val="tx1"/>
            </w14:solidFill>
          </w14:textFill>
        </w:rPr>
        <w:t>标准值。</w:t>
      </w:r>
    </w:p>
    <w:p w14:paraId="281E2DCC">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2.4.1.3声环境</w:t>
      </w:r>
    </w:p>
    <w:p w14:paraId="2731D820">
      <w:p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lang w:val="zh-CN"/>
          <w14:textFill>
            <w14:solidFill>
              <w14:schemeClr w14:val="tx1"/>
            </w14:solidFill>
          </w14:textFill>
        </w:rPr>
        <w:t>本工程开发建设的噪声影响仅在施工期较大，进入生产期后，</w:t>
      </w:r>
      <w:r>
        <w:rPr>
          <w:rFonts w:hint="eastAsia" w:ascii="Times New Roman" w:hAnsi="Times New Roman" w:eastAsia="宋体" w:cs="Times New Roman"/>
          <w:bCs/>
          <w:color w:val="000000" w:themeColor="text1"/>
          <w:sz w:val="24"/>
          <w:lang w:val="en-US" w:eastAsia="zh-CN"/>
          <w14:textFill>
            <w14:solidFill>
              <w14:schemeClr w14:val="tx1"/>
            </w14:solidFill>
          </w14:textFill>
        </w:rPr>
        <w:t>无新增噪声产生</w:t>
      </w:r>
      <w:r>
        <w:rPr>
          <w:rFonts w:hint="default" w:ascii="Times New Roman" w:hAnsi="Times New Roman" w:eastAsia="宋体" w:cs="Times New Roman"/>
          <w:bCs/>
          <w:color w:val="000000" w:themeColor="text1"/>
          <w:sz w:val="24"/>
          <w:lang w:val="zh-CN"/>
          <w14:textFill>
            <w14:solidFill>
              <w14:schemeClr w14:val="tx1"/>
            </w14:solidFill>
          </w14:textFill>
        </w:rPr>
        <w:t>。根据《声环境质量标准》（GB3096-2008）的声环境功能区划分类，属于2类声环境功能区要求。</w:t>
      </w:r>
    </w:p>
    <w:p w14:paraId="60ABB0FE">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2.4.1.4生态环境</w:t>
      </w:r>
    </w:p>
    <w:p w14:paraId="0678DF2E">
      <w:p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snapToGrid w:val="0"/>
          <w:color w:val="000000" w:themeColor="text1"/>
          <w:sz w:val="24"/>
          <w14:textFill>
            <w14:solidFill>
              <w14:schemeClr w14:val="tx1"/>
            </w14:solidFill>
          </w14:textFill>
        </w:rPr>
        <w:t>根据《新疆生态功能区划》，评价区域属于Ⅳ塔里木盆地暖温荒漠及绿洲农业生态区，Ⅳ</w:t>
      </w:r>
      <w:r>
        <w:rPr>
          <w:rFonts w:hint="default" w:ascii="Times New Roman" w:hAnsi="Times New Roman" w:eastAsia="宋体" w:cs="Times New Roman"/>
          <w:snapToGrid w:val="0"/>
          <w:color w:val="000000" w:themeColor="text1"/>
          <w:sz w:val="24"/>
          <w:vertAlign w:val="subscript"/>
          <w14:textFill>
            <w14:solidFill>
              <w14:schemeClr w14:val="tx1"/>
            </w14:solidFill>
          </w14:textFill>
        </w:rPr>
        <w:t>1</w:t>
      </w:r>
      <w:r>
        <w:rPr>
          <w:rFonts w:hint="default" w:ascii="Times New Roman" w:hAnsi="Times New Roman" w:eastAsia="宋体" w:cs="Times New Roman"/>
          <w:snapToGrid w:val="0"/>
          <w:color w:val="000000" w:themeColor="text1"/>
          <w:sz w:val="24"/>
          <w14:textFill>
            <w14:solidFill>
              <w14:schemeClr w14:val="tx1"/>
            </w14:solidFill>
          </w14:textFill>
        </w:rPr>
        <w:t>塔里木盆地西部北部荒漠及绿洲农业生态亚区，59．塔里木河上中游乔灌草及胡杨林保护生态功能区</w:t>
      </w:r>
      <w:r>
        <w:rPr>
          <w:rFonts w:hint="default" w:ascii="Times New Roman" w:hAnsi="Times New Roman" w:eastAsia="宋体" w:cs="Times New Roman"/>
          <w:bCs/>
          <w:color w:val="000000" w:themeColor="text1"/>
          <w:sz w:val="24"/>
          <w14:textFill>
            <w14:solidFill>
              <w14:schemeClr w14:val="tx1"/>
            </w14:solidFill>
          </w14:textFill>
        </w:rPr>
        <w:t>。</w:t>
      </w:r>
    </w:p>
    <w:p w14:paraId="5AE7C5E0">
      <w:pPr>
        <w:spacing w:line="360" w:lineRule="auto"/>
        <w:ind w:firstLine="480" w:firstLineChars="200"/>
        <w:rPr>
          <w:rFonts w:hint="eastAsia" w:ascii="宋体" w:hAnsi="宋体" w:eastAsia="宋体" w:cs="宋体"/>
          <w:color w:val="000000" w:themeColor="text1"/>
          <w:spacing w:val="8"/>
          <w:sz w:val="24"/>
          <w:szCs w:val="24"/>
          <w:lang w:eastAsia="zh-CN"/>
          <w14:textFill>
            <w14:solidFill>
              <w14:schemeClr w14:val="tx1"/>
            </w14:solidFill>
          </w14:textFill>
        </w:rPr>
      </w:pPr>
      <w:r>
        <w:rPr>
          <w:rFonts w:hint="default" w:ascii="Times New Roman" w:hAnsi="Times New Roman" w:eastAsia="宋体" w:cs="Times New Roman"/>
          <w:bCs/>
          <w:color w:val="000000" w:themeColor="text1"/>
          <w:sz w:val="24"/>
          <w:lang w:val="zh-CN"/>
          <w14:textFill>
            <w14:solidFill>
              <w14:schemeClr w14:val="tx1"/>
            </w14:solidFill>
          </w14:textFill>
        </w:rPr>
        <w:t>根据《关于印发</w:t>
      </w:r>
      <w:r>
        <w:rPr>
          <w:rFonts w:hint="eastAsia" w:ascii="Times New Roman" w:hAnsi="Times New Roman" w:eastAsia="宋体" w:cs="Times New Roman"/>
          <w:bCs/>
          <w:color w:val="000000" w:themeColor="text1"/>
          <w:sz w:val="24"/>
          <w:lang w:val="zh-CN"/>
          <w14:textFill>
            <w14:solidFill>
              <w14:schemeClr w14:val="tx1"/>
            </w14:solidFill>
          </w14:textFill>
        </w:rPr>
        <w:t>新疆维吾尔自治区</w:t>
      </w:r>
      <w:r>
        <w:rPr>
          <w:rFonts w:hint="default" w:ascii="Times New Roman" w:hAnsi="Times New Roman" w:eastAsia="宋体" w:cs="Times New Roman"/>
          <w:bCs/>
          <w:color w:val="000000" w:themeColor="text1"/>
          <w:sz w:val="24"/>
          <w:lang w:val="zh-CN"/>
          <w14:textFill>
            <w14:solidFill>
              <w14:schemeClr w14:val="tx1"/>
            </w14:solidFill>
          </w14:textFill>
        </w:rPr>
        <w:t>级水土流失重点预防区和重点治理区复核划分成果的通知》（新水〔2019〕4号），项目区属于“新疆维吾尔自治区级水土流失塔里木河流域重点治理区”</w:t>
      </w:r>
      <w:r>
        <w:rPr>
          <w:rFonts w:hint="eastAsia" w:ascii="宋体" w:hAnsi="宋体" w:eastAsia="宋体" w:cs="宋体"/>
          <w:color w:val="000000" w:themeColor="text1"/>
          <w:spacing w:val="8"/>
          <w:sz w:val="24"/>
          <w:szCs w:val="24"/>
          <w:lang w:eastAsia="zh-CN"/>
          <w14:textFill>
            <w14:solidFill>
              <w14:schemeClr w14:val="tx1"/>
            </w14:solidFill>
          </w14:textFill>
        </w:rPr>
        <w:t>。</w:t>
      </w:r>
    </w:p>
    <w:p w14:paraId="62619D7B">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环境质量标准</w:t>
      </w:r>
    </w:p>
    <w:p w14:paraId="073783A6">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2.4.2.1环境空气</w:t>
      </w:r>
    </w:p>
    <w:p w14:paraId="78EBC7DD">
      <w:pPr>
        <w:spacing w:line="360" w:lineRule="auto"/>
        <w:ind w:firstLine="480" w:firstLineChars="200"/>
        <w:rPr>
          <w:rFonts w:hint="default" w:ascii="Times New Roman" w:hAnsi="Times New Roman" w:eastAsia="宋体" w:cs="Times New Roman"/>
          <w:color w:val="000000" w:themeColor="text1"/>
          <w:kern w:val="24"/>
          <w:sz w:val="24"/>
          <w:szCs w:val="20"/>
          <w:lang w:val="zh-CN"/>
          <w14:textFill>
            <w14:solidFill>
              <w14:schemeClr w14:val="tx1"/>
            </w14:solidFill>
          </w14:textFill>
        </w:rPr>
      </w:pPr>
      <w:r>
        <w:rPr>
          <w:rFonts w:hint="default" w:ascii="Times New Roman" w:hAnsi="Times New Roman" w:eastAsia="宋体" w:cs="Times New Roman"/>
          <w:color w:val="000000" w:themeColor="text1"/>
          <w:kern w:val="24"/>
          <w:sz w:val="24"/>
          <w:szCs w:val="20"/>
          <w:lang w:val="zh-CN"/>
          <w14:textFill>
            <w14:solidFill>
              <w14:schemeClr w14:val="tx1"/>
            </w14:solidFill>
          </w14:textFill>
        </w:rPr>
        <w:t>（1）环境空气</w:t>
      </w:r>
    </w:p>
    <w:p w14:paraId="0A1A6C5E">
      <w:pPr>
        <w:spacing w:line="360" w:lineRule="auto"/>
        <w:ind w:firstLine="480" w:firstLineChars="200"/>
        <w:rPr>
          <w:rFonts w:hint="default" w:ascii="Times New Roman" w:hAnsi="Times New Roman" w:eastAsia="宋体" w:cs="Times New Roman"/>
          <w:color w:val="000000" w:themeColor="text1"/>
          <w:kern w:val="24"/>
          <w:sz w:val="24"/>
          <w:szCs w:val="20"/>
          <w:lang w:val="zh-CN"/>
          <w14:textFill>
            <w14:solidFill>
              <w14:schemeClr w14:val="tx1"/>
            </w14:solidFill>
          </w14:textFill>
        </w:rPr>
      </w:pPr>
      <w:r>
        <w:rPr>
          <w:rFonts w:hint="default" w:ascii="Times New Roman" w:hAnsi="Times New Roman" w:eastAsia="宋体" w:cs="Times New Roman"/>
          <w:color w:val="000000" w:themeColor="text1"/>
          <w:kern w:val="24"/>
          <w:sz w:val="24"/>
          <w:szCs w:val="20"/>
          <w:lang w:val="zh-CN"/>
          <w14:textFill>
            <w14:solidFill>
              <w14:schemeClr w14:val="tx1"/>
            </w14:solidFill>
          </w14:textFill>
        </w:rPr>
        <w:t>环境空气质量评价中SO</w:t>
      </w:r>
      <w:r>
        <w:rPr>
          <w:rFonts w:hint="default" w:ascii="Times New Roman" w:hAnsi="Times New Roman" w:eastAsia="宋体" w:cs="Times New Roman"/>
          <w:color w:val="000000" w:themeColor="text1"/>
          <w:kern w:val="24"/>
          <w:sz w:val="24"/>
          <w:szCs w:val="20"/>
          <w:vertAlign w:val="subscript"/>
          <w:lang w:val="zh-CN"/>
          <w14:textFill>
            <w14:solidFill>
              <w14:schemeClr w14:val="tx1"/>
            </w14:solidFill>
          </w14:textFill>
        </w:rPr>
        <w:t>2</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、NO</w:t>
      </w:r>
      <w:r>
        <w:rPr>
          <w:rFonts w:hint="default" w:ascii="Times New Roman" w:hAnsi="Times New Roman" w:eastAsia="宋体" w:cs="Times New Roman"/>
          <w:color w:val="000000" w:themeColor="text1"/>
          <w:kern w:val="24"/>
          <w:sz w:val="24"/>
          <w:szCs w:val="20"/>
          <w:vertAlign w:val="subscript"/>
          <w:lang w:val="zh-CN"/>
          <w14:textFill>
            <w14:solidFill>
              <w14:schemeClr w14:val="tx1"/>
            </w14:solidFill>
          </w14:textFill>
        </w:rPr>
        <w:t>2</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、P</w:t>
      </w:r>
      <w:r>
        <w:rPr>
          <w:rFonts w:hint="default" w:ascii="Times New Roman" w:hAnsi="Times New Roman" w:eastAsia="宋体" w:cs="Times New Roman"/>
          <w:color w:val="000000" w:themeColor="text1"/>
          <w:kern w:val="24"/>
          <w:sz w:val="24"/>
          <w:szCs w:val="20"/>
          <w14:textFill>
            <w14:solidFill>
              <w14:schemeClr w14:val="tx1"/>
            </w14:solidFill>
          </w14:textFill>
        </w:rPr>
        <w:t>M</w:t>
      </w:r>
      <w:r>
        <w:rPr>
          <w:rFonts w:hint="default" w:ascii="Times New Roman" w:hAnsi="Times New Roman" w:eastAsia="宋体" w:cs="Times New Roman"/>
          <w:color w:val="000000" w:themeColor="text1"/>
          <w:kern w:val="24"/>
          <w:sz w:val="24"/>
          <w:szCs w:val="20"/>
          <w:vertAlign w:val="subscript"/>
          <w:lang w:val="zh-CN"/>
          <w14:textFill>
            <w14:solidFill>
              <w14:schemeClr w14:val="tx1"/>
            </w14:solidFill>
          </w14:textFill>
        </w:rPr>
        <w:t>2.5</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、PM</w:t>
      </w:r>
      <w:r>
        <w:rPr>
          <w:rFonts w:hint="default" w:ascii="Times New Roman" w:hAnsi="Times New Roman" w:eastAsia="宋体" w:cs="Times New Roman"/>
          <w:color w:val="000000" w:themeColor="text1"/>
          <w:kern w:val="24"/>
          <w:sz w:val="24"/>
          <w:szCs w:val="20"/>
          <w:vertAlign w:val="subscript"/>
          <w:lang w:val="zh-CN"/>
          <w14:textFill>
            <w14:solidFill>
              <w14:schemeClr w14:val="tx1"/>
            </w14:solidFill>
          </w14:textFill>
        </w:rPr>
        <w:t>10</w:t>
      </w:r>
      <w:r>
        <w:rPr>
          <w:rFonts w:hint="default" w:ascii="Times New Roman" w:hAnsi="Times New Roman" w:eastAsia="宋体" w:cs="Times New Roman"/>
          <w:color w:val="000000" w:themeColor="text1"/>
          <w:kern w:val="0"/>
          <w:sz w:val="24"/>
          <w:szCs w:val="21"/>
          <w14:textFill>
            <w14:solidFill>
              <w14:schemeClr w14:val="tx1"/>
            </w14:solidFill>
          </w14:textFill>
        </w:rPr>
        <w:t>、CO、O</w:t>
      </w:r>
      <w:r>
        <w:rPr>
          <w:rFonts w:hint="default" w:ascii="Times New Roman" w:hAnsi="Times New Roman" w:eastAsia="宋体" w:cs="Times New Roman"/>
          <w:color w:val="000000" w:themeColor="text1"/>
          <w:kern w:val="0"/>
          <w:sz w:val="24"/>
          <w:szCs w:val="21"/>
          <w:vertAlign w:val="subscript"/>
          <w14:textFill>
            <w14:solidFill>
              <w14:schemeClr w14:val="tx1"/>
            </w14:solidFill>
          </w14:textFill>
        </w:rPr>
        <w:t>3</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六项指标执行</w:t>
      </w:r>
      <w:r>
        <w:rPr>
          <w:rFonts w:hint="eastAsia" w:ascii="Times New Roman" w:hAnsi="Times New Roman" w:eastAsia="宋体" w:cs="Times New Roman"/>
          <w:color w:val="000000" w:themeColor="text1"/>
          <w:kern w:val="24"/>
          <w:sz w:val="24"/>
          <w:szCs w:val="20"/>
          <w:lang w:val="zh-CN"/>
          <w14:textFill>
            <w14:solidFill>
              <w14:schemeClr w14:val="tx1"/>
            </w14:solidFill>
          </w14:textFill>
        </w:rPr>
        <w:t>《环境空气质量标准》（GB3095-2026）过渡阶段浓度限值中二级浓度限值</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。对于未作出规定的非甲烷总烃参照执行《大气污染物综合排放标准详解》2.0mg/m³的标准，H</w:t>
      </w:r>
      <w:r>
        <w:rPr>
          <w:rFonts w:hint="default" w:ascii="Times New Roman" w:hAnsi="Times New Roman" w:eastAsia="宋体" w:cs="Times New Roman"/>
          <w:color w:val="000000" w:themeColor="text1"/>
          <w:kern w:val="24"/>
          <w:sz w:val="24"/>
          <w:szCs w:val="20"/>
          <w:vertAlign w:val="subscript"/>
          <w:lang w:val="zh-CN"/>
          <w14:textFill>
            <w14:solidFill>
              <w14:schemeClr w14:val="tx1"/>
            </w14:solidFill>
          </w14:textFill>
        </w:rPr>
        <w:t>2</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S参考执行《环境影响评价技术导则</w:t>
      </w:r>
      <w:r>
        <w:rPr>
          <w:rFonts w:hint="default" w:ascii="Times New Roman" w:hAnsi="Times New Roman" w:eastAsia="宋体" w:cs="Times New Roman"/>
          <w:color w:val="000000" w:themeColor="text1"/>
          <w:kern w:val="24"/>
          <w:sz w:val="24"/>
          <w:szCs w:val="20"/>
          <w14:textFill>
            <w14:solidFill>
              <w14:schemeClr w14:val="tx1"/>
            </w14:solidFill>
          </w14:textFill>
        </w:rPr>
        <w:t xml:space="preserve">  </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大气环境》（HJ2.2-2018）附录D中的1h平均浓度限值10μg/m</w:t>
      </w:r>
      <w:r>
        <w:rPr>
          <w:rFonts w:hint="default" w:ascii="Times New Roman" w:hAnsi="Times New Roman" w:eastAsia="宋体" w:cs="Times New Roman"/>
          <w:color w:val="000000" w:themeColor="text1"/>
          <w:kern w:val="24"/>
          <w:sz w:val="24"/>
          <w:szCs w:val="20"/>
          <w:vertAlign w:val="superscript"/>
          <w:lang w:val="zh-CN"/>
          <w14:textFill>
            <w14:solidFill>
              <w14:schemeClr w14:val="tx1"/>
            </w14:solidFill>
          </w14:textFill>
        </w:rPr>
        <w:t>3</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。指标标准取值见表2.4-1。</w:t>
      </w:r>
    </w:p>
    <w:p w14:paraId="3FB89F8D">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表2.4-1 </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环境空气质量标准</w:t>
      </w:r>
    </w:p>
    <w:tbl>
      <w:tblPr>
        <w:tblStyle w:val="6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2485"/>
        <w:gridCol w:w="1005"/>
        <w:gridCol w:w="1558"/>
        <w:gridCol w:w="1386"/>
        <w:gridCol w:w="2361"/>
      </w:tblGrid>
      <w:tr w14:paraId="4E93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trPr>
        <w:tc>
          <w:tcPr>
            <w:tcW w:w="263" w:type="pct"/>
            <w:vMerge w:val="restart"/>
            <w:vAlign w:val="center"/>
          </w:tcPr>
          <w:p w14:paraId="46540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序号</w:t>
            </w:r>
          </w:p>
        </w:tc>
        <w:tc>
          <w:tcPr>
            <w:tcW w:w="1338" w:type="pct"/>
            <w:vMerge w:val="restart"/>
            <w:vAlign w:val="center"/>
          </w:tcPr>
          <w:p w14:paraId="59DB8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评价因子</w:t>
            </w:r>
          </w:p>
        </w:tc>
        <w:tc>
          <w:tcPr>
            <w:tcW w:w="2126" w:type="pct"/>
            <w:gridSpan w:val="3"/>
            <w:vAlign w:val="center"/>
          </w:tcPr>
          <w:p w14:paraId="6E360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二级标准限值（μg /m</w:t>
            </w:r>
            <w:r>
              <w:rPr>
                <w:rFonts w:hint="default" w:ascii="Times New Roman" w:hAnsi="Times New Roman" w:eastAsia="宋体" w:cs="Times New Roman"/>
                <w:b/>
                <w:color w:val="000000" w:themeColor="text1"/>
                <w:kern w:val="0"/>
                <w:sz w:val="21"/>
                <w:szCs w:val="22"/>
                <w:highlight w:val="none"/>
                <w:vertAlign w:val="superscript"/>
                <w:lang w:val="en-US" w:eastAsia="zh-CN"/>
                <w14:textFill>
                  <w14:solidFill>
                    <w14:schemeClr w14:val="tx1"/>
                  </w14:solidFill>
                </w14:textFill>
              </w:rPr>
              <w:t>3</w:t>
            </w: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w:t>
            </w:r>
          </w:p>
        </w:tc>
        <w:tc>
          <w:tcPr>
            <w:tcW w:w="1271" w:type="pct"/>
            <w:vMerge w:val="restart"/>
            <w:vAlign w:val="center"/>
          </w:tcPr>
          <w:p w14:paraId="443D4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标准来源</w:t>
            </w:r>
          </w:p>
        </w:tc>
      </w:tr>
      <w:tr w14:paraId="7E48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263" w:type="pct"/>
            <w:vMerge w:val="continue"/>
            <w:vAlign w:val="center"/>
          </w:tcPr>
          <w:p w14:paraId="3DD60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p>
        </w:tc>
        <w:tc>
          <w:tcPr>
            <w:tcW w:w="1338" w:type="pct"/>
            <w:vMerge w:val="continue"/>
            <w:vAlign w:val="center"/>
          </w:tcPr>
          <w:p w14:paraId="037D3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p>
        </w:tc>
        <w:tc>
          <w:tcPr>
            <w:tcW w:w="541" w:type="pct"/>
            <w:vAlign w:val="center"/>
          </w:tcPr>
          <w:p w14:paraId="56513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年平均</w:t>
            </w:r>
          </w:p>
        </w:tc>
        <w:tc>
          <w:tcPr>
            <w:tcW w:w="839" w:type="pct"/>
            <w:vAlign w:val="center"/>
          </w:tcPr>
          <w:p w14:paraId="6D110D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24小时平均</w:t>
            </w:r>
          </w:p>
        </w:tc>
        <w:tc>
          <w:tcPr>
            <w:tcW w:w="746" w:type="pct"/>
            <w:vAlign w:val="center"/>
          </w:tcPr>
          <w:p w14:paraId="4F3F83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1小时平均</w:t>
            </w:r>
          </w:p>
        </w:tc>
        <w:tc>
          <w:tcPr>
            <w:tcW w:w="1271" w:type="pct"/>
            <w:vMerge w:val="continue"/>
            <w:vAlign w:val="center"/>
          </w:tcPr>
          <w:p w14:paraId="2EB5A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p>
        </w:tc>
      </w:tr>
      <w:tr w14:paraId="24B6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48A065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w:t>
            </w:r>
          </w:p>
        </w:tc>
        <w:tc>
          <w:tcPr>
            <w:tcW w:w="1338" w:type="pct"/>
            <w:vAlign w:val="center"/>
          </w:tcPr>
          <w:p w14:paraId="5890B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总悬浮颗粒物（TSP）</w:t>
            </w:r>
          </w:p>
        </w:tc>
        <w:tc>
          <w:tcPr>
            <w:tcW w:w="541" w:type="pct"/>
            <w:vAlign w:val="center"/>
          </w:tcPr>
          <w:p w14:paraId="52B39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200</w:t>
            </w:r>
          </w:p>
        </w:tc>
        <w:tc>
          <w:tcPr>
            <w:tcW w:w="839" w:type="pct"/>
            <w:vAlign w:val="center"/>
          </w:tcPr>
          <w:p w14:paraId="70F81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300</w:t>
            </w:r>
          </w:p>
        </w:tc>
        <w:tc>
          <w:tcPr>
            <w:tcW w:w="746" w:type="pct"/>
            <w:vAlign w:val="center"/>
          </w:tcPr>
          <w:p w14:paraId="04433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1271" w:type="pct"/>
            <w:vMerge w:val="restart"/>
            <w:vAlign w:val="center"/>
          </w:tcPr>
          <w:p w14:paraId="5091A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t>《环境空气质量标准》（GB3095-2026）</w:t>
            </w:r>
          </w:p>
        </w:tc>
      </w:tr>
      <w:tr w14:paraId="096B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215D2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w:t>
            </w:r>
          </w:p>
        </w:tc>
        <w:tc>
          <w:tcPr>
            <w:tcW w:w="1338" w:type="pct"/>
            <w:vAlign w:val="center"/>
          </w:tcPr>
          <w:p w14:paraId="6CBB0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二氧化硫（SO</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541" w:type="pct"/>
            <w:noWrap/>
            <w:vAlign w:val="center"/>
          </w:tcPr>
          <w:p w14:paraId="6394FF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60</w:t>
            </w:r>
          </w:p>
        </w:tc>
        <w:tc>
          <w:tcPr>
            <w:tcW w:w="839" w:type="pct"/>
            <w:noWrap/>
            <w:vAlign w:val="center"/>
          </w:tcPr>
          <w:p w14:paraId="05075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150</w:t>
            </w:r>
          </w:p>
        </w:tc>
        <w:tc>
          <w:tcPr>
            <w:tcW w:w="746" w:type="pct"/>
            <w:noWrap/>
            <w:vAlign w:val="center"/>
          </w:tcPr>
          <w:p w14:paraId="6A41A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500</w:t>
            </w:r>
          </w:p>
        </w:tc>
        <w:tc>
          <w:tcPr>
            <w:tcW w:w="1271" w:type="pct"/>
            <w:vMerge w:val="continue"/>
            <w:vAlign w:val="center"/>
          </w:tcPr>
          <w:p w14:paraId="6FC17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5DC2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5C1AC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w:t>
            </w:r>
          </w:p>
        </w:tc>
        <w:tc>
          <w:tcPr>
            <w:tcW w:w="1338" w:type="pct"/>
            <w:vAlign w:val="center"/>
          </w:tcPr>
          <w:p w14:paraId="5199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二氧化氮（NO</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541" w:type="pct"/>
            <w:noWrap/>
            <w:vAlign w:val="center"/>
          </w:tcPr>
          <w:p w14:paraId="460CDD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4</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w:t>
            </w:r>
          </w:p>
        </w:tc>
        <w:tc>
          <w:tcPr>
            <w:tcW w:w="839" w:type="pct"/>
            <w:noWrap/>
            <w:vAlign w:val="center"/>
          </w:tcPr>
          <w:p w14:paraId="104782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80</w:t>
            </w:r>
          </w:p>
        </w:tc>
        <w:tc>
          <w:tcPr>
            <w:tcW w:w="746" w:type="pct"/>
            <w:noWrap/>
            <w:vAlign w:val="center"/>
          </w:tcPr>
          <w:p w14:paraId="3AB61F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200</w:t>
            </w:r>
          </w:p>
        </w:tc>
        <w:tc>
          <w:tcPr>
            <w:tcW w:w="1271" w:type="pct"/>
            <w:vMerge w:val="continue"/>
            <w:vAlign w:val="center"/>
          </w:tcPr>
          <w:p w14:paraId="7EADD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7E2B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203BB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4</w:t>
            </w:r>
          </w:p>
        </w:tc>
        <w:tc>
          <w:tcPr>
            <w:tcW w:w="1338" w:type="pct"/>
            <w:vAlign w:val="center"/>
          </w:tcPr>
          <w:p w14:paraId="53653C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细颗粒物（粒径小于等于2.5微米，PM</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2.5</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541" w:type="pct"/>
            <w:noWrap/>
            <w:vAlign w:val="center"/>
          </w:tcPr>
          <w:p w14:paraId="54666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w:t>
            </w: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0</w:t>
            </w:r>
          </w:p>
        </w:tc>
        <w:tc>
          <w:tcPr>
            <w:tcW w:w="839" w:type="pct"/>
            <w:noWrap/>
            <w:vAlign w:val="center"/>
          </w:tcPr>
          <w:p w14:paraId="47E260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60</w:t>
            </w:r>
          </w:p>
        </w:tc>
        <w:tc>
          <w:tcPr>
            <w:tcW w:w="746" w:type="pct"/>
            <w:vAlign w:val="center"/>
          </w:tcPr>
          <w:p w14:paraId="0B8BF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1271" w:type="pct"/>
            <w:vMerge w:val="continue"/>
            <w:vAlign w:val="center"/>
          </w:tcPr>
          <w:p w14:paraId="4B4F5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0195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5CB2F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5</w:t>
            </w:r>
          </w:p>
        </w:tc>
        <w:tc>
          <w:tcPr>
            <w:tcW w:w="1338" w:type="pct"/>
            <w:vAlign w:val="center"/>
          </w:tcPr>
          <w:p w14:paraId="14E29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可吸入颗粒物（粒径小于等于10微米，PM</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10</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541" w:type="pct"/>
            <w:noWrap/>
            <w:vAlign w:val="center"/>
          </w:tcPr>
          <w:p w14:paraId="43C92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6</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w:t>
            </w:r>
          </w:p>
        </w:tc>
        <w:tc>
          <w:tcPr>
            <w:tcW w:w="839" w:type="pct"/>
            <w:noWrap/>
            <w:vAlign w:val="center"/>
          </w:tcPr>
          <w:p w14:paraId="7AF9E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w:t>
            </w: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w:t>
            </w:r>
          </w:p>
        </w:tc>
        <w:tc>
          <w:tcPr>
            <w:tcW w:w="746" w:type="pct"/>
            <w:vAlign w:val="center"/>
          </w:tcPr>
          <w:p w14:paraId="268C2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1271" w:type="pct"/>
            <w:vMerge w:val="continue"/>
            <w:vAlign w:val="center"/>
          </w:tcPr>
          <w:p w14:paraId="398E5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1DE7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38852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6</w:t>
            </w:r>
          </w:p>
        </w:tc>
        <w:tc>
          <w:tcPr>
            <w:tcW w:w="1338" w:type="pct"/>
            <w:vAlign w:val="center"/>
          </w:tcPr>
          <w:p w14:paraId="480D1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一氧化碳（CO）</w:t>
            </w:r>
          </w:p>
        </w:tc>
        <w:tc>
          <w:tcPr>
            <w:tcW w:w="541" w:type="pct"/>
            <w:noWrap/>
            <w:vAlign w:val="center"/>
          </w:tcPr>
          <w:p w14:paraId="5FAB82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839" w:type="pct"/>
            <w:noWrap/>
            <w:vAlign w:val="center"/>
          </w:tcPr>
          <w:p w14:paraId="18C5E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4000</w:t>
            </w:r>
          </w:p>
        </w:tc>
        <w:tc>
          <w:tcPr>
            <w:tcW w:w="746" w:type="pct"/>
            <w:vAlign w:val="center"/>
          </w:tcPr>
          <w:p w14:paraId="5320A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10000</w:t>
            </w:r>
          </w:p>
        </w:tc>
        <w:tc>
          <w:tcPr>
            <w:tcW w:w="1271" w:type="pct"/>
            <w:vMerge w:val="continue"/>
            <w:vAlign w:val="center"/>
          </w:tcPr>
          <w:p w14:paraId="43059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3F66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68E14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7</w:t>
            </w:r>
          </w:p>
        </w:tc>
        <w:tc>
          <w:tcPr>
            <w:tcW w:w="1338" w:type="pct"/>
            <w:vAlign w:val="center"/>
          </w:tcPr>
          <w:p w14:paraId="0524C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臭氧（O</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3</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541" w:type="pct"/>
            <w:noWrap/>
            <w:vAlign w:val="center"/>
          </w:tcPr>
          <w:p w14:paraId="1A681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839" w:type="pct"/>
            <w:noWrap/>
            <w:vAlign w:val="center"/>
          </w:tcPr>
          <w:p w14:paraId="58B192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160</w:t>
            </w:r>
          </w:p>
        </w:tc>
        <w:tc>
          <w:tcPr>
            <w:tcW w:w="746" w:type="pct"/>
            <w:vAlign w:val="center"/>
          </w:tcPr>
          <w:p w14:paraId="1D116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200</w:t>
            </w:r>
          </w:p>
        </w:tc>
        <w:tc>
          <w:tcPr>
            <w:tcW w:w="1271" w:type="pct"/>
            <w:vMerge w:val="continue"/>
            <w:vAlign w:val="center"/>
          </w:tcPr>
          <w:p w14:paraId="702AB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11F7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06860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8</w:t>
            </w:r>
          </w:p>
        </w:tc>
        <w:tc>
          <w:tcPr>
            <w:tcW w:w="1338" w:type="pct"/>
            <w:vAlign w:val="center"/>
          </w:tcPr>
          <w:p w14:paraId="2FD1EB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氮氧化物（NOx）</w:t>
            </w:r>
          </w:p>
        </w:tc>
        <w:tc>
          <w:tcPr>
            <w:tcW w:w="541" w:type="pct"/>
            <w:noWrap/>
            <w:vAlign w:val="center"/>
          </w:tcPr>
          <w:p w14:paraId="0B143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50</w:t>
            </w:r>
          </w:p>
        </w:tc>
        <w:tc>
          <w:tcPr>
            <w:tcW w:w="839" w:type="pct"/>
            <w:noWrap/>
            <w:vAlign w:val="center"/>
          </w:tcPr>
          <w:p w14:paraId="79DE4E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100</w:t>
            </w:r>
          </w:p>
        </w:tc>
        <w:tc>
          <w:tcPr>
            <w:tcW w:w="746" w:type="pct"/>
            <w:vAlign w:val="center"/>
          </w:tcPr>
          <w:p w14:paraId="52EDF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250</w:t>
            </w:r>
          </w:p>
        </w:tc>
        <w:tc>
          <w:tcPr>
            <w:tcW w:w="1271" w:type="pct"/>
            <w:vMerge w:val="continue"/>
            <w:vAlign w:val="center"/>
          </w:tcPr>
          <w:p w14:paraId="52AAB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p>
        </w:tc>
      </w:tr>
      <w:tr w14:paraId="62E4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4D78C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9</w:t>
            </w:r>
          </w:p>
        </w:tc>
        <w:tc>
          <w:tcPr>
            <w:tcW w:w="1338" w:type="pct"/>
            <w:vAlign w:val="center"/>
          </w:tcPr>
          <w:p w14:paraId="43DFB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非甲烷总烃（NMHC）</w:t>
            </w:r>
          </w:p>
        </w:tc>
        <w:tc>
          <w:tcPr>
            <w:tcW w:w="541" w:type="pct"/>
            <w:vAlign w:val="center"/>
          </w:tcPr>
          <w:p w14:paraId="3DB8D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839" w:type="pct"/>
            <w:vAlign w:val="center"/>
          </w:tcPr>
          <w:p w14:paraId="68B360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746" w:type="pct"/>
            <w:vAlign w:val="center"/>
          </w:tcPr>
          <w:p w14:paraId="383B86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2000</w:t>
            </w:r>
          </w:p>
        </w:tc>
        <w:tc>
          <w:tcPr>
            <w:tcW w:w="1271" w:type="pct"/>
            <w:vAlign w:val="center"/>
          </w:tcPr>
          <w:p w14:paraId="75169F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参考《大气污染物综合排放标准》详解</w:t>
            </w:r>
          </w:p>
        </w:tc>
      </w:tr>
      <w:tr w14:paraId="2E11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3" w:type="pct"/>
            <w:vAlign w:val="center"/>
          </w:tcPr>
          <w:p w14:paraId="141C1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w:t>
            </w:r>
          </w:p>
        </w:tc>
        <w:tc>
          <w:tcPr>
            <w:tcW w:w="1338" w:type="pct"/>
            <w:vAlign w:val="center"/>
          </w:tcPr>
          <w:p w14:paraId="2F0F44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硫化氢</w:t>
            </w:r>
          </w:p>
          <w:p w14:paraId="7A759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H</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S</w:t>
            </w:r>
            <w:r>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t>）</w:t>
            </w:r>
          </w:p>
        </w:tc>
        <w:tc>
          <w:tcPr>
            <w:tcW w:w="541" w:type="pct"/>
            <w:vAlign w:val="center"/>
          </w:tcPr>
          <w:p w14:paraId="278F4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839" w:type="pct"/>
            <w:vAlign w:val="center"/>
          </w:tcPr>
          <w:p w14:paraId="0A872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w:t>
            </w:r>
          </w:p>
        </w:tc>
        <w:tc>
          <w:tcPr>
            <w:tcW w:w="746" w:type="pct"/>
            <w:vAlign w:val="center"/>
          </w:tcPr>
          <w:p w14:paraId="53869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105"/>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w:t>
            </w:r>
          </w:p>
        </w:tc>
        <w:tc>
          <w:tcPr>
            <w:tcW w:w="1271" w:type="pct"/>
            <w:vAlign w:val="center"/>
          </w:tcPr>
          <w:p w14:paraId="15B719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8" w:right="-69" w:rightChars="-33"/>
              <w:jc w:val="center"/>
              <w:textAlignment w:val="auto"/>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24"/>
                <w:sz w:val="21"/>
                <w:szCs w:val="21"/>
                <w:highlight w:val="none"/>
                <w14:textFill>
                  <w14:solidFill>
                    <w14:schemeClr w14:val="tx1"/>
                  </w14:solidFill>
                </w14:textFill>
              </w:rPr>
              <w:t>参考执行《环境影响评价技术导则  大气环境》（HJ2.2-2018）附录D中的1h平均浓度限值</w:t>
            </w:r>
          </w:p>
        </w:tc>
      </w:tr>
    </w:tbl>
    <w:p w14:paraId="630D4F1E">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2.4.2.2水环境</w:t>
      </w:r>
    </w:p>
    <w:p w14:paraId="4D4B05BE">
      <w:pPr>
        <w:spacing w:line="360" w:lineRule="auto"/>
        <w:ind w:firstLine="480" w:firstLineChars="200"/>
        <w:rPr>
          <w:rFonts w:hint="default" w:ascii="Times New Roman" w:hAnsi="Times New Roman" w:eastAsia="宋体" w:cs="Times New Roman"/>
          <w:color w:val="000000" w:themeColor="text1"/>
          <w:kern w:val="24"/>
          <w:sz w:val="24"/>
          <w:szCs w:val="20"/>
          <w:lang w:val="zh-CN"/>
          <w14:textFill>
            <w14:solidFill>
              <w14:schemeClr w14:val="tx1"/>
            </w14:solidFill>
          </w14:textFill>
        </w:rPr>
      </w:pPr>
      <w:r>
        <w:rPr>
          <w:rFonts w:hint="default" w:ascii="Times New Roman" w:hAnsi="Times New Roman" w:eastAsia="宋体" w:cs="Times New Roman"/>
          <w:color w:val="000000" w:themeColor="text1"/>
          <w:kern w:val="24"/>
          <w:sz w:val="24"/>
          <w:szCs w:val="20"/>
          <w:lang w:val="zh-CN"/>
          <w14:textFill>
            <w14:solidFill>
              <w14:schemeClr w14:val="tx1"/>
            </w14:solidFill>
          </w14:textFill>
        </w:rPr>
        <w:t>项目区地下水水质评价执行《地下水质量标准》（GB/T14848-2017）中</w:t>
      </w:r>
      <w:r>
        <w:rPr>
          <w:rFonts w:hint="eastAsia" w:ascii="Times New Roman" w:hAnsi="Times New Roman" w:eastAsia="宋体" w:cs="Times New Roman"/>
          <w:color w:val="000000" w:themeColor="text1"/>
          <w:kern w:val="24"/>
          <w:sz w:val="24"/>
          <w:szCs w:val="20"/>
          <w:lang w:val="zh-CN"/>
          <w14:textFill>
            <w14:solidFill>
              <w14:schemeClr w14:val="tx1"/>
            </w14:solidFill>
          </w14:textFill>
        </w:rPr>
        <w:t>Ⅲ类</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水质标准，具体标准值见表2.4-2。</w:t>
      </w:r>
    </w:p>
    <w:p w14:paraId="2F1E7883">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表2.4-2 </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地下水质量标准值               单位：mg/L</w:t>
      </w:r>
    </w:p>
    <w:tbl>
      <w:tblPr>
        <w:tblStyle w:val="6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6"/>
        <w:gridCol w:w="3051"/>
        <w:gridCol w:w="1191"/>
        <w:gridCol w:w="596"/>
        <w:gridCol w:w="2999"/>
        <w:gridCol w:w="850"/>
      </w:tblGrid>
      <w:tr w14:paraId="757A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 w:hRule="atLeast"/>
          <w:tblHeader/>
        </w:trPr>
        <w:tc>
          <w:tcPr>
            <w:tcW w:w="321" w:type="pct"/>
            <w:vAlign w:val="center"/>
          </w:tcPr>
          <w:p w14:paraId="6FEFC4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序号</w:t>
            </w:r>
          </w:p>
        </w:tc>
        <w:tc>
          <w:tcPr>
            <w:tcW w:w="1642" w:type="pct"/>
            <w:vAlign w:val="center"/>
          </w:tcPr>
          <w:p w14:paraId="14E73E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监测项目</w:t>
            </w:r>
          </w:p>
        </w:tc>
        <w:tc>
          <w:tcPr>
            <w:tcW w:w="641" w:type="pct"/>
            <w:vAlign w:val="center"/>
          </w:tcPr>
          <w:p w14:paraId="7F61B7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标准值</w:t>
            </w:r>
          </w:p>
        </w:tc>
        <w:tc>
          <w:tcPr>
            <w:tcW w:w="321" w:type="pct"/>
            <w:vAlign w:val="center"/>
          </w:tcPr>
          <w:p w14:paraId="6206D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序号</w:t>
            </w:r>
          </w:p>
        </w:tc>
        <w:tc>
          <w:tcPr>
            <w:tcW w:w="1614" w:type="pct"/>
            <w:vAlign w:val="center"/>
          </w:tcPr>
          <w:p w14:paraId="70F60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监测项目</w:t>
            </w:r>
          </w:p>
        </w:tc>
        <w:tc>
          <w:tcPr>
            <w:tcW w:w="457" w:type="pct"/>
            <w:vAlign w:val="center"/>
          </w:tcPr>
          <w:p w14:paraId="3886F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b/>
                <w:color w:val="000000" w:themeColor="text1"/>
                <w:kern w:val="0"/>
                <w:sz w:val="21"/>
                <w:szCs w:val="22"/>
                <w:highlight w:val="none"/>
                <w14:textFill>
                  <w14:solidFill>
                    <w14:schemeClr w14:val="tx1"/>
                  </w14:solidFill>
                </w14:textFill>
              </w:rPr>
            </w:pPr>
            <w:r>
              <w:rPr>
                <w:rFonts w:hint="default" w:ascii="Times New Roman" w:hAnsi="Times New Roman" w:eastAsia="宋体" w:cs="Times New Roman"/>
                <w:b/>
                <w:color w:val="000000" w:themeColor="text1"/>
                <w:kern w:val="0"/>
                <w:sz w:val="21"/>
                <w:szCs w:val="22"/>
                <w:highlight w:val="none"/>
                <w14:textFill>
                  <w14:solidFill>
                    <w14:schemeClr w14:val="tx1"/>
                  </w14:solidFill>
                </w14:textFill>
              </w:rPr>
              <w:t>标准值</w:t>
            </w:r>
          </w:p>
        </w:tc>
      </w:tr>
      <w:tr w14:paraId="758B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5B966CF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w:t>
            </w:r>
          </w:p>
        </w:tc>
        <w:tc>
          <w:tcPr>
            <w:tcW w:w="1642" w:type="pct"/>
            <w:vAlign w:val="center"/>
          </w:tcPr>
          <w:p w14:paraId="3563BFE3">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色（铂钴色度单位）</w:t>
            </w:r>
          </w:p>
        </w:tc>
        <w:tc>
          <w:tcPr>
            <w:tcW w:w="641" w:type="pct"/>
            <w:vAlign w:val="center"/>
          </w:tcPr>
          <w:p w14:paraId="0A6300E8">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≤15</w:t>
            </w:r>
          </w:p>
        </w:tc>
        <w:tc>
          <w:tcPr>
            <w:tcW w:w="321" w:type="pct"/>
            <w:vAlign w:val="center"/>
          </w:tcPr>
          <w:p w14:paraId="638566EF">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18</w:t>
            </w:r>
          </w:p>
        </w:tc>
        <w:tc>
          <w:tcPr>
            <w:tcW w:w="1614" w:type="pct"/>
            <w:vAlign w:val="center"/>
          </w:tcPr>
          <w:p w14:paraId="777A71A9">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氨氮（以</w:t>
            </w:r>
            <w:r>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t>N</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计）（mg/L）</w:t>
            </w:r>
          </w:p>
        </w:tc>
        <w:tc>
          <w:tcPr>
            <w:tcW w:w="457" w:type="pct"/>
            <w:vAlign w:val="center"/>
          </w:tcPr>
          <w:p w14:paraId="0D03192B">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≤0.50</w:t>
            </w:r>
          </w:p>
        </w:tc>
      </w:tr>
      <w:tr w14:paraId="071D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62CABBF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w:t>
            </w:r>
          </w:p>
        </w:tc>
        <w:tc>
          <w:tcPr>
            <w:tcW w:w="1642" w:type="pct"/>
            <w:vAlign w:val="center"/>
          </w:tcPr>
          <w:p w14:paraId="5878E7E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嗅和味</w:t>
            </w:r>
          </w:p>
        </w:tc>
        <w:tc>
          <w:tcPr>
            <w:tcW w:w="641" w:type="pct"/>
            <w:vAlign w:val="center"/>
          </w:tcPr>
          <w:p w14:paraId="0868696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无</w:t>
            </w:r>
          </w:p>
        </w:tc>
        <w:tc>
          <w:tcPr>
            <w:tcW w:w="321" w:type="pct"/>
            <w:vAlign w:val="center"/>
          </w:tcPr>
          <w:p w14:paraId="4D15201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19</w:t>
            </w:r>
          </w:p>
        </w:tc>
        <w:tc>
          <w:tcPr>
            <w:tcW w:w="1614" w:type="pct"/>
            <w:vAlign w:val="center"/>
          </w:tcPr>
          <w:p w14:paraId="4E023D9F">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硫化物（mg/L）</w:t>
            </w:r>
          </w:p>
        </w:tc>
        <w:tc>
          <w:tcPr>
            <w:tcW w:w="457" w:type="pct"/>
            <w:vAlign w:val="center"/>
          </w:tcPr>
          <w:p w14:paraId="28D49C82">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≤0.02</w:t>
            </w:r>
          </w:p>
        </w:tc>
      </w:tr>
      <w:tr w14:paraId="55C7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5C5492F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w:t>
            </w:r>
          </w:p>
        </w:tc>
        <w:tc>
          <w:tcPr>
            <w:tcW w:w="1642" w:type="pct"/>
            <w:vAlign w:val="center"/>
          </w:tcPr>
          <w:p w14:paraId="7A4234B2">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浑浊度（NTU）</w:t>
            </w:r>
          </w:p>
        </w:tc>
        <w:tc>
          <w:tcPr>
            <w:tcW w:w="641" w:type="pct"/>
            <w:vAlign w:val="center"/>
          </w:tcPr>
          <w:p w14:paraId="011167FF">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w:t>
            </w:r>
          </w:p>
        </w:tc>
        <w:tc>
          <w:tcPr>
            <w:tcW w:w="321" w:type="pct"/>
            <w:vAlign w:val="center"/>
          </w:tcPr>
          <w:p w14:paraId="163B3C2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w:t>
            </w:r>
          </w:p>
        </w:tc>
        <w:tc>
          <w:tcPr>
            <w:tcW w:w="1614" w:type="pct"/>
            <w:vAlign w:val="center"/>
          </w:tcPr>
          <w:p w14:paraId="2362736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钠（mg/L）</w:t>
            </w:r>
          </w:p>
        </w:tc>
        <w:tc>
          <w:tcPr>
            <w:tcW w:w="457" w:type="pct"/>
            <w:vAlign w:val="center"/>
          </w:tcPr>
          <w:p w14:paraId="792053C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≤200</w:t>
            </w:r>
          </w:p>
        </w:tc>
      </w:tr>
      <w:tr w14:paraId="568F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321" w:type="pct"/>
            <w:vAlign w:val="center"/>
          </w:tcPr>
          <w:p w14:paraId="04D97341">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4</w:t>
            </w:r>
          </w:p>
        </w:tc>
        <w:tc>
          <w:tcPr>
            <w:tcW w:w="1642" w:type="pct"/>
            <w:vAlign w:val="center"/>
          </w:tcPr>
          <w:p w14:paraId="554D2A7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肉眼可见物</w:t>
            </w:r>
          </w:p>
        </w:tc>
        <w:tc>
          <w:tcPr>
            <w:tcW w:w="641" w:type="pct"/>
            <w:vAlign w:val="center"/>
          </w:tcPr>
          <w:p w14:paraId="2189485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无</w:t>
            </w:r>
          </w:p>
        </w:tc>
        <w:tc>
          <w:tcPr>
            <w:tcW w:w="321" w:type="pct"/>
            <w:vAlign w:val="center"/>
          </w:tcPr>
          <w:p w14:paraId="3EDB2C4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21</w:t>
            </w:r>
          </w:p>
        </w:tc>
        <w:tc>
          <w:tcPr>
            <w:tcW w:w="1614" w:type="pct"/>
            <w:vAlign w:val="center"/>
          </w:tcPr>
          <w:p w14:paraId="1F186AF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总大肠菌群（MPN/100mL或CFU/100mL）</w:t>
            </w:r>
          </w:p>
        </w:tc>
        <w:tc>
          <w:tcPr>
            <w:tcW w:w="457" w:type="pct"/>
            <w:vAlign w:val="center"/>
          </w:tcPr>
          <w:p w14:paraId="31F15B91">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≤3.0</w:t>
            </w:r>
          </w:p>
        </w:tc>
      </w:tr>
      <w:tr w14:paraId="5855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78705518">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5</w:t>
            </w:r>
          </w:p>
        </w:tc>
        <w:tc>
          <w:tcPr>
            <w:tcW w:w="1642" w:type="pct"/>
            <w:vAlign w:val="center"/>
          </w:tcPr>
          <w:p w14:paraId="0930830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pH（无量纲）</w:t>
            </w:r>
          </w:p>
        </w:tc>
        <w:tc>
          <w:tcPr>
            <w:tcW w:w="641" w:type="pct"/>
            <w:vAlign w:val="center"/>
          </w:tcPr>
          <w:p w14:paraId="3397AC92">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6</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.5≤pH</w:t>
            </w:r>
            <w:r>
              <w:rPr>
                <w:rFonts w:hint="eastAsia" w:ascii="Times New Roman" w:hAnsi="Times New Roman" w:eastAsia="宋体" w:cs="Times New Roman"/>
                <w:bCs/>
                <w:color w:val="000000" w:themeColor="text1"/>
                <w:kern w:val="0"/>
                <w:sz w:val="21"/>
                <w:szCs w:val="21"/>
                <w:highlight w:val="none"/>
                <w:lang w:eastAsia="zh-CN"/>
                <w14:textFill>
                  <w14:solidFill>
                    <w14:schemeClr w14:val="tx1"/>
                  </w14:solidFill>
                </w14:textFill>
              </w:rPr>
              <w:t>&lt;</w:t>
            </w:r>
            <w:r>
              <w:rPr>
                <w:rFonts w:hint="eastAsia"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t>8</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.5</w:t>
            </w:r>
          </w:p>
        </w:tc>
        <w:tc>
          <w:tcPr>
            <w:tcW w:w="321" w:type="pct"/>
            <w:vAlign w:val="center"/>
          </w:tcPr>
          <w:p w14:paraId="1DF0B3B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22</w:t>
            </w:r>
          </w:p>
        </w:tc>
        <w:tc>
          <w:tcPr>
            <w:tcW w:w="1614" w:type="pct"/>
            <w:vAlign w:val="center"/>
          </w:tcPr>
          <w:p w14:paraId="7B9B5E0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菌落总数（CFU/mL）</w:t>
            </w:r>
          </w:p>
        </w:tc>
        <w:tc>
          <w:tcPr>
            <w:tcW w:w="457" w:type="pct"/>
            <w:vAlign w:val="center"/>
          </w:tcPr>
          <w:p w14:paraId="2888AB4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≤100</w:t>
            </w:r>
          </w:p>
        </w:tc>
      </w:tr>
      <w:tr w14:paraId="266B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04B5545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6</w:t>
            </w:r>
          </w:p>
        </w:tc>
        <w:tc>
          <w:tcPr>
            <w:tcW w:w="1642" w:type="pct"/>
            <w:vAlign w:val="center"/>
          </w:tcPr>
          <w:p w14:paraId="072C137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总硬度（以CaCO</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3</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计）（mg/L）</w:t>
            </w:r>
          </w:p>
        </w:tc>
        <w:tc>
          <w:tcPr>
            <w:tcW w:w="641" w:type="pct"/>
            <w:vAlign w:val="center"/>
          </w:tcPr>
          <w:p w14:paraId="718E10F9">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≤450</w:t>
            </w:r>
          </w:p>
        </w:tc>
        <w:tc>
          <w:tcPr>
            <w:tcW w:w="321" w:type="pct"/>
            <w:vAlign w:val="center"/>
          </w:tcPr>
          <w:p w14:paraId="3C674D41">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23</w:t>
            </w:r>
          </w:p>
        </w:tc>
        <w:tc>
          <w:tcPr>
            <w:tcW w:w="1614" w:type="pct"/>
            <w:vAlign w:val="center"/>
          </w:tcPr>
          <w:p w14:paraId="2615D46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亚硝酸盐（以N计）（mg/L）</w:t>
            </w:r>
          </w:p>
        </w:tc>
        <w:tc>
          <w:tcPr>
            <w:tcW w:w="457" w:type="pct"/>
            <w:vAlign w:val="center"/>
          </w:tcPr>
          <w:p w14:paraId="04CD83C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w:t>
            </w:r>
          </w:p>
        </w:tc>
      </w:tr>
      <w:tr w14:paraId="57BE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48133D7B">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7</w:t>
            </w:r>
          </w:p>
        </w:tc>
        <w:tc>
          <w:tcPr>
            <w:tcW w:w="1642" w:type="pct"/>
            <w:vAlign w:val="center"/>
          </w:tcPr>
          <w:p w14:paraId="3544840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溶解性总固体</w:t>
            </w:r>
          </w:p>
        </w:tc>
        <w:tc>
          <w:tcPr>
            <w:tcW w:w="641" w:type="pct"/>
            <w:vAlign w:val="center"/>
          </w:tcPr>
          <w:p w14:paraId="124BCB4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≤1000</w:t>
            </w:r>
          </w:p>
        </w:tc>
        <w:tc>
          <w:tcPr>
            <w:tcW w:w="321" w:type="pct"/>
            <w:vAlign w:val="center"/>
          </w:tcPr>
          <w:p w14:paraId="786DABC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24</w:t>
            </w:r>
          </w:p>
        </w:tc>
        <w:tc>
          <w:tcPr>
            <w:tcW w:w="1614" w:type="pct"/>
            <w:vAlign w:val="center"/>
          </w:tcPr>
          <w:p w14:paraId="2F99E16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硝酸盐（以N计）（mg/L）</w:t>
            </w:r>
          </w:p>
        </w:tc>
        <w:tc>
          <w:tcPr>
            <w:tcW w:w="457" w:type="pct"/>
            <w:vAlign w:val="center"/>
          </w:tcPr>
          <w:p w14:paraId="2221494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≤20.0</w:t>
            </w:r>
          </w:p>
        </w:tc>
      </w:tr>
      <w:tr w14:paraId="0F5E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0F3F433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8</w:t>
            </w:r>
          </w:p>
        </w:tc>
        <w:tc>
          <w:tcPr>
            <w:tcW w:w="1642" w:type="pct"/>
            <w:vAlign w:val="center"/>
          </w:tcPr>
          <w:p w14:paraId="7524DBBE">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硫酸盐（mg/L）</w:t>
            </w:r>
          </w:p>
        </w:tc>
        <w:tc>
          <w:tcPr>
            <w:tcW w:w="641" w:type="pct"/>
            <w:vAlign w:val="center"/>
          </w:tcPr>
          <w:p w14:paraId="72B310F3">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≤250</w:t>
            </w:r>
          </w:p>
        </w:tc>
        <w:tc>
          <w:tcPr>
            <w:tcW w:w="321" w:type="pct"/>
            <w:vAlign w:val="center"/>
          </w:tcPr>
          <w:p w14:paraId="6E48185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25</w:t>
            </w:r>
          </w:p>
        </w:tc>
        <w:tc>
          <w:tcPr>
            <w:tcW w:w="1614" w:type="pct"/>
            <w:vAlign w:val="center"/>
          </w:tcPr>
          <w:p w14:paraId="5831B4F9">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氰化物（mg/L）</w:t>
            </w:r>
          </w:p>
        </w:tc>
        <w:tc>
          <w:tcPr>
            <w:tcW w:w="457" w:type="pct"/>
            <w:vAlign w:val="center"/>
          </w:tcPr>
          <w:p w14:paraId="7560B57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≤0.05</w:t>
            </w:r>
          </w:p>
        </w:tc>
      </w:tr>
      <w:tr w14:paraId="6AD6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745C0E7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9</w:t>
            </w:r>
          </w:p>
        </w:tc>
        <w:tc>
          <w:tcPr>
            <w:tcW w:w="1642" w:type="pct"/>
            <w:vAlign w:val="center"/>
          </w:tcPr>
          <w:p w14:paraId="789F9E8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氯化物（mg/L）</w:t>
            </w:r>
          </w:p>
        </w:tc>
        <w:tc>
          <w:tcPr>
            <w:tcW w:w="641" w:type="pct"/>
            <w:vAlign w:val="center"/>
          </w:tcPr>
          <w:p w14:paraId="381148C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≤250</w:t>
            </w:r>
          </w:p>
        </w:tc>
        <w:tc>
          <w:tcPr>
            <w:tcW w:w="321" w:type="pct"/>
            <w:vAlign w:val="center"/>
          </w:tcPr>
          <w:p w14:paraId="3DE6FFD8">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26</w:t>
            </w:r>
          </w:p>
        </w:tc>
        <w:tc>
          <w:tcPr>
            <w:tcW w:w="1614" w:type="pct"/>
            <w:vAlign w:val="center"/>
          </w:tcPr>
          <w:p w14:paraId="4476BF7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氟化物（mg/L）</w:t>
            </w:r>
          </w:p>
        </w:tc>
        <w:tc>
          <w:tcPr>
            <w:tcW w:w="457" w:type="pct"/>
            <w:vAlign w:val="center"/>
          </w:tcPr>
          <w:p w14:paraId="3F4AB5A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w:t>
            </w:r>
          </w:p>
        </w:tc>
      </w:tr>
      <w:tr w14:paraId="0226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669CFFBF">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w:t>
            </w:r>
          </w:p>
        </w:tc>
        <w:tc>
          <w:tcPr>
            <w:tcW w:w="1642" w:type="pct"/>
            <w:vAlign w:val="center"/>
          </w:tcPr>
          <w:p w14:paraId="1DE56DE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铁（mg/L）</w:t>
            </w:r>
          </w:p>
        </w:tc>
        <w:tc>
          <w:tcPr>
            <w:tcW w:w="641" w:type="pct"/>
            <w:vAlign w:val="center"/>
          </w:tcPr>
          <w:p w14:paraId="61C9088B">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≤0.3</w:t>
            </w:r>
          </w:p>
        </w:tc>
        <w:tc>
          <w:tcPr>
            <w:tcW w:w="321" w:type="pct"/>
            <w:vAlign w:val="center"/>
          </w:tcPr>
          <w:p w14:paraId="60F63A8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27</w:t>
            </w:r>
          </w:p>
        </w:tc>
        <w:tc>
          <w:tcPr>
            <w:tcW w:w="1614" w:type="pct"/>
            <w:vAlign w:val="center"/>
          </w:tcPr>
          <w:p w14:paraId="705CBA4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碘化物（mg/L）</w:t>
            </w:r>
          </w:p>
        </w:tc>
        <w:tc>
          <w:tcPr>
            <w:tcW w:w="457" w:type="pct"/>
            <w:vAlign w:val="center"/>
          </w:tcPr>
          <w:p w14:paraId="1AE29819">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≤0.08</w:t>
            </w:r>
          </w:p>
        </w:tc>
      </w:tr>
      <w:tr w14:paraId="02E8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1311144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11</w:t>
            </w:r>
          </w:p>
        </w:tc>
        <w:tc>
          <w:tcPr>
            <w:tcW w:w="1642" w:type="pct"/>
            <w:vAlign w:val="center"/>
          </w:tcPr>
          <w:p w14:paraId="38DD6A22">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锰（mg/L）</w:t>
            </w:r>
          </w:p>
        </w:tc>
        <w:tc>
          <w:tcPr>
            <w:tcW w:w="641" w:type="pct"/>
            <w:vAlign w:val="center"/>
          </w:tcPr>
          <w:p w14:paraId="08D0CFC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≤0.10</w:t>
            </w:r>
          </w:p>
        </w:tc>
        <w:tc>
          <w:tcPr>
            <w:tcW w:w="321" w:type="pct"/>
            <w:vAlign w:val="center"/>
          </w:tcPr>
          <w:p w14:paraId="209BEED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28</w:t>
            </w:r>
          </w:p>
        </w:tc>
        <w:tc>
          <w:tcPr>
            <w:tcW w:w="1614" w:type="pct"/>
            <w:vAlign w:val="center"/>
          </w:tcPr>
          <w:p w14:paraId="54681F7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汞（mg/L）</w:t>
            </w:r>
          </w:p>
        </w:tc>
        <w:tc>
          <w:tcPr>
            <w:tcW w:w="457" w:type="pct"/>
            <w:vAlign w:val="center"/>
          </w:tcPr>
          <w:p w14:paraId="115A4F3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≤0.001</w:t>
            </w:r>
          </w:p>
        </w:tc>
      </w:tr>
      <w:tr w14:paraId="026B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74F4DE5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12</w:t>
            </w:r>
          </w:p>
        </w:tc>
        <w:tc>
          <w:tcPr>
            <w:tcW w:w="1642" w:type="pct"/>
            <w:vAlign w:val="center"/>
          </w:tcPr>
          <w:p w14:paraId="466726DC">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铜（mg/L）</w:t>
            </w:r>
          </w:p>
        </w:tc>
        <w:tc>
          <w:tcPr>
            <w:tcW w:w="641" w:type="pct"/>
            <w:vAlign w:val="center"/>
          </w:tcPr>
          <w:p w14:paraId="10C5DA2E">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≤1.00</w:t>
            </w:r>
          </w:p>
        </w:tc>
        <w:tc>
          <w:tcPr>
            <w:tcW w:w="321" w:type="pct"/>
            <w:vAlign w:val="center"/>
          </w:tcPr>
          <w:p w14:paraId="1B5888EC">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29</w:t>
            </w:r>
          </w:p>
        </w:tc>
        <w:tc>
          <w:tcPr>
            <w:tcW w:w="1614" w:type="pct"/>
            <w:vAlign w:val="center"/>
          </w:tcPr>
          <w:p w14:paraId="794EF73B">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砷（mg/L）</w:t>
            </w:r>
          </w:p>
        </w:tc>
        <w:tc>
          <w:tcPr>
            <w:tcW w:w="457" w:type="pct"/>
            <w:vAlign w:val="center"/>
          </w:tcPr>
          <w:p w14:paraId="02B0D12C">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≤0.01</w:t>
            </w:r>
          </w:p>
        </w:tc>
      </w:tr>
      <w:tr w14:paraId="1E20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7186E04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13</w:t>
            </w:r>
          </w:p>
        </w:tc>
        <w:tc>
          <w:tcPr>
            <w:tcW w:w="1642" w:type="pct"/>
            <w:vAlign w:val="center"/>
          </w:tcPr>
          <w:p w14:paraId="597C4CA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锌（mg/L）</w:t>
            </w:r>
          </w:p>
        </w:tc>
        <w:tc>
          <w:tcPr>
            <w:tcW w:w="641" w:type="pct"/>
            <w:vAlign w:val="center"/>
          </w:tcPr>
          <w:p w14:paraId="5D1557A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≤1.00</w:t>
            </w:r>
          </w:p>
        </w:tc>
        <w:tc>
          <w:tcPr>
            <w:tcW w:w="321" w:type="pct"/>
            <w:vAlign w:val="center"/>
          </w:tcPr>
          <w:p w14:paraId="0B8E564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30</w:t>
            </w:r>
          </w:p>
        </w:tc>
        <w:tc>
          <w:tcPr>
            <w:tcW w:w="1614" w:type="pct"/>
            <w:vAlign w:val="center"/>
          </w:tcPr>
          <w:p w14:paraId="227A98FC">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硒（mg/L）</w:t>
            </w:r>
          </w:p>
        </w:tc>
        <w:tc>
          <w:tcPr>
            <w:tcW w:w="457" w:type="pct"/>
            <w:vAlign w:val="center"/>
          </w:tcPr>
          <w:p w14:paraId="24620268">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≤0.01</w:t>
            </w:r>
          </w:p>
        </w:tc>
      </w:tr>
      <w:tr w14:paraId="0C35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2AB763F3">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14</w:t>
            </w:r>
          </w:p>
        </w:tc>
        <w:tc>
          <w:tcPr>
            <w:tcW w:w="1642" w:type="pct"/>
            <w:vAlign w:val="center"/>
          </w:tcPr>
          <w:p w14:paraId="3C23569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铝（mg/L）</w:t>
            </w:r>
          </w:p>
        </w:tc>
        <w:tc>
          <w:tcPr>
            <w:tcW w:w="641" w:type="pct"/>
            <w:vAlign w:val="center"/>
          </w:tcPr>
          <w:p w14:paraId="764A800A">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≤0.20</w:t>
            </w:r>
          </w:p>
        </w:tc>
        <w:tc>
          <w:tcPr>
            <w:tcW w:w="321" w:type="pct"/>
            <w:vAlign w:val="center"/>
          </w:tcPr>
          <w:p w14:paraId="25D7E9C3">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31</w:t>
            </w:r>
          </w:p>
        </w:tc>
        <w:tc>
          <w:tcPr>
            <w:tcW w:w="1614" w:type="pct"/>
            <w:vAlign w:val="center"/>
          </w:tcPr>
          <w:p w14:paraId="7BC87117">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镉（mg/L）</w:t>
            </w:r>
          </w:p>
        </w:tc>
        <w:tc>
          <w:tcPr>
            <w:tcW w:w="457" w:type="pct"/>
            <w:vAlign w:val="center"/>
          </w:tcPr>
          <w:p w14:paraId="1BE3AF3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≤0.005</w:t>
            </w:r>
          </w:p>
        </w:tc>
      </w:tr>
      <w:tr w14:paraId="205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10AB781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15</w:t>
            </w:r>
          </w:p>
        </w:tc>
        <w:tc>
          <w:tcPr>
            <w:tcW w:w="1642" w:type="pct"/>
            <w:vAlign w:val="center"/>
          </w:tcPr>
          <w:p w14:paraId="71D9C0F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挥发性酚类</w:t>
            </w:r>
            <w:r>
              <w:rPr>
                <w:rFonts w:hint="default" w:ascii="Times New Roman" w:hAnsi="Times New Roman" w:eastAsia="宋体" w:cs="Times New Roman"/>
                <w:bCs/>
                <w:color w:val="000000" w:themeColor="text1"/>
                <w:kern w:val="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以苯酚计</w:t>
            </w:r>
            <w:r>
              <w:rPr>
                <w:rFonts w:hint="default" w:ascii="Times New Roman" w:hAnsi="Times New Roman" w:eastAsia="宋体" w:cs="Times New Roman"/>
                <w:bCs/>
                <w:color w:val="000000" w:themeColor="text1"/>
                <w:kern w:val="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 xml:space="preserve"> （mg/L）</w:t>
            </w:r>
          </w:p>
        </w:tc>
        <w:tc>
          <w:tcPr>
            <w:tcW w:w="641" w:type="pct"/>
            <w:vAlign w:val="center"/>
          </w:tcPr>
          <w:p w14:paraId="66E0998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≤0.002</w:t>
            </w:r>
          </w:p>
        </w:tc>
        <w:tc>
          <w:tcPr>
            <w:tcW w:w="321" w:type="pct"/>
            <w:vAlign w:val="center"/>
          </w:tcPr>
          <w:p w14:paraId="5FCCDC62">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32</w:t>
            </w:r>
          </w:p>
        </w:tc>
        <w:tc>
          <w:tcPr>
            <w:tcW w:w="1614" w:type="pct"/>
            <w:vAlign w:val="center"/>
          </w:tcPr>
          <w:p w14:paraId="56F8194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铬</w:t>
            </w:r>
            <w:r>
              <w:rPr>
                <w:rFonts w:hint="default" w:ascii="Times New Roman" w:hAnsi="Times New Roman" w:eastAsia="宋体" w:cs="Times New Roman"/>
                <w:bCs/>
                <w:color w:val="000000" w:themeColor="text1"/>
                <w:kern w:val="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六价</w:t>
            </w:r>
            <w:r>
              <w:rPr>
                <w:rFonts w:hint="default" w:ascii="Times New Roman" w:hAnsi="Times New Roman" w:eastAsia="宋体" w:cs="Times New Roman"/>
                <w:bCs/>
                <w:color w:val="000000" w:themeColor="text1"/>
                <w:kern w:val="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 xml:space="preserve"> （mg/L）</w:t>
            </w:r>
          </w:p>
        </w:tc>
        <w:tc>
          <w:tcPr>
            <w:tcW w:w="457" w:type="pct"/>
            <w:vAlign w:val="center"/>
          </w:tcPr>
          <w:p w14:paraId="655D1998">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≤0.05</w:t>
            </w:r>
          </w:p>
        </w:tc>
      </w:tr>
      <w:tr w14:paraId="3E70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46ECFD44">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16</w:t>
            </w:r>
          </w:p>
        </w:tc>
        <w:tc>
          <w:tcPr>
            <w:tcW w:w="1642" w:type="pct"/>
            <w:vAlign w:val="center"/>
          </w:tcPr>
          <w:p w14:paraId="7C8335B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阴离子表面活性剂（mg/L）</w:t>
            </w:r>
          </w:p>
        </w:tc>
        <w:tc>
          <w:tcPr>
            <w:tcW w:w="641" w:type="pct"/>
            <w:vAlign w:val="center"/>
          </w:tcPr>
          <w:p w14:paraId="4BF4AC09">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≤0.3</w:t>
            </w:r>
          </w:p>
        </w:tc>
        <w:tc>
          <w:tcPr>
            <w:tcW w:w="321" w:type="pct"/>
            <w:vAlign w:val="center"/>
          </w:tcPr>
          <w:p w14:paraId="0EB84BD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33</w:t>
            </w:r>
          </w:p>
        </w:tc>
        <w:tc>
          <w:tcPr>
            <w:tcW w:w="1614" w:type="pct"/>
            <w:vAlign w:val="center"/>
          </w:tcPr>
          <w:p w14:paraId="11A17B1B">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铅（mg/L）</w:t>
            </w:r>
          </w:p>
        </w:tc>
        <w:tc>
          <w:tcPr>
            <w:tcW w:w="457" w:type="pct"/>
            <w:vAlign w:val="center"/>
          </w:tcPr>
          <w:p w14:paraId="7AC49AED">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≤0.01</w:t>
            </w:r>
          </w:p>
        </w:tc>
      </w:tr>
      <w:tr w14:paraId="0B73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321" w:type="pct"/>
            <w:vAlign w:val="center"/>
          </w:tcPr>
          <w:p w14:paraId="430A9346">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17</w:t>
            </w:r>
          </w:p>
        </w:tc>
        <w:tc>
          <w:tcPr>
            <w:tcW w:w="1642" w:type="pct"/>
            <w:vAlign w:val="center"/>
          </w:tcPr>
          <w:p w14:paraId="342FD781">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耗氧量（COD</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Mn</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法，以O</w:t>
            </w:r>
            <w:r>
              <w:rPr>
                <w:rFonts w:hint="default" w:ascii="Times New Roman" w:hAnsi="Times New Roman" w:eastAsia="宋体" w:cs="Times New Roman"/>
                <w:bCs/>
                <w:color w:val="000000" w:themeColor="text1"/>
                <w:kern w:val="0"/>
                <w:sz w:val="21"/>
                <w:szCs w:val="21"/>
                <w:highlight w:val="none"/>
                <w:vertAlign w:val="subscript"/>
                <w14:textFill>
                  <w14:solidFill>
                    <w14:schemeClr w14:val="tx1"/>
                  </w14:solidFill>
                </w14:textFill>
              </w:rPr>
              <w:t>2</w:t>
            </w: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计）（mg/L）</w:t>
            </w:r>
          </w:p>
        </w:tc>
        <w:tc>
          <w:tcPr>
            <w:tcW w:w="641" w:type="pct"/>
            <w:vAlign w:val="center"/>
          </w:tcPr>
          <w:p w14:paraId="3D13829E">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≤3.0</w:t>
            </w:r>
          </w:p>
        </w:tc>
        <w:tc>
          <w:tcPr>
            <w:tcW w:w="321" w:type="pct"/>
            <w:vAlign w:val="center"/>
          </w:tcPr>
          <w:p w14:paraId="4C441DF0">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34</w:t>
            </w:r>
          </w:p>
        </w:tc>
        <w:tc>
          <w:tcPr>
            <w:tcW w:w="1614" w:type="pct"/>
            <w:vAlign w:val="center"/>
          </w:tcPr>
          <w:p w14:paraId="331771A1">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石油类（mg/L）</w:t>
            </w:r>
          </w:p>
        </w:tc>
        <w:tc>
          <w:tcPr>
            <w:tcW w:w="457" w:type="pct"/>
            <w:vAlign w:val="center"/>
          </w:tcPr>
          <w:p w14:paraId="3F7DEC95">
            <w:pPr>
              <w:keepNext w:val="0"/>
              <w:keepLines w:val="0"/>
              <w:widowControl/>
              <w:suppressLineNumbers w:val="0"/>
              <w:spacing w:before="0" w:beforeAutospacing="0" w:after="0" w:afterAutospacing="0"/>
              <w:ind w:left="-105" w:leftChars="-50" w:right="-105" w:rightChars="-50"/>
              <w:jc w:val="cente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kern w:val="0"/>
                <w:sz w:val="21"/>
                <w:szCs w:val="21"/>
                <w:highlight w:val="none"/>
                <w14:textFill>
                  <w14:solidFill>
                    <w14:schemeClr w14:val="tx1"/>
                  </w14:solidFill>
                </w14:textFill>
              </w:rPr>
              <w:t>≤0.05</w:t>
            </w:r>
          </w:p>
        </w:tc>
      </w:tr>
    </w:tbl>
    <w:p w14:paraId="26971F25">
      <w:pPr>
        <w:snapToGrid w:val="0"/>
        <w:spacing w:line="360" w:lineRule="auto"/>
        <w:ind w:firstLine="420" w:firstLineChars="200"/>
        <w:rPr>
          <w:rFonts w:hint="default" w:ascii="Times New Roman" w:hAnsi="Times New Roman" w:eastAsia="黑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color w:val="000000" w:themeColor="text1"/>
          <w:kern w:val="0"/>
          <w:szCs w:val="21"/>
          <w14:textFill>
            <w14:solidFill>
              <w14:schemeClr w14:val="tx1"/>
            </w14:solidFill>
          </w14:textFill>
        </w:rPr>
        <w:t>注：石油类标准参照《地表水环境质量标准》（GB3838-2002）中的</w:t>
      </w:r>
      <w:r>
        <w:rPr>
          <w:rFonts w:hint="eastAsia" w:ascii="Times New Roman" w:hAnsi="Times New Roman" w:eastAsia="宋体" w:cs="Times New Roman"/>
          <w:b/>
          <w:color w:val="000000" w:themeColor="text1"/>
          <w:kern w:val="0"/>
          <w:szCs w:val="21"/>
          <w:lang w:eastAsia="zh-CN"/>
          <w14:textFill>
            <w14:solidFill>
              <w14:schemeClr w14:val="tx1"/>
            </w14:solidFill>
          </w14:textFill>
        </w:rPr>
        <w:t>Ⅲ类</w:t>
      </w:r>
      <w:r>
        <w:rPr>
          <w:rFonts w:hint="default" w:ascii="Times New Roman" w:hAnsi="Times New Roman" w:eastAsia="宋体" w:cs="Times New Roman"/>
          <w:b/>
          <w:color w:val="000000" w:themeColor="text1"/>
          <w:kern w:val="0"/>
          <w:szCs w:val="21"/>
          <w14:textFill>
            <w14:solidFill>
              <w14:schemeClr w14:val="tx1"/>
            </w14:solidFill>
          </w14:textFill>
        </w:rPr>
        <w:t>标准</w:t>
      </w:r>
    </w:p>
    <w:p w14:paraId="7F715DD1">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2.4.2.3声环境</w:t>
      </w:r>
    </w:p>
    <w:p w14:paraId="34F275A4">
      <w:pPr>
        <w:pStyle w:val="477"/>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24"/>
          <w:szCs w:val="20"/>
          <w:lang w:val="zh-CN"/>
          <w14:textFill>
            <w14:solidFill>
              <w14:schemeClr w14:val="tx1"/>
            </w14:solidFill>
          </w14:textFill>
        </w:rPr>
        <w:t>项目区声环境执行《声环境质量标准》（GB3096-2008）中2类标准，</w:t>
      </w:r>
      <w:r>
        <w:rPr>
          <w:rFonts w:hint="default" w:ascii="Times New Roman" w:hAnsi="Times New Roman" w:cs="Times New Roman"/>
          <w:color w:val="000000" w:themeColor="text1"/>
          <w:kern w:val="0"/>
          <w14:textFill>
            <w14:solidFill>
              <w14:schemeClr w14:val="tx1"/>
            </w14:solidFill>
          </w14:textFill>
        </w:rPr>
        <w:t>详见</w:t>
      </w:r>
      <w:r>
        <w:rPr>
          <w:rFonts w:hint="default" w:ascii="Times New Roman" w:hAnsi="Times New Roman" w:cs="Times New Roman"/>
          <w:color w:val="000000" w:themeColor="text1"/>
          <w14:textFill>
            <w14:solidFill>
              <w14:schemeClr w14:val="tx1"/>
            </w14:solidFill>
          </w14:textFill>
        </w:rPr>
        <w:t>表2.4-3</w:t>
      </w:r>
      <w:r>
        <w:rPr>
          <w:rFonts w:hint="default" w:ascii="Times New Roman" w:hAnsi="Times New Roman" w:cs="Times New Roman"/>
          <w:color w:val="000000" w:themeColor="text1"/>
          <w:kern w:val="0"/>
          <w14:textFill>
            <w14:solidFill>
              <w14:schemeClr w14:val="tx1"/>
            </w14:solidFill>
          </w14:textFill>
        </w:rPr>
        <w:t>。</w:t>
      </w:r>
    </w:p>
    <w:p w14:paraId="2ADD3B05">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default" w:ascii="Times New Roman" w:hAnsi="Times New Roman" w:cs="Times New Roman"/>
          <w:color w:val="000000" w:themeColor="text1"/>
          <w:lang w:val="en-US"/>
          <w14:textFill>
            <w14:solidFill>
              <w14:schemeClr w14:val="tx1"/>
            </w14:solidFill>
          </w14:textFill>
        </w:rPr>
        <w:t>2.4-3</w:t>
      </w:r>
      <w:r>
        <w:rPr>
          <w:rFonts w:hint="default" w:ascii="Times New Roman" w:hAnsi="Times New Roman" w:cs="Times New Roman"/>
          <w:color w:val="000000" w:themeColor="text1"/>
          <w14:textFill>
            <w14:solidFill>
              <w14:schemeClr w14:val="tx1"/>
            </w14:solidFill>
          </w14:textFill>
        </w:rPr>
        <w:t xml:space="preserve">  声环境质量评价标准一览表</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40"/>
        <w:gridCol w:w="2128"/>
        <w:gridCol w:w="2149"/>
        <w:gridCol w:w="2369"/>
      </w:tblGrid>
      <w:tr w14:paraId="149C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140" w:type="dxa"/>
            <w:vMerge w:val="restart"/>
            <w:vAlign w:val="center"/>
          </w:tcPr>
          <w:p w14:paraId="04425924">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评价因子</w:t>
            </w:r>
          </w:p>
        </w:tc>
        <w:tc>
          <w:tcPr>
            <w:tcW w:w="4277" w:type="dxa"/>
            <w:gridSpan w:val="2"/>
            <w:vAlign w:val="center"/>
          </w:tcPr>
          <w:p w14:paraId="2EDBDD26">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标准值〔dB（A）〕</w:t>
            </w:r>
          </w:p>
        </w:tc>
        <w:tc>
          <w:tcPr>
            <w:tcW w:w="2369" w:type="dxa"/>
            <w:vMerge w:val="restart"/>
            <w:vAlign w:val="center"/>
          </w:tcPr>
          <w:p w14:paraId="592FF68C">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标准来源</w:t>
            </w:r>
          </w:p>
        </w:tc>
      </w:tr>
      <w:tr w14:paraId="2784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140" w:type="dxa"/>
            <w:vMerge w:val="continue"/>
            <w:vAlign w:val="center"/>
          </w:tcPr>
          <w:p w14:paraId="098037B9">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2128" w:type="dxa"/>
            <w:vAlign w:val="center"/>
          </w:tcPr>
          <w:p w14:paraId="006A1002">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昼间</w:t>
            </w:r>
          </w:p>
        </w:tc>
        <w:tc>
          <w:tcPr>
            <w:tcW w:w="2149" w:type="dxa"/>
            <w:vAlign w:val="center"/>
          </w:tcPr>
          <w:p w14:paraId="67790403">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夜间</w:t>
            </w:r>
          </w:p>
        </w:tc>
        <w:tc>
          <w:tcPr>
            <w:tcW w:w="2369" w:type="dxa"/>
            <w:vMerge w:val="continue"/>
            <w:vAlign w:val="center"/>
          </w:tcPr>
          <w:p w14:paraId="4DE3A0DA">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r>
      <w:tr w14:paraId="1071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140" w:type="dxa"/>
            <w:vAlign w:val="center"/>
          </w:tcPr>
          <w:p w14:paraId="3743B8BD">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等效连续A声级</w:t>
            </w:r>
          </w:p>
        </w:tc>
        <w:tc>
          <w:tcPr>
            <w:tcW w:w="2128" w:type="dxa"/>
            <w:vAlign w:val="center"/>
          </w:tcPr>
          <w:p w14:paraId="66DE81DC">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60</w:t>
            </w:r>
          </w:p>
        </w:tc>
        <w:tc>
          <w:tcPr>
            <w:tcW w:w="2149" w:type="dxa"/>
            <w:vAlign w:val="center"/>
          </w:tcPr>
          <w:p w14:paraId="28B10693">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50</w:t>
            </w:r>
          </w:p>
        </w:tc>
        <w:tc>
          <w:tcPr>
            <w:tcW w:w="2369" w:type="dxa"/>
            <w:vAlign w:val="center"/>
          </w:tcPr>
          <w:p w14:paraId="2731AC63">
            <w:pPr>
              <w:spacing w:line="240" w:lineRule="atLeast"/>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GB3096-2008 2类</w:t>
            </w:r>
          </w:p>
        </w:tc>
      </w:tr>
    </w:tbl>
    <w:p w14:paraId="7F8E317C">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2.4.2.4土壤环境</w:t>
      </w:r>
    </w:p>
    <w:p w14:paraId="1E2C0597">
      <w:pPr>
        <w:spacing w:line="360" w:lineRule="auto"/>
        <w:ind w:firstLine="480" w:firstLineChars="200"/>
        <w:rPr>
          <w:rFonts w:hint="default" w:ascii="Times New Roman" w:hAnsi="Times New Roman" w:eastAsia="宋体" w:cs="Times New Roman"/>
          <w:color w:val="000000" w:themeColor="text1"/>
          <w:kern w:val="24"/>
          <w:sz w:val="24"/>
          <w:szCs w:val="20"/>
          <w:lang w:val="zh-CN"/>
          <w14:textFill>
            <w14:solidFill>
              <w14:schemeClr w14:val="tx1"/>
            </w14:solidFill>
          </w14:textFill>
        </w:rPr>
      </w:pPr>
      <w:r>
        <w:rPr>
          <w:rFonts w:hint="default" w:ascii="Times New Roman" w:hAnsi="Times New Roman" w:eastAsia="宋体" w:cs="Times New Roman"/>
          <w:color w:val="000000" w:themeColor="text1"/>
          <w:kern w:val="24"/>
          <w:sz w:val="24"/>
          <w:szCs w:val="20"/>
          <w:lang w:val="zh-CN"/>
          <w14:textFill>
            <w14:solidFill>
              <w14:schemeClr w14:val="tx1"/>
            </w14:solidFill>
          </w14:textFill>
        </w:rPr>
        <w:t>占地范围内土壤环境质量执行《土壤环境质量 建设用地土壤污染风险管控标准（试行）》（GB36600-2018）第二类用地风险筛选值，见表2.4-6。占地范围外土壤参照执行《土壤环境质量 农用地土壤污染风险管控标准（试行）》（GB15618-2018）表1筛选值标准，见表2.4-</w:t>
      </w:r>
      <w:r>
        <w:rPr>
          <w:rFonts w:hint="default" w:ascii="Times New Roman" w:hAnsi="Times New Roman" w:eastAsia="宋体" w:cs="Times New Roman"/>
          <w:color w:val="000000" w:themeColor="text1"/>
          <w:kern w:val="24"/>
          <w:sz w:val="24"/>
          <w:szCs w:val="20"/>
          <w14:textFill>
            <w14:solidFill>
              <w14:schemeClr w14:val="tx1"/>
            </w14:solidFill>
          </w14:textFill>
        </w:rPr>
        <w:t>4</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w:t>
      </w:r>
      <w:r>
        <w:rPr>
          <w:rFonts w:hint="default" w:ascii="Times New Roman" w:hAnsi="Times New Roman" w:eastAsia="宋体" w:cs="Times New Roman"/>
          <w:color w:val="000000" w:themeColor="text1"/>
          <w:kern w:val="24"/>
          <w:sz w:val="24"/>
          <w:szCs w:val="20"/>
          <w14:textFill>
            <w14:solidFill>
              <w14:schemeClr w14:val="tx1"/>
            </w14:solidFill>
          </w14:textFill>
        </w:rPr>
        <w:t>表2.4-5</w:t>
      </w:r>
      <w:r>
        <w:rPr>
          <w:rFonts w:hint="default" w:ascii="Times New Roman" w:hAnsi="Times New Roman" w:eastAsia="宋体" w:cs="Times New Roman"/>
          <w:color w:val="000000" w:themeColor="text1"/>
          <w:kern w:val="24"/>
          <w:sz w:val="24"/>
          <w:szCs w:val="20"/>
          <w:lang w:val="zh-CN"/>
          <w14:textFill>
            <w14:solidFill>
              <w14:schemeClr w14:val="tx1"/>
            </w14:solidFill>
          </w14:textFill>
        </w:rPr>
        <w:t>。</w:t>
      </w:r>
    </w:p>
    <w:p w14:paraId="4AD5C5A3">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表2.4-</w:t>
      </w:r>
      <w:r>
        <w:rPr>
          <w:rFonts w:hint="default" w:ascii="Times New Roman" w:hAnsi="Times New Roman" w:cs="Times New Roman"/>
          <w:color w:val="000000" w:themeColor="text1"/>
          <w:lang w:val="en-US"/>
          <w14:textFill>
            <w14:solidFill>
              <w14:schemeClr w14:val="tx1"/>
            </w14:solidFill>
          </w14:textFill>
        </w:rPr>
        <w:t xml:space="preserve">4   </w:t>
      </w:r>
      <w:r>
        <w:rPr>
          <w:rFonts w:hint="default" w:ascii="Times New Roman" w:hAnsi="Times New Roman" w:cs="Times New Roman"/>
          <w:color w:val="000000" w:themeColor="text1"/>
          <w14:textFill>
            <w14:solidFill>
              <w14:schemeClr w14:val="tx1"/>
            </w14:solidFill>
          </w14:textFill>
        </w:rPr>
        <w:t xml:space="preserve"> 建设用地土壤污染风险筛选值</w:t>
      </w:r>
    </w:p>
    <w:tbl>
      <w:tblPr>
        <w:tblStyle w:val="60"/>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962"/>
        <w:gridCol w:w="974"/>
        <w:gridCol w:w="974"/>
        <w:gridCol w:w="731"/>
        <w:gridCol w:w="2084"/>
        <w:gridCol w:w="864"/>
        <w:gridCol w:w="807"/>
      </w:tblGrid>
      <w:tr w14:paraId="5663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565D81B6">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序号</w:t>
            </w:r>
          </w:p>
        </w:tc>
        <w:tc>
          <w:tcPr>
            <w:tcW w:w="1074" w:type="pct"/>
            <w:vAlign w:val="center"/>
          </w:tcPr>
          <w:p w14:paraId="430342AE">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监测项目</w:t>
            </w:r>
          </w:p>
        </w:tc>
        <w:tc>
          <w:tcPr>
            <w:tcW w:w="533" w:type="pct"/>
            <w:vAlign w:val="center"/>
          </w:tcPr>
          <w:p w14:paraId="1FB19169">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单位</w:t>
            </w:r>
          </w:p>
        </w:tc>
        <w:tc>
          <w:tcPr>
            <w:tcW w:w="533" w:type="pct"/>
            <w:vAlign w:val="center"/>
          </w:tcPr>
          <w:p w14:paraId="7A802709">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标准值</w:t>
            </w:r>
          </w:p>
        </w:tc>
        <w:tc>
          <w:tcPr>
            <w:tcW w:w="400" w:type="pct"/>
            <w:vAlign w:val="center"/>
          </w:tcPr>
          <w:p w14:paraId="738D40A2">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序号</w:t>
            </w:r>
          </w:p>
        </w:tc>
        <w:tc>
          <w:tcPr>
            <w:tcW w:w="1141" w:type="pct"/>
            <w:vAlign w:val="center"/>
          </w:tcPr>
          <w:p w14:paraId="76C805F9">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监测项目</w:t>
            </w:r>
          </w:p>
        </w:tc>
        <w:tc>
          <w:tcPr>
            <w:tcW w:w="473" w:type="pct"/>
            <w:vAlign w:val="center"/>
          </w:tcPr>
          <w:p w14:paraId="75684106">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单位</w:t>
            </w:r>
          </w:p>
        </w:tc>
        <w:tc>
          <w:tcPr>
            <w:tcW w:w="442" w:type="pct"/>
            <w:vAlign w:val="center"/>
          </w:tcPr>
          <w:p w14:paraId="4A4D3093">
            <w:pPr>
              <w:jc w:val="center"/>
              <w:textAlignment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标准值</w:t>
            </w:r>
          </w:p>
        </w:tc>
      </w:tr>
      <w:tr w14:paraId="0D85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537660C4">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1074" w:type="pct"/>
            <w:vAlign w:val="center"/>
          </w:tcPr>
          <w:p w14:paraId="016C526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w:t>
            </w:r>
          </w:p>
        </w:tc>
        <w:tc>
          <w:tcPr>
            <w:tcW w:w="533" w:type="pct"/>
            <w:vAlign w:val="center"/>
          </w:tcPr>
          <w:p w14:paraId="6E35847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无量纲</w:t>
            </w:r>
          </w:p>
        </w:tc>
        <w:tc>
          <w:tcPr>
            <w:tcW w:w="533" w:type="pct"/>
            <w:vAlign w:val="center"/>
          </w:tcPr>
          <w:p w14:paraId="29A24A58">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00" w:type="pct"/>
            <w:vAlign w:val="center"/>
          </w:tcPr>
          <w:p w14:paraId="4660C1FC">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1141" w:type="pct"/>
            <w:vAlign w:val="center"/>
          </w:tcPr>
          <w:p w14:paraId="7F93391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1，2，3-三氯丙烷</w:t>
            </w:r>
          </w:p>
        </w:tc>
        <w:tc>
          <w:tcPr>
            <w:tcW w:w="473" w:type="pct"/>
            <w:vAlign w:val="center"/>
          </w:tcPr>
          <w:p w14:paraId="5CD43E0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5955F063">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0.5</w:t>
            </w:r>
          </w:p>
        </w:tc>
      </w:tr>
      <w:tr w14:paraId="2EB3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0D0DA920">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w:t>
            </w:r>
          </w:p>
        </w:tc>
        <w:tc>
          <w:tcPr>
            <w:tcW w:w="1074" w:type="pct"/>
            <w:vAlign w:val="center"/>
          </w:tcPr>
          <w:p w14:paraId="60DB5E6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砷</w:t>
            </w:r>
          </w:p>
        </w:tc>
        <w:tc>
          <w:tcPr>
            <w:tcW w:w="533" w:type="pct"/>
            <w:vAlign w:val="center"/>
          </w:tcPr>
          <w:p w14:paraId="436CBF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13BF5384">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60</w:t>
            </w:r>
          </w:p>
        </w:tc>
        <w:tc>
          <w:tcPr>
            <w:tcW w:w="400" w:type="pct"/>
            <w:vAlign w:val="center"/>
          </w:tcPr>
          <w:p w14:paraId="2850DB47">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26</w:t>
            </w:r>
          </w:p>
        </w:tc>
        <w:tc>
          <w:tcPr>
            <w:tcW w:w="1141" w:type="pct"/>
            <w:vAlign w:val="center"/>
          </w:tcPr>
          <w:p w14:paraId="0A09A9A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氯乙烯</w:t>
            </w:r>
          </w:p>
        </w:tc>
        <w:tc>
          <w:tcPr>
            <w:tcW w:w="473" w:type="pct"/>
            <w:vAlign w:val="center"/>
          </w:tcPr>
          <w:p w14:paraId="7123544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5ADD1E6B">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0.43</w:t>
            </w:r>
          </w:p>
        </w:tc>
      </w:tr>
      <w:tr w14:paraId="4774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7383444F">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w:t>
            </w:r>
          </w:p>
        </w:tc>
        <w:tc>
          <w:tcPr>
            <w:tcW w:w="1074" w:type="pct"/>
            <w:vAlign w:val="center"/>
          </w:tcPr>
          <w:p w14:paraId="43FC685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镉</w:t>
            </w:r>
          </w:p>
        </w:tc>
        <w:tc>
          <w:tcPr>
            <w:tcW w:w="533" w:type="pct"/>
            <w:vAlign w:val="center"/>
          </w:tcPr>
          <w:p w14:paraId="7F5545F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6F00CB55">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65</w:t>
            </w:r>
          </w:p>
        </w:tc>
        <w:tc>
          <w:tcPr>
            <w:tcW w:w="400" w:type="pct"/>
            <w:vAlign w:val="center"/>
          </w:tcPr>
          <w:p w14:paraId="3EB27FE9">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w:t>
            </w:r>
          </w:p>
        </w:tc>
        <w:tc>
          <w:tcPr>
            <w:tcW w:w="1141" w:type="pct"/>
            <w:vAlign w:val="center"/>
          </w:tcPr>
          <w:p w14:paraId="5C87AAB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w:t>
            </w:r>
          </w:p>
        </w:tc>
        <w:tc>
          <w:tcPr>
            <w:tcW w:w="473" w:type="pct"/>
            <w:vAlign w:val="center"/>
          </w:tcPr>
          <w:p w14:paraId="099337C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0CC53422">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r>
      <w:tr w14:paraId="6ADA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5626E1BF">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w:t>
            </w:r>
          </w:p>
        </w:tc>
        <w:tc>
          <w:tcPr>
            <w:tcW w:w="1074" w:type="pct"/>
            <w:vAlign w:val="center"/>
          </w:tcPr>
          <w:p w14:paraId="02C79A6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铬（六价）</w:t>
            </w:r>
          </w:p>
        </w:tc>
        <w:tc>
          <w:tcPr>
            <w:tcW w:w="533" w:type="pct"/>
            <w:vAlign w:val="center"/>
          </w:tcPr>
          <w:p w14:paraId="34A4AB1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48DD0C5C">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5.7</w:t>
            </w:r>
          </w:p>
        </w:tc>
        <w:tc>
          <w:tcPr>
            <w:tcW w:w="400" w:type="pct"/>
            <w:vAlign w:val="center"/>
          </w:tcPr>
          <w:p w14:paraId="3C9FDC4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1141" w:type="pct"/>
            <w:vAlign w:val="center"/>
          </w:tcPr>
          <w:p w14:paraId="1E91D47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氯苯</w:t>
            </w:r>
          </w:p>
        </w:tc>
        <w:tc>
          <w:tcPr>
            <w:tcW w:w="473" w:type="pct"/>
            <w:vAlign w:val="center"/>
          </w:tcPr>
          <w:p w14:paraId="275A7A9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29FC9CB8">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270</w:t>
            </w:r>
          </w:p>
        </w:tc>
      </w:tr>
      <w:tr w14:paraId="5952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68AD5BD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1074" w:type="pct"/>
            <w:vAlign w:val="center"/>
          </w:tcPr>
          <w:p w14:paraId="39B971E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铜</w:t>
            </w:r>
          </w:p>
        </w:tc>
        <w:tc>
          <w:tcPr>
            <w:tcW w:w="533" w:type="pct"/>
            <w:vAlign w:val="center"/>
          </w:tcPr>
          <w:p w14:paraId="14E3CEB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429B772F">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18000</w:t>
            </w:r>
          </w:p>
        </w:tc>
        <w:tc>
          <w:tcPr>
            <w:tcW w:w="400" w:type="pct"/>
            <w:vAlign w:val="center"/>
          </w:tcPr>
          <w:p w14:paraId="56F0F321">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29</w:t>
            </w:r>
          </w:p>
        </w:tc>
        <w:tc>
          <w:tcPr>
            <w:tcW w:w="1141" w:type="pct"/>
            <w:vAlign w:val="center"/>
          </w:tcPr>
          <w:p w14:paraId="79F29A7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1，2-二氯苯</w:t>
            </w:r>
          </w:p>
        </w:tc>
        <w:tc>
          <w:tcPr>
            <w:tcW w:w="473" w:type="pct"/>
            <w:vAlign w:val="center"/>
          </w:tcPr>
          <w:p w14:paraId="6490EF3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0643F027">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560</w:t>
            </w:r>
          </w:p>
        </w:tc>
      </w:tr>
      <w:tr w14:paraId="7391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2584C64F">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6</w:t>
            </w:r>
          </w:p>
        </w:tc>
        <w:tc>
          <w:tcPr>
            <w:tcW w:w="1074" w:type="pct"/>
            <w:vAlign w:val="center"/>
          </w:tcPr>
          <w:p w14:paraId="77F1CDB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铅</w:t>
            </w:r>
          </w:p>
        </w:tc>
        <w:tc>
          <w:tcPr>
            <w:tcW w:w="533" w:type="pct"/>
            <w:vAlign w:val="center"/>
          </w:tcPr>
          <w:p w14:paraId="7BDE662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019E3264">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800</w:t>
            </w:r>
          </w:p>
        </w:tc>
        <w:tc>
          <w:tcPr>
            <w:tcW w:w="400" w:type="pct"/>
            <w:vAlign w:val="center"/>
          </w:tcPr>
          <w:p w14:paraId="7C013ACC">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30</w:t>
            </w:r>
          </w:p>
        </w:tc>
        <w:tc>
          <w:tcPr>
            <w:tcW w:w="1141" w:type="pct"/>
            <w:vAlign w:val="center"/>
          </w:tcPr>
          <w:p w14:paraId="48C8FE8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1，4-二氯苯</w:t>
            </w:r>
          </w:p>
        </w:tc>
        <w:tc>
          <w:tcPr>
            <w:tcW w:w="473" w:type="pct"/>
            <w:vAlign w:val="center"/>
          </w:tcPr>
          <w:p w14:paraId="28AA7C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0346FD1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r>
      <w:tr w14:paraId="0E3E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048F5D57">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7</w:t>
            </w:r>
          </w:p>
        </w:tc>
        <w:tc>
          <w:tcPr>
            <w:tcW w:w="1074" w:type="pct"/>
            <w:vAlign w:val="center"/>
          </w:tcPr>
          <w:p w14:paraId="68AF08A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汞</w:t>
            </w:r>
          </w:p>
        </w:tc>
        <w:tc>
          <w:tcPr>
            <w:tcW w:w="533" w:type="pct"/>
            <w:vAlign w:val="center"/>
          </w:tcPr>
          <w:p w14:paraId="4E74EDF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79F4403C">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400" w:type="pct"/>
            <w:vAlign w:val="center"/>
          </w:tcPr>
          <w:p w14:paraId="2EEF6DE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31</w:t>
            </w:r>
          </w:p>
        </w:tc>
        <w:tc>
          <w:tcPr>
            <w:tcW w:w="1141" w:type="pct"/>
            <w:vAlign w:val="center"/>
          </w:tcPr>
          <w:p w14:paraId="03ED43E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乙苯</w:t>
            </w:r>
          </w:p>
        </w:tc>
        <w:tc>
          <w:tcPr>
            <w:tcW w:w="473" w:type="pct"/>
            <w:vAlign w:val="center"/>
          </w:tcPr>
          <w:p w14:paraId="0AD7E80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2D81677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r>
      <w:tr w14:paraId="1181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42336B05">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p>
        </w:tc>
        <w:tc>
          <w:tcPr>
            <w:tcW w:w="1074" w:type="pct"/>
            <w:vAlign w:val="center"/>
          </w:tcPr>
          <w:p w14:paraId="0AC8FBD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镍</w:t>
            </w:r>
          </w:p>
        </w:tc>
        <w:tc>
          <w:tcPr>
            <w:tcW w:w="533" w:type="pct"/>
            <w:vAlign w:val="center"/>
          </w:tcPr>
          <w:p w14:paraId="5BFDBFE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5D07ED21">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900</w:t>
            </w:r>
          </w:p>
        </w:tc>
        <w:tc>
          <w:tcPr>
            <w:tcW w:w="400" w:type="pct"/>
            <w:vAlign w:val="center"/>
          </w:tcPr>
          <w:p w14:paraId="1BE701A2">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32</w:t>
            </w:r>
          </w:p>
        </w:tc>
        <w:tc>
          <w:tcPr>
            <w:tcW w:w="1141" w:type="pct"/>
            <w:vAlign w:val="center"/>
          </w:tcPr>
          <w:p w14:paraId="49C18E8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苯乙烯</w:t>
            </w:r>
          </w:p>
        </w:tc>
        <w:tc>
          <w:tcPr>
            <w:tcW w:w="473" w:type="pct"/>
            <w:vAlign w:val="center"/>
          </w:tcPr>
          <w:p w14:paraId="58A3755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264DDBA6">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1290</w:t>
            </w:r>
          </w:p>
        </w:tc>
      </w:tr>
      <w:tr w14:paraId="4528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1172FA1B">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9</w:t>
            </w:r>
          </w:p>
        </w:tc>
        <w:tc>
          <w:tcPr>
            <w:tcW w:w="1074" w:type="pct"/>
            <w:vAlign w:val="center"/>
          </w:tcPr>
          <w:p w14:paraId="1392716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四氯化碳</w:t>
            </w:r>
          </w:p>
        </w:tc>
        <w:tc>
          <w:tcPr>
            <w:tcW w:w="533" w:type="pct"/>
            <w:vAlign w:val="center"/>
          </w:tcPr>
          <w:p w14:paraId="2B34CA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1BB2EC3F">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400" w:type="pct"/>
            <w:vAlign w:val="center"/>
          </w:tcPr>
          <w:p w14:paraId="16854B4F">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33</w:t>
            </w:r>
          </w:p>
        </w:tc>
        <w:tc>
          <w:tcPr>
            <w:tcW w:w="1141" w:type="pct"/>
            <w:vAlign w:val="center"/>
          </w:tcPr>
          <w:p w14:paraId="7DD8069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甲苯</w:t>
            </w:r>
          </w:p>
        </w:tc>
        <w:tc>
          <w:tcPr>
            <w:tcW w:w="473" w:type="pct"/>
            <w:vAlign w:val="center"/>
          </w:tcPr>
          <w:p w14:paraId="70CA36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63F148A1">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1200</w:t>
            </w:r>
          </w:p>
        </w:tc>
      </w:tr>
      <w:tr w14:paraId="0B38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2C386171">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1074" w:type="pct"/>
            <w:vAlign w:val="center"/>
          </w:tcPr>
          <w:p w14:paraId="33E5DF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氯仿</w:t>
            </w:r>
          </w:p>
        </w:tc>
        <w:tc>
          <w:tcPr>
            <w:tcW w:w="533" w:type="pct"/>
            <w:vAlign w:val="center"/>
          </w:tcPr>
          <w:p w14:paraId="63AFBE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1018D27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0.9</w:t>
            </w:r>
          </w:p>
        </w:tc>
        <w:tc>
          <w:tcPr>
            <w:tcW w:w="400" w:type="pct"/>
            <w:vAlign w:val="center"/>
          </w:tcPr>
          <w:p w14:paraId="5841968D">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34</w:t>
            </w:r>
          </w:p>
        </w:tc>
        <w:tc>
          <w:tcPr>
            <w:tcW w:w="1141" w:type="pct"/>
            <w:vAlign w:val="center"/>
          </w:tcPr>
          <w:p w14:paraId="28E5065A">
            <w:pPr>
              <w:jc w:val="center"/>
              <w:rPr>
                <w:rFonts w:hint="default" w:ascii="Times New Roman" w:hAnsi="Times New Roman" w:eastAsia="宋体" w:cs="Times New Roman"/>
                <w:color w:val="000000" w:themeColor="text1"/>
                <w:spacing w:val="-12"/>
                <w:szCs w:val="21"/>
                <w14:textFill>
                  <w14:solidFill>
                    <w14:schemeClr w14:val="tx1"/>
                  </w14:solidFill>
                </w14:textFill>
              </w:rPr>
            </w:pPr>
            <w:r>
              <w:rPr>
                <w:rFonts w:hint="default" w:ascii="Times New Roman" w:hAnsi="Times New Roman" w:eastAsia="宋体" w:cs="Times New Roman"/>
                <w:color w:val="000000" w:themeColor="text1"/>
                <w:spacing w:val="-12"/>
                <w:kern w:val="0"/>
                <w:szCs w:val="21"/>
                <w14:textFill>
                  <w14:solidFill>
                    <w14:schemeClr w14:val="tx1"/>
                  </w14:solidFill>
                </w14:textFill>
              </w:rPr>
              <w:t>间二甲苯+对二甲苯</w:t>
            </w:r>
          </w:p>
        </w:tc>
        <w:tc>
          <w:tcPr>
            <w:tcW w:w="473" w:type="pct"/>
            <w:vAlign w:val="center"/>
          </w:tcPr>
          <w:p w14:paraId="006C8F6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0D018BF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570</w:t>
            </w:r>
          </w:p>
        </w:tc>
      </w:tr>
      <w:tr w14:paraId="29BB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52BDD54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w:t>
            </w:r>
          </w:p>
        </w:tc>
        <w:tc>
          <w:tcPr>
            <w:tcW w:w="1074" w:type="pct"/>
            <w:vAlign w:val="center"/>
          </w:tcPr>
          <w:p w14:paraId="57EE715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氯甲烷</w:t>
            </w:r>
          </w:p>
        </w:tc>
        <w:tc>
          <w:tcPr>
            <w:tcW w:w="533" w:type="pct"/>
            <w:vAlign w:val="center"/>
          </w:tcPr>
          <w:p w14:paraId="525031A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79708A03">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400" w:type="pct"/>
            <w:vAlign w:val="center"/>
          </w:tcPr>
          <w:p w14:paraId="133252B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35</w:t>
            </w:r>
          </w:p>
        </w:tc>
        <w:tc>
          <w:tcPr>
            <w:tcW w:w="1141" w:type="pct"/>
            <w:vAlign w:val="center"/>
          </w:tcPr>
          <w:p w14:paraId="722D81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邻二甲苯</w:t>
            </w:r>
          </w:p>
        </w:tc>
        <w:tc>
          <w:tcPr>
            <w:tcW w:w="473" w:type="pct"/>
            <w:vAlign w:val="center"/>
          </w:tcPr>
          <w:p w14:paraId="0ED601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430B3763">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640</w:t>
            </w:r>
          </w:p>
        </w:tc>
      </w:tr>
      <w:tr w14:paraId="7F0E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44017FA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w:t>
            </w:r>
          </w:p>
        </w:tc>
        <w:tc>
          <w:tcPr>
            <w:tcW w:w="1074" w:type="pct"/>
            <w:vAlign w:val="center"/>
          </w:tcPr>
          <w:p w14:paraId="0BF348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1，1-二氯乙烷</w:t>
            </w:r>
          </w:p>
        </w:tc>
        <w:tc>
          <w:tcPr>
            <w:tcW w:w="533" w:type="pct"/>
            <w:vAlign w:val="center"/>
          </w:tcPr>
          <w:p w14:paraId="2F0B180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7922A84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400" w:type="pct"/>
            <w:vAlign w:val="center"/>
          </w:tcPr>
          <w:p w14:paraId="683761E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w:t>
            </w:r>
          </w:p>
        </w:tc>
        <w:tc>
          <w:tcPr>
            <w:tcW w:w="1141" w:type="pct"/>
            <w:vAlign w:val="center"/>
          </w:tcPr>
          <w:p w14:paraId="6BAE3AF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硝基苯</w:t>
            </w:r>
          </w:p>
        </w:tc>
        <w:tc>
          <w:tcPr>
            <w:tcW w:w="473" w:type="pct"/>
            <w:vAlign w:val="center"/>
          </w:tcPr>
          <w:p w14:paraId="3FEDDDE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7239FBF5">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76</w:t>
            </w:r>
          </w:p>
        </w:tc>
      </w:tr>
      <w:tr w14:paraId="5377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74DA4DF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w:t>
            </w:r>
          </w:p>
        </w:tc>
        <w:tc>
          <w:tcPr>
            <w:tcW w:w="1074" w:type="pct"/>
            <w:vAlign w:val="center"/>
          </w:tcPr>
          <w:p w14:paraId="2DA7573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1，2-二氯乙烷</w:t>
            </w:r>
          </w:p>
        </w:tc>
        <w:tc>
          <w:tcPr>
            <w:tcW w:w="533" w:type="pct"/>
            <w:vAlign w:val="center"/>
          </w:tcPr>
          <w:p w14:paraId="64021A8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41FC14D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400" w:type="pct"/>
            <w:vAlign w:val="center"/>
          </w:tcPr>
          <w:p w14:paraId="2A3AA89F">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37</w:t>
            </w:r>
          </w:p>
        </w:tc>
        <w:tc>
          <w:tcPr>
            <w:tcW w:w="1141" w:type="pct"/>
            <w:vAlign w:val="center"/>
          </w:tcPr>
          <w:p w14:paraId="130BD0B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苯胺</w:t>
            </w:r>
          </w:p>
        </w:tc>
        <w:tc>
          <w:tcPr>
            <w:tcW w:w="473" w:type="pct"/>
            <w:vAlign w:val="center"/>
          </w:tcPr>
          <w:p w14:paraId="50052AB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37E63B8D">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260</w:t>
            </w:r>
          </w:p>
        </w:tc>
      </w:tr>
      <w:tr w14:paraId="4C5B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4F6AECB8">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14</w:t>
            </w:r>
          </w:p>
        </w:tc>
        <w:tc>
          <w:tcPr>
            <w:tcW w:w="1074" w:type="pct"/>
            <w:vAlign w:val="center"/>
          </w:tcPr>
          <w:p w14:paraId="7681C45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1，1-二氯乙烯</w:t>
            </w:r>
          </w:p>
        </w:tc>
        <w:tc>
          <w:tcPr>
            <w:tcW w:w="533" w:type="pct"/>
            <w:vAlign w:val="center"/>
          </w:tcPr>
          <w:p w14:paraId="198BA28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6AE78962">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66</w:t>
            </w:r>
          </w:p>
        </w:tc>
        <w:tc>
          <w:tcPr>
            <w:tcW w:w="400" w:type="pct"/>
            <w:vAlign w:val="center"/>
          </w:tcPr>
          <w:p w14:paraId="2C07226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38</w:t>
            </w:r>
          </w:p>
        </w:tc>
        <w:tc>
          <w:tcPr>
            <w:tcW w:w="1141" w:type="pct"/>
            <w:vAlign w:val="center"/>
          </w:tcPr>
          <w:p w14:paraId="0EFDCF8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2-氯酚</w:t>
            </w:r>
          </w:p>
        </w:tc>
        <w:tc>
          <w:tcPr>
            <w:tcW w:w="473" w:type="pct"/>
            <w:vAlign w:val="center"/>
          </w:tcPr>
          <w:p w14:paraId="6BD13B3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63245591">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2256</w:t>
            </w:r>
          </w:p>
        </w:tc>
      </w:tr>
      <w:tr w14:paraId="3F57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3387163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1074" w:type="pct"/>
            <w:vAlign w:val="center"/>
          </w:tcPr>
          <w:p w14:paraId="51C65A5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顺 1，2-二氯乙烯</w:t>
            </w:r>
          </w:p>
        </w:tc>
        <w:tc>
          <w:tcPr>
            <w:tcW w:w="533" w:type="pct"/>
            <w:vAlign w:val="center"/>
          </w:tcPr>
          <w:p w14:paraId="5570561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7092ABF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596</w:t>
            </w:r>
          </w:p>
        </w:tc>
        <w:tc>
          <w:tcPr>
            <w:tcW w:w="400" w:type="pct"/>
            <w:vAlign w:val="center"/>
          </w:tcPr>
          <w:p w14:paraId="65D8D7C2">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39</w:t>
            </w:r>
          </w:p>
        </w:tc>
        <w:tc>
          <w:tcPr>
            <w:tcW w:w="1141" w:type="pct"/>
            <w:vAlign w:val="center"/>
          </w:tcPr>
          <w:p w14:paraId="0D536C8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苯并〔a〕蒽</w:t>
            </w:r>
          </w:p>
        </w:tc>
        <w:tc>
          <w:tcPr>
            <w:tcW w:w="473" w:type="pct"/>
            <w:vAlign w:val="center"/>
          </w:tcPr>
          <w:p w14:paraId="325A76C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2060B380">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r>
      <w:tr w14:paraId="07A3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65EC5D63">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16</w:t>
            </w:r>
          </w:p>
        </w:tc>
        <w:tc>
          <w:tcPr>
            <w:tcW w:w="1074" w:type="pct"/>
            <w:vAlign w:val="center"/>
          </w:tcPr>
          <w:p w14:paraId="56044A2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反-1，2-二氯乙烯</w:t>
            </w:r>
          </w:p>
        </w:tc>
        <w:tc>
          <w:tcPr>
            <w:tcW w:w="533" w:type="pct"/>
            <w:vAlign w:val="center"/>
          </w:tcPr>
          <w:p w14:paraId="197A60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5114E4E3">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54</w:t>
            </w:r>
          </w:p>
        </w:tc>
        <w:tc>
          <w:tcPr>
            <w:tcW w:w="400" w:type="pct"/>
            <w:vAlign w:val="center"/>
          </w:tcPr>
          <w:p w14:paraId="6A65E565">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40</w:t>
            </w:r>
          </w:p>
        </w:tc>
        <w:tc>
          <w:tcPr>
            <w:tcW w:w="1141" w:type="pct"/>
            <w:vAlign w:val="center"/>
          </w:tcPr>
          <w:p w14:paraId="1A25BB1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苯并〔a〕芘</w:t>
            </w:r>
          </w:p>
        </w:tc>
        <w:tc>
          <w:tcPr>
            <w:tcW w:w="473" w:type="pct"/>
            <w:vAlign w:val="center"/>
          </w:tcPr>
          <w:p w14:paraId="5AD889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2EE73634">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r>
      <w:tr w14:paraId="66C4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26D3C3B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17</w:t>
            </w:r>
          </w:p>
        </w:tc>
        <w:tc>
          <w:tcPr>
            <w:tcW w:w="1074" w:type="pct"/>
            <w:vAlign w:val="center"/>
          </w:tcPr>
          <w:p w14:paraId="28320E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二氯甲烷</w:t>
            </w:r>
          </w:p>
        </w:tc>
        <w:tc>
          <w:tcPr>
            <w:tcW w:w="533" w:type="pct"/>
            <w:vAlign w:val="center"/>
          </w:tcPr>
          <w:p w14:paraId="036D7D3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5753606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616</w:t>
            </w:r>
          </w:p>
        </w:tc>
        <w:tc>
          <w:tcPr>
            <w:tcW w:w="400" w:type="pct"/>
            <w:vAlign w:val="center"/>
          </w:tcPr>
          <w:p w14:paraId="65A10CE0">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41</w:t>
            </w:r>
          </w:p>
        </w:tc>
        <w:tc>
          <w:tcPr>
            <w:tcW w:w="1141" w:type="pct"/>
            <w:vAlign w:val="center"/>
          </w:tcPr>
          <w:p w14:paraId="63709C9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苯并〔b〕荧蒽</w:t>
            </w:r>
          </w:p>
        </w:tc>
        <w:tc>
          <w:tcPr>
            <w:tcW w:w="473" w:type="pct"/>
            <w:vAlign w:val="center"/>
          </w:tcPr>
          <w:p w14:paraId="3C2C3F7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63187871">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r>
      <w:tr w14:paraId="37A8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062AE2DB">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18</w:t>
            </w:r>
          </w:p>
        </w:tc>
        <w:tc>
          <w:tcPr>
            <w:tcW w:w="1074" w:type="pct"/>
            <w:vAlign w:val="center"/>
          </w:tcPr>
          <w:p w14:paraId="2D21F88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1，2-二氯乙烷</w:t>
            </w:r>
          </w:p>
        </w:tc>
        <w:tc>
          <w:tcPr>
            <w:tcW w:w="533" w:type="pct"/>
            <w:vAlign w:val="center"/>
          </w:tcPr>
          <w:p w14:paraId="4B761AA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47700627">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400" w:type="pct"/>
            <w:vAlign w:val="center"/>
          </w:tcPr>
          <w:p w14:paraId="076384DA">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42</w:t>
            </w:r>
          </w:p>
        </w:tc>
        <w:tc>
          <w:tcPr>
            <w:tcW w:w="1141" w:type="pct"/>
            <w:vAlign w:val="center"/>
          </w:tcPr>
          <w:p w14:paraId="3B588FE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苯并〔k〕荧蒽</w:t>
            </w:r>
          </w:p>
        </w:tc>
        <w:tc>
          <w:tcPr>
            <w:tcW w:w="473" w:type="pct"/>
            <w:vAlign w:val="center"/>
          </w:tcPr>
          <w:p w14:paraId="4F9A3A1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142E5492">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w:t>
            </w:r>
          </w:p>
        </w:tc>
      </w:tr>
      <w:tr w14:paraId="78B0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746251A6">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w:t>
            </w:r>
          </w:p>
        </w:tc>
        <w:tc>
          <w:tcPr>
            <w:tcW w:w="1074" w:type="pct"/>
            <w:vAlign w:val="center"/>
          </w:tcPr>
          <w:p w14:paraId="07F91C9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1，1，1，2-四氯乙烷</w:t>
            </w:r>
          </w:p>
        </w:tc>
        <w:tc>
          <w:tcPr>
            <w:tcW w:w="533" w:type="pct"/>
            <w:vAlign w:val="center"/>
          </w:tcPr>
          <w:p w14:paraId="785F777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21B18823">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400" w:type="pct"/>
            <w:vAlign w:val="center"/>
          </w:tcPr>
          <w:p w14:paraId="79E83C51">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43</w:t>
            </w:r>
          </w:p>
        </w:tc>
        <w:tc>
          <w:tcPr>
            <w:tcW w:w="1141" w:type="pct"/>
            <w:vAlign w:val="center"/>
          </w:tcPr>
          <w:p w14:paraId="5D3F54C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䓛</w:t>
            </w:r>
          </w:p>
        </w:tc>
        <w:tc>
          <w:tcPr>
            <w:tcW w:w="473" w:type="pct"/>
            <w:vAlign w:val="center"/>
          </w:tcPr>
          <w:p w14:paraId="295DEF2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5515A7D5">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1293</w:t>
            </w:r>
          </w:p>
        </w:tc>
      </w:tr>
      <w:tr w14:paraId="18A9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2073ED4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1074" w:type="pct"/>
            <w:vAlign w:val="center"/>
          </w:tcPr>
          <w:p w14:paraId="0F008BF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1，1，2，2-四氯乙烷</w:t>
            </w:r>
          </w:p>
        </w:tc>
        <w:tc>
          <w:tcPr>
            <w:tcW w:w="533" w:type="pct"/>
            <w:vAlign w:val="center"/>
          </w:tcPr>
          <w:p w14:paraId="191DB80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1A73EFF1">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6.8</w:t>
            </w:r>
          </w:p>
        </w:tc>
        <w:tc>
          <w:tcPr>
            <w:tcW w:w="400" w:type="pct"/>
            <w:vAlign w:val="center"/>
          </w:tcPr>
          <w:p w14:paraId="11D86D1A">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44</w:t>
            </w:r>
          </w:p>
        </w:tc>
        <w:tc>
          <w:tcPr>
            <w:tcW w:w="1141" w:type="pct"/>
            <w:vAlign w:val="center"/>
          </w:tcPr>
          <w:p w14:paraId="2211F54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二苯并〔a、h〕蒽</w:t>
            </w:r>
          </w:p>
        </w:tc>
        <w:tc>
          <w:tcPr>
            <w:tcW w:w="473" w:type="pct"/>
            <w:vAlign w:val="center"/>
          </w:tcPr>
          <w:p w14:paraId="5F0227E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1C4AC958">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r>
      <w:tr w14:paraId="456B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38BB829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21</w:t>
            </w:r>
          </w:p>
        </w:tc>
        <w:tc>
          <w:tcPr>
            <w:tcW w:w="1074" w:type="pct"/>
            <w:vAlign w:val="center"/>
          </w:tcPr>
          <w:p w14:paraId="0D550E5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四氯乙烯</w:t>
            </w:r>
          </w:p>
        </w:tc>
        <w:tc>
          <w:tcPr>
            <w:tcW w:w="533" w:type="pct"/>
            <w:vAlign w:val="center"/>
          </w:tcPr>
          <w:p w14:paraId="704708A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1FD7A7EE">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53</w:t>
            </w:r>
          </w:p>
        </w:tc>
        <w:tc>
          <w:tcPr>
            <w:tcW w:w="400" w:type="pct"/>
            <w:vAlign w:val="center"/>
          </w:tcPr>
          <w:p w14:paraId="2C30FED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45</w:t>
            </w:r>
          </w:p>
        </w:tc>
        <w:tc>
          <w:tcPr>
            <w:tcW w:w="1141" w:type="pct"/>
            <w:vAlign w:val="center"/>
          </w:tcPr>
          <w:p w14:paraId="51F2B888">
            <w:pPr>
              <w:jc w:val="center"/>
              <w:rPr>
                <w:rFonts w:hint="default" w:ascii="Times New Roman" w:hAnsi="Times New Roman" w:eastAsia="宋体" w:cs="Times New Roman"/>
                <w:color w:val="000000" w:themeColor="text1"/>
                <w:spacing w:val="-24"/>
                <w:szCs w:val="21"/>
                <w14:textFill>
                  <w14:solidFill>
                    <w14:schemeClr w14:val="tx1"/>
                  </w14:solidFill>
                </w14:textFill>
              </w:rPr>
            </w:pPr>
            <w:r>
              <w:rPr>
                <w:rFonts w:hint="default" w:ascii="Times New Roman" w:hAnsi="Times New Roman" w:eastAsia="宋体" w:cs="Times New Roman"/>
                <w:color w:val="000000" w:themeColor="text1"/>
                <w:spacing w:val="-24"/>
                <w:kern w:val="0"/>
                <w:szCs w:val="21"/>
                <w14:textFill>
                  <w14:solidFill>
                    <w14:schemeClr w14:val="tx1"/>
                  </w14:solidFill>
                </w14:textFill>
              </w:rPr>
              <w:t>茚并〔1、2、3-cd〕芘</w:t>
            </w:r>
          </w:p>
        </w:tc>
        <w:tc>
          <w:tcPr>
            <w:tcW w:w="473" w:type="pct"/>
            <w:vAlign w:val="center"/>
          </w:tcPr>
          <w:p w14:paraId="198E641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243A5975">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r>
      <w:tr w14:paraId="1932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7B989E2C">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22</w:t>
            </w:r>
          </w:p>
        </w:tc>
        <w:tc>
          <w:tcPr>
            <w:tcW w:w="1074" w:type="pct"/>
            <w:vAlign w:val="center"/>
          </w:tcPr>
          <w:p w14:paraId="308A8FF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1，1，1-三氯乙烷</w:t>
            </w:r>
          </w:p>
        </w:tc>
        <w:tc>
          <w:tcPr>
            <w:tcW w:w="533" w:type="pct"/>
            <w:vAlign w:val="center"/>
          </w:tcPr>
          <w:p w14:paraId="61BDFD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73C49BB2">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840</w:t>
            </w:r>
          </w:p>
        </w:tc>
        <w:tc>
          <w:tcPr>
            <w:tcW w:w="400" w:type="pct"/>
            <w:vAlign w:val="center"/>
          </w:tcPr>
          <w:p w14:paraId="15C6A2D9">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46</w:t>
            </w:r>
          </w:p>
        </w:tc>
        <w:tc>
          <w:tcPr>
            <w:tcW w:w="1141" w:type="pct"/>
            <w:vAlign w:val="center"/>
          </w:tcPr>
          <w:p w14:paraId="68F68F1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萘</w:t>
            </w:r>
          </w:p>
        </w:tc>
        <w:tc>
          <w:tcPr>
            <w:tcW w:w="473" w:type="pct"/>
            <w:vAlign w:val="center"/>
          </w:tcPr>
          <w:p w14:paraId="63935BF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67B42C65">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70</w:t>
            </w:r>
          </w:p>
        </w:tc>
      </w:tr>
      <w:tr w14:paraId="5CDC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486957C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23</w:t>
            </w:r>
          </w:p>
        </w:tc>
        <w:tc>
          <w:tcPr>
            <w:tcW w:w="1074" w:type="pct"/>
            <w:vAlign w:val="center"/>
          </w:tcPr>
          <w:p w14:paraId="2B6F7A6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1，1，2-三氯乙烷</w:t>
            </w:r>
          </w:p>
        </w:tc>
        <w:tc>
          <w:tcPr>
            <w:tcW w:w="533" w:type="pct"/>
            <w:vAlign w:val="center"/>
          </w:tcPr>
          <w:p w14:paraId="1222046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08091154">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400" w:type="pct"/>
            <w:vAlign w:val="center"/>
          </w:tcPr>
          <w:p w14:paraId="5F1FE6E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47</w:t>
            </w:r>
          </w:p>
        </w:tc>
        <w:tc>
          <w:tcPr>
            <w:tcW w:w="1141" w:type="pct"/>
            <w:vAlign w:val="center"/>
          </w:tcPr>
          <w:p w14:paraId="4A3A5A0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w:t>
            </w:r>
          </w:p>
        </w:tc>
        <w:tc>
          <w:tcPr>
            <w:tcW w:w="473" w:type="pct"/>
            <w:vAlign w:val="center"/>
          </w:tcPr>
          <w:p w14:paraId="46E6DF2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442" w:type="pct"/>
            <w:vAlign w:val="center"/>
          </w:tcPr>
          <w:p w14:paraId="1520AFC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4500</w:t>
            </w:r>
          </w:p>
        </w:tc>
      </w:tr>
      <w:tr w14:paraId="3535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99" w:type="pct"/>
            <w:vAlign w:val="center"/>
          </w:tcPr>
          <w:p w14:paraId="1A9DB7D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24</w:t>
            </w:r>
          </w:p>
        </w:tc>
        <w:tc>
          <w:tcPr>
            <w:tcW w:w="1074" w:type="pct"/>
            <w:vAlign w:val="center"/>
          </w:tcPr>
          <w:p w14:paraId="5F6FB9B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三氯乙烯</w:t>
            </w:r>
          </w:p>
        </w:tc>
        <w:tc>
          <w:tcPr>
            <w:tcW w:w="533" w:type="pct"/>
            <w:vAlign w:val="center"/>
          </w:tcPr>
          <w:p w14:paraId="5784F1F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533" w:type="pct"/>
            <w:vAlign w:val="center"/>
          </w:tcPr>
          <w:p w14:paraId="34AE2FD9">
            <w:pPr>
              <w:jc w:val="center"/>
              <w:textAlignment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400" w:type="pct"/>
            <w:vAlign w:val="center"/>
          </w:tcPr>
          <w:p w14:paraId="6D1054BF">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1141" w:type="pct"/>
            <w:vAlign w:val="center"/>
          </w:tcPr>
          <w:p w14:paraId="2C8884EC">
            <w:pPr>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473" w:type="pct"/>
            <w:vAlign w:val="center"/>
          </w:tcPr>
          <w:p w14:paraId="0881CA41">
            <w:pPr>
              <w:jc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442" w:type="pct"/>
            <w:vAlign w:val="center"/>
          </w:tcPr>
          <w:p w14:paraId="5C96018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r>
    </w:tbl>
    <w:p w14:paraId="60CAC5CB">
      <w:pPr>
        <w:pStyle w:val="478"/>
        <w:rPr>
          <w:rFonts w:hint="default" w:ascii="Times New Roman" w:hAnsi="Times New Roman" w:cs="Times New Roman"/>
          <w:color w:val="000000" w:themeColor="text1"/>
          <w14:textFill>
            <w14:solidFill>
              <w14:schemeClr w14:val="tx1"/>
            </w14:solidFill>
          </w14:textFill>
        </w:rPr>
      </w:pPr>
      <w:bookmarkStart w:id="44" w:name="_Hlk134632593"/>
      <w:r>
        <w:rPr>
          <w:rFonts w:hint="default" w:ascii="Times New Roman" w:hAnsi="Times New Roman" w:cs="Times New Roman"/>
          <w:color w:val="000000" w:themeColor="text1"/>
          <w14:textFill>
            <w14:solidFill>
              <w14:schemeClr w14:val="tx1"/>
            </w14:solidFill>
          </w14:textFill>
        </w:rPr>
        <w:t>表2.4-</w:t>
      </w:r>
      <w:r>
        <w:rPr>
          <w:rFonts w:hint="default" w:ascii="Times New Roman" w:hAnsi="Times New Roman" w:cs="Times New Roman"/>
          <w:color w:val="000000" w:themeColor="text1"/>
          <w:lang w:val="en-US"/>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 xml:space="preserve">    农用地土壤污染风险筛选值</w:t>
      </w:r>
    </w:p>
    <w:tbl>
      <w:tblPr>
        <w:tblStyle w:val="6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852"/>
        <w:gridCol w:w="2168"/>
        <w:gridCol w:w="2719"/>
        <w:gridCol w:w="3388"/>
      </w:tblGrid>
      <w:tr w14:paraId="0CABE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vMerge w:val="restart"/>
            <w:tcBorders>
              <w:top w:val="single" w:color="auto" w:sz="4" w:space="0"/>
              <w:left w:val="single" w:color="auto" w:sz="4" w:space="0"/>
              <w:bottom w:val="single" w:color="auto" w:sz="4" w:space="0"/>
              <w:right w:val="single" w:color="auto" w:sz="4" w:space="0"/>
            </w:tcBorders>
            <w:vAlign w:val="center"/>
          </w:tcPr>
          <w:p w14:paraId="514EC277">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序号</w:t>
            </w:r>
          </w:p>
        </w:tc>
        <w:tc>
          <w:tcPr>
            <w:tcW w:w="1187" w:type="pct"/>
            <w:vMerge w:val="restart"/>
            <w:tcBorders>
              <w:top w:val="single" w:color="auto" w:sz="4" w:space="0"/>
              <w:left w:val="single" w:color="auto" w:sz="4" w:space="0"/>
              <w:bottom w:val="single" w:color="auto" w:sz="4" w:space="0"/>
              <w:right w:val="single" w:color="auto" w:sz="4" w:space="0"/>
            </w:tcBorders>
            <w:vAlign w:val="center"/>
          </w:tcPr>
          <w:p w14:paraId="2C0AE85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项目</w:t>
            </w:r>
          </w:p>
        </w:tc>
        <w:tc>
          <w:tcPr>
            <w:tcW w:w="1489" w:type="pct"/>
            <w:tcBorders>
              <w:top w:val="single" w:color="auto" w:sz="4" w:space="0"/>
              <w:left w:val="single" w:color="auto" w:sz="4" w:space="0"/>
              <w:bottom w:val="single" w:color="auto" w:sz="4" w:space="0"/>
              <w:right w:val="single" w:color="auto" w:sz="4" w:space="0"/>
            </w:tcBorders>
            <w:vAlign w:val="center"/>
          </w:tcPr>
          <w:p w14:paraId="2B61C1E2">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监测结果</w:t>
            </w:r>
          </w:p>
        </w:tc>
        <w:tc>
          <w:tcPr>
            <w:tcW w:w="1855" w:type="pct"/>
            <w:tcBorders>
              <w:top w:val="single" w:color="auto" w:sz="4" w:space="0"/>
              <w:left w:val="single" w:color="auto" w:sz="4" w:space="0"/>
              <w:bottom w:val="single" w:color="auto" w:sz="4" w:space="0"/>
              <w:right w:val="single" w:color="auto" w:sz="4" w:space="0"/>
            </w:tcBorders>
            <w:vAlign w:val="center"/>
          </w:tcPr>
          <w:p w14:paraId="7E1C5E6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标准限值（mg/kg）pH＞7.5</w:t>
            </w:r>
          </w:p>
        </w:tc>
      </w:tr>
      <w:tr w14:paraId="4DE55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vMerge w:val="continue"/>
            <w:tcBorders>
              <w:top w:val="single" w:color="auto" w:sz="4" w:space="0"/>
              <w:left w:val="single" w:color="auto" w:sz="4" w:space="0"/>
              <w:bottom w:val="single" w:color="auto" w:sz="4" w:space="0"/>
              <w:right w:val="single" w:color="auto" w:sz="4" w:space="0"/>
            </w:tcBorders>
            <w:vAlign w:val="center"/>
          </w:tcPr>
          <w:p w14:paraId="72541A5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1187" w:type="pct"/>
            <w:vMerge w:val="continue"/>
            <w:tcBorders>
              <w:top w:val="single" w:color="auto" w:sz="4" w:space="0"/>
              <w:left w:val="single" w:color="auto" w:sz="4" w:space="0"/>
              <w:bottom w:val="single" w:color="auto" w:sz="4" w:space="0"/>
              <w:right w:val="single" w:color="auto" w:sz="4" w:space="0"/>
            </w:tcBorders>
            <w:vAlign w:val="center"/>
          </w:tcPr>
          <w:p w14:paraId="44D4FF5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c>
          <w:tcPr>
            <w:tcW w:w="1489" w:type="pct"/>
            <w:tcBorders>
              <w:top w:val="single" w:color="auto" w:sz="4" w:space="0"/>
              <w:left w:val="single" w:color="auto" w:sz="4" w:space="0"/>
              <w:bottom w:val="single" w:color="auto" w:sz="4" w:space="0"/>
              <w:right w:val="single" w:color="auto" w:sz="4" w:space="0"/>
            </w:tcBorders>
            <w:vAlign w:val="center"/>
          </w:tcPr>
          <w:p w14:paraId="1F636412">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单位</w:t>
            </w:r>
          </w:p>
        </w:tc>
        <w:tc>
          <w:tcPr>
            <w:tcW w:w="1855" w:type="pct"/>
            <w:tcBorders>
              <w:top w:val="single" w:color="auto" w:sz="4" w:space="0"/>
              <w:left w:val="single" w:color="auto" w:sz="4" w:space="0"/>
              <w:bottom w:val="single" w:color="auto" w:sz="4" w:space="0"/>
              <w:right w:val="single" w:color="auto" w:sz="4" w:space="0"/>
            </w:tcBorders>
            <w:vAlign w:val="center"/>
          </w:tcPr>
          <w:p w14:paraId="6FFA7BB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p>
        </w:tc>
      </w:tr>
      <w:tr w14:paraId="25867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0CC0B411">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w:t>
            </w:r>
          </w:p>
        </w:tc>
        <w:tc>
          <w:tcPr>
            <w:tcW w:w="1187" w:type="pct"/>
            <w:tcBorders>
              <w:top w:val="single" w:color="auto" w:sz="4" w:space="0"/>
              <w:left w:val="single" w:color="auto" w:sz="4" w:space="0"/>
              <w:bottom w:val="single" w:color="auto" w:sz="4" w:space="0"/>
              <w:right w:val="single" w:color="auto" w:sz="4" w:space="0"/>
            </w:tcBorders>
            <w:vAlign w:val="center"/>
          </w:tcPr>
          <w:p w14:paraId="3FF0FAAB">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w:t>
            </w:r>
          </w:p>
        </w:tc>
        <w:tc>
          <w:tcPr>
            <w:tcW w:w="1489" w:type="pct"/>
            <w:tcBorders>
              <w:top w:val="single" w:color="auto" w:sz="4" w:space="0"/>
              <w:left w:val="single" w:color="auto" w:sz="4" w:space="0"/>
              <w:bottom w:val="single" w:color="auto" w:sz="4" w:space="0"/>
              <w:right w:val="single" w:color="auto" w:sz="4" w:space="0"/>
            </w:tcBorders>
            <w:vAlign w:val="center"/>
          </w:tcPr>
          <w:p w14:paraId="20357327">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无量纲</w:t>
            </w:r>
          </w:p>
        </w:tc>
        <w:tc>
          <w:tcPr>
            <w:tcW w:w="1855" w:type="pct"/>
            <w:tcBorders>
              <w:top w:val="single" w:color="auto" w:sz="4" w:space="0"/>
              <w:left w:val="single" w:color="auto" w:sz="4" w:space="0"/>
              <w:bottom w:val="single" w:color="auto" w:sz="4" w:space="0"/>
              <w:right w:val="single" w:color="auto" w:sz="4" w:space="0"/>
            </w:tcBorders>
            <w:vAlign w:val="center"/>
          </w:tcPr>
          <w:p w14:paraId="10FFFBFB">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r>
      <w:tr w14:paraId="39539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368B5B1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w:t>
            </w:r>
          </w:p>
        </w:tc>
        <w:tc>
          <w:tcPr>
            <w:tcW w:w="1187" w:type="pct"/>
            <w:tcBorders>
              <w:top w:val="single" w:color="auto" w:sz="4" w:space="0"/>
              <w:left w:val="single" w:color="auto" w:sz="4" w:space="0"/>
              <w:bottom w:val="single" w:color="auto" w:sz="4" w:space="0"/>
              <w:right w:val="single" w:color="auto" w:sz="4" w:space="0"/>
            </w:tcBorders>
            <w:vAlign w:val="center"/>
          </w:tcPr>
          <w:p w14:paraId="0B9730F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砷</w:t>
            </w:r>
          </w:p>
        </w:tc>
        <w:tc>
          <w:tcPr>
            <w:tcW w:w="1489" w:type="pct"/>
            <w:tcBorders>
              <w:top w:val="single" w:color="auto" w:sz="4" w:space="0"/>
              <w:left w:val="single" w:color="auto" w:sz="4" w:space="0"/>
              <w:bottom w:val="single" w:color="auto" w:sz="4" w:space="0"/>
              <w:right w:val="single" w:color="auto" w:sz="4" w:space="0"/>
            </w:tcBorders>
            <w:vAlign w:val="center"/>
          </w:tcPr>
          <w:p w14:paraId="55841875">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7A8F7557">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25</w:t>
            </w:r>
          </w:p>
        </w:tc>
      </w:tr>
      <w:tr w14:paraId="16D1A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4C215A0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w:t>
            </w:r>
          </w:p>
        </w:tc>
        <w:tc>
          <w:tcPr>
            <w:tcW w:w="1187" w:type="pct"/>
            <w:tcBorders>
              <w:top w:val="single" w:color="auto" w:sz="4" w:space="0"/>
              <w:left w:val="single" w:color="auto" w:sz="4" w:space="0"/>
              <w:bottom w:val="single" w:color="auto" w:sz="4" w:space="0"/>
              <w:right w:val="single" w:color="auto" w:sz="4" w:space="0"/>
            </w:tcBorders>
            <w:vAlign w:val="center"/>
          </w:tcPr>
          <w:p w14:paraId="75403B2E">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镉</w:t>
            </w:r>
          </w:p>
        </w:tc>
        <w:tc>
          <w:tcPr>
            <w:tcW w:w="1489" w:type="pct"/>
            <w:tcBorders>
              <w:top w:val="single" w:color="auto" w:sz="4" w:space="0"/>
              <w:left w:val="single" w:color="auto" w:sz="4" w:space="0"/>
              <w:bottom w:val="single" w:color="auto" w:sz="4" w:space="0"/>
              <w:right w:val="single" w:color="auto" w:sz="4" w:space="0"/>
            </w:tcBorders>
            <w:vAlign w:val="center"/>
          </w:tcPr>
          <w:p w14:paraId="2162C36E">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3664C03A">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0.6</w:t>
            </w:r>
          </w:p>
        </w:tc>
      </w:tr>
      <w:tr w14:paraId="63869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00F86A1E">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1187" w:type="pct"/>
            <w:tcBorders>
              <w:top w:val="single" w:color="auto" w:sz="4" w:space="0"/>
              <w:left w:val="single" w:color="auto" w:sz="4" w:space="0"/>
              <w:bottom w:val="single" w:color="auto" w:sz="4" w:space="0"/>
              <w:right w:val="single" w:color="auto" w:sz="4" w:space="0"/>
            </w:tcBorders>
            <w:vAlign w:val="center"/>
          </w:tcPr>
          <w:p w14:paraId="67B4929B">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铜</w:t>
            </w:r>
          </w:p>
        </w:tc>
        <w:tc>
          <w:tcPr>
            <w:tcW w:w="1489" w:type="pct"/>
            <w:tcBorders>
              <w:top w:val="single" w:color="auto" w:sz="4" w:space="0"/>
              <w:left w:val="single" w:color="auto" w:sz="4" w:space="0"/>
              <w:bottom w:val="single" w:color="auto" w:sz="4" w:space="0"/>
              <w:right w:val="single" w:color="auto" w:sz="4" w:space="0"/>
            </w:tcBorders>
            <w:vAlign w:val="center"/>
          </w:tcPr>
          <w:p w14:paraId="39D7656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42FD583B">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100</w:t>
            </w:r>
          </w:p>
        </w:tc>
      </w:tr>
      <w:tr w14:paraId="5A33D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2D13AFA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1187" w:type="pct"/>
            <w:tcBorders>
              <w:top w:val="single" w:color="auto" w:sz="4" w:space="0"/>
              <w:left w:val="single" w:color="auto" w:sz="4" w:space="0"/>
              <w:bottom w:val="single" w:color="auto" w:sz="4" w:space="0"/>
              <w:right w:val="single" w:color="auto" w:sz="4" w:space="0"/>
            </w:tcBorders>
            <w:vAlign w:val="center"/>
          </w:tcPr>
          <w:p w14:paraId="276D3D47">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铅</w:t>
            </w:r>
          </w:p>
        </w:tc>
        <w:tc>
          <w:tcPr>
            <w:tcW w:w="1489" w:type="pct"/>
            <w:tcBorders>
              <w:top w:val="single" w:color="auto" w:sz="4" w:space="0"/>
              <w:left w:val="single" w:color="auto" w:sz="4" w:space="0"/>
              <w:bottom w:val="single" w:color="auto" w:sz="4" w:space="0"/>
              <w:right w:val="single" w:color="auto" w:sz="4" w:space="0"/>
            </w:tcBorders>
            <w:vAlign w:val="center"/>
          </w:tcPr>
          <w:p w14:paraId="3BF50F55">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5EBAFBC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170</w:t>
            </w:r>
          </w:p>
        </w:tc>
      </w:tr>
      <w:tr w14:paraId="4652C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49706C7A">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w:t>
            </w:r>
          </w:p>
        </w:tc>
        <w:tc>
          <w:tcPr>
            <w:tcW w:w="1187" w:type="pct"/>
            <w:tcBorders>
              <w:top w:val="single" w:color="auto" w:sz="4" w:space="0"/>
              <w:left w:val="single" w:color="auto" w:sz="4" w:space="0"/>
              <w:bottom w:val="single" w:color="auto" w:sz="4" w:space="0"/>
              <w:right w:val="single" w:color="auto" w:sz="4" w:space="0"/>
            </w:tcBorders>
            <w:vAlign w:val="center"/>
          </w:tcPr>
          <w:p w14:paraId="2463D83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汞</w:t>
            </w:r>
          </w:p>
        </w:tc>
        <w:tc>
          <w:tcPr>
            <w:tcW w:w="1489" w:type="pct"/>
            <w:tcBorders>
              <w:top w:val="single" w:color="auto" w:sz="4" w:space="0"/>
              <w:left w:val="single" w:color="auto" w:sz="4" w:space="0"/>
              <w:bottom w:val="single" w:color="auto" w:sz="4" w:space="0"/>
              <w:right w:val="single" w:color="auto" w:sz="4" w:space="0"/>
            </w:tcBorders>
            <w:vAlign w:val="center"/>
          </w:tcPr>
          <w:p w14:paraId="6B5CFC27">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1CBF9235">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3.4</w:t>
            </w:r>
          </w:p>
        </w:tc>
      </w:tr>
      <w:tr w14:paraId="155CE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2FB5A99A">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w:t>
            </w:r>
          </w:p>
        </w:tc>
        <w:tc>
          <w:tcPr>
            <w:tcW w:w="1187" w:type="pct"/>
            <w:tcBorders>
              <w:top w:val="single" w:color="auto" w:sz="4" w:space="0"/>
              <w:left w:val="single" w:color="auto" w:sz="4" w:space="0"/>
              <w:bottom w:val="single" w:color="auto" w:sz="4" w:space="0"/>
              <w:right w:val="single" w:color="auto" w:sz="4" w:space="0"/>
            </w:tcBorders>
            <w:vAlign w:val="center"/>
          </w:tcPr>
          <w:p w14:paraId="361F7A69">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镍</w:t>
            </w:r>
          </w:p>
        </w:tc>
        <w:tc>
          <w:tcPr>
            <w:tcW w:w="1489" w:type="pct"/>
            <w:tcBorders>
              <w:top w:val="single" w:color="auto" w:sz="4" w:space="0"/>
              <w:left w:val="single" w:color="auto" w:sz="4" w:space="0"/>
              <w:bottom w:val="single" w:color="auto" w:sz="4" w:space="0"/>
              <w:right w:val="single" w:color="auto" w:sz="4" w:space="0"/>
            </w:tcBorders>
            <w:vAlign w:val="center"/>
          </w:tcPr>
          <w:p w14:paraId="67BF41B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52FC5EF5">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190</w:t>
            </w:r>
          </w:p>
        </w:tc>
      </w:tr>
      <w:tr w14:paraId="2C9E0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7A47CEB5">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w:t>
            </w:r>
          </w:p>
        </w:tc>
        <w:tc>
          <w:tcPr>
            <w:tcW w:w="1187" w:type="pct"/>
            <w:tcBorders>
              <w:top w:val="single" w:color="auto" w:sz="4" w:space="0"/>
              <w:left w:val="single" w:color="auto" w:sz="4" w:space="0"/>
              <w:bottom w:val="single" w:color="auto" w:sz="4" w:space="0"/>
              <w:right w:val="single" w:color="auto" w:sz="4" w:space="0"/>
            </w:tcBorders>
            <w:vAlign w:val="center"/>
          </w:tcPr>
          <w:p w14:paraId="5E57C24F">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铬</w:t>
            </w:r>
          </w:p>
        </w:tc>
        <w:tc>
          <w:tcPr>
            <w:tcW w:w="1489" w:type="pct"/>
            <w:tcBorders>
              <w:top w:val="single" w:color="auto" w:sz="4" w:space="0"/>
              <w:left w:val="single" w:color="auto" w:sz="4" w:space="0"/>
              <w:bottom w:val="single" w:color="auto" w:sz="4" w:space="0"/>
              <w:right w:val="single" w:color="auto" w:sz="4" w:space="0"/>
            </w:tcBorders>
            <w:vAlign w:val="center"/>
          </w:tcPr>
          <w:p w14:paraId="08DFD58F">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5AF2F324">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200</w:t>
            </w:r>
          </w:p>
        </w:tc>
      </w:tr>
      <w:tr w14:paraId="29BCD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789952B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1187" w:type="pct"/>
            <w:tcBorders>
              <w:top w:val="single" w:color="auto" w:sz="4" w:space="0"/>
              <w:left w:val="single" w:color="auto" w:sz="4" w:space="0"/>
              <w:bottom w:val="single" w:color="auto" w:sz="4" w:space="0"/>
              <w:right w:val="single" w:color="auto" w:sz="4" w:space="0"/>
            </w:tcBorders>
            <w:vAlign w:val="center"/>
          </w:tcPr>
          <w:p w14:paraId="3B3FD0E6">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锌</w:t>
            </w:r>
          </w:p>
        </w:tc>
        <w:tc>
          <w:tcPr>
            <w:tcW w:w="1489" w:type="pct"/>
            <w:tcBorders>
              <w:top w:val="single" w:color="auto" w:sz="4" w:space="0"/>
              <w:left w:val="single" w:color="auto" w:sz="4" w:space="0"/>
              <w:bottom w:val="single" w:color="auto" w:sz="4" w:space="0"/>
              <w:right w:val="single" w:color="auto" w:sz="4" w:space="0"/>
            </w:tcBorders>
            <w:vAlign w:val="center"/>
          </w:tcPr>
          <w:p w14:paraId="4EABE961">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731E824A">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300</w:t>
            </w:r>
          </w:p>
        </w:tc>
      </w:tr>
      <w:tr w14:paraId="380AE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3" w:hRule="atLeast"/>
          <w:jc w:val="center"/>
        </w:trPr>
        <w:tc>
          <w:tcPr>
            <w:tcW w:w="467" w:type="pct"/>
            <w:tcBorders>
              <w:top w:val="single" w:color="auto" w:sz="4" w:space="0"/>
              <w:left w:val="single" w:color="auto" w:sz="4" w:space="0"/>
              <w:bottom w:val="single" w:color="auto" w:sz="4" w:space="0"/>
              <w:right w:val="single" w:color="auto" w:sz="4" w:space="0"/>
            </w:tcBorders>
            <w:vAlign w:val="center"/>
          </w:tcPr>
          <w:p w14:paraId="4F099560">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1187" w:type="pct"/>
            <w:tcBorders>
              <w:top w:val="single" w:color="auto" w:sz="4" w:space="0"/>
              <w:left w:val="single" w:color="auto" w:sz="4" w:space="0"/>
              <w:bottom w:val="single" w:color="auto" w:sz="4" w:space="0"/>
              <w:right w:val="single" w:color="auto" w:sz="4" w:space="0"/>
            </w:tcBorders>
            <w:vAlign w:val="center"/>
          </w:tcPr>
          <w:p w14:paraId="78670623">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石油烃（mg/kg）</w:t>
            </w:r>
          </w:p>
        </w:tc>
        <w:tc>
          <w:tcPr>
            <w:tcW w:w="1489" w:type="pct"/>
            <w:tcBorders>
              <w:top w:val="single" w:color="auto" w:sz="4" w:space="0"/>
              <w:left w:val="single" w:color="auto" w:sz="4" w:space="0"/>
              <w:bottom w:val="single" w:color="auto" w:sz="4" w:space="0"/>
              <w:right w:val="single" w:color="auto" w:sz="4" w:space="0"/>
            </w:tcBorders>
            <w:vAlign w:val="center"/>
          </w:tcPr>
          <w:p w14:paraId="4D1D5948">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1855" w:type="pct"/>
            <w:tcBorders>
              <w:top w:val="single" w:color="auto" w:sz="4" w:space="0"/>
              <w:left w:val="single" w:color="auto" w:sz="4" w:space="0"/>
              <w:bottom w:val="single" w:color="auto" w:sz="4" w:space="0"/>
              <w:right w:val="single" w:color="auto" w:sz="4" w:space="0"/>
            </w:tcBorders>
            <w:vAlign w:val="center"/>
          </w:tcPr>
          <w:p w14:paraId="61CDC98B">
            <w:pPr>
              <w:jc w:val="center"/>
              <w:textAlignment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4500</w:t>
            </w:r>
          </w:p>
        </w:tc>
      </w:tr>
    </w:tbl>
    <w:p w14:paraId="3EBB9B1E">
      <w:pPr>
        <w:spacing w:line="360" w:lineRule="auto"/>
        <w:rPr>
          <w:rFonts w:hint="default" w:ascii="Times New Roman" w:hAnsi="Times New Roman" w:eastAsia="宋体" w:cs="Times New Roman"/>
          <w:snapToGrid w:val="0"/>
          <w:color w:val="000000" w:themeColor="text1"/>
          <w:szCs w:val="21"/>
          <w:lang w:val="zh-CN"/>
          <w14:textFill>
            <w14:solidFill>
              <w14:schemeClr w14:val="tx1"/>
            </w14:solidFill>
          </w14:textFill>
        </w:rPr>
      </w:pPr>
      <w:r>
        <w:rPr>
          <w:rFonts w:hint="default" w:ascii="Times New Roman" w:hAnsi="Times New Roman" w:eastAsia="宋体" w:cs="Times New Roman"/>
          <w:snapToGrid w:val="0"/>
          <w:color w:val="000000" w:themeColor="text1"/>
          <w:szCs w:val="21"/>
          <w:lang w:val="zh-CN"/>
          <w14:textFill>
            <w14:solidFill>
              <w14:schemeClr w14:val="tx1"/>
            </w14:solidFill>
          </w14:textFill>
        </w:rPr>
        <w:t>*石油烃参照《土壤环境质量 建设用地土壤污染风险管控标准（试行）》（GB36600-2018）第二类用地风险筛选值。</w:t>
      </w:r>
      <w:bookmarkEnd w:id="44"/>
    </w:p>
    <w:p w14:paraId="798B1B0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污染物排放标准</w:t>
      </w:r>
    </w:p>
    <w:p w14:paraId="71A8DEC4">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2.4.3.1废气</w:t>
      </w:r>
    </w:p>
    <w:p w14:paraId="7387F807">
      <w:pPr>
        <w:spacing w:line="360" w:lineRule="auto"/>
        <w:ind w:firstLine="540" w:firstLineChars="225"/>
        <w:rPr>
          <w:rFonts w:hint="default" w:ascii="Times New Roman" w:hAnsi="Times New Roman" w:eastAsia="宋体" w:cs="Times New Roman"/>
          <w:snapToGrid w:val="0"/>
          <w:color w:val="000000" w:themeColor="text1"/>
          <w:sz w:val="24"/>
          <w14:textFill>
            <w14:solidFill>
              <w14:schemeClr w14:val="tx1"/>
            </w14:solidFill>
          </w14:textFill>
        </w:rPr>
      </w:pPr>
      <w:r>
        <w:rPr>
          <w:rFonts w:hint="default" w:ascii="Times New Roman" w:hAnsi="Times New Roman" w:eastAsia="宋体" w:cs="Times New Roman"/>
          <w:snapToGrid w:val="0"/>
          <w:color w:val="000000" w:themeColor="text1"/>
          <w:sz w:val="24"/>
          <w14:textFill>
            <w14:solidFill>
              <w14:schemeClr w14:val="tx1"/>
            </w14:solidFill>
          </w14:textFill>
        </w:rPr>
        <w:t>施工期废气主要为施工扬尘、</w:t>
      </w:r>
      <w:r>
        <w:rPr>
          <w:rFonts w:hint="eastAsia" w:ascii="Times New Roman" w:hAnsi="Times New Roman" w:eastAsia="宋体" w:cs="Times New Roman"/>
          <w:snapToGrid w:val="0"/>
          <w:color w:val="000000" w:themeColor="text1"/>
          <w:sz w:val="24"/>
          <w:lang w:val="en-US" w:eastAsia="zh-CN"/>
          <w14:textFill>
            <w14:solidFill>
              <w14:schemeClr w14:val="tx1"/>
            </w14:solidFill>
          </w14:textFill>
        </w:rPr>
        <w:t>管线热熔废气</w:t>
      </w:r>
      <w:r>
        <w:rPr>
          <w:rFonts w:hint="default" w:ascii="Times New Roman" w:hAnsi="Times New Roman" w:eastAsia="宋体" w:cs="Times New Roman"/>
          <w:snapToGrid w:val="0"/>
          <w:color w:val="000000" w:themeColor="text1"/>
          <w:sz w:val="24"/>
          <w14:textFill>
            <w14:solidFill>
              <w14:schemeClr w14:val="tx1"/>
            </w14:solidFill>
          </w14:textFill>
        </w:rPr>
        <w:t>、</w:t>
      </w:r>
      <w:r>
        <w:rPr>
          <w:rFonts w:hint="eastAsia" w:ascii="Times New Roman" w:hAnsi="Times New Roman" w:eastAsia="宋体" w:cs="Times New Roman"/>
          <w:snapToGrid w:val="0"/>
          <w:color w:val="000000" w:themeColor="text1"/>
          <w:sz w:val="24"/>
          <w:lang w:val="en-US" w:eastAsia="zh-CN"/>
          <w14:textFill>
            <w14:solidFill>
              <w14:schemeClr w14:val="tx1"/>
            </w14:solidFill>
          </w14:textFill>
        </w:rPr>
        <w:t>焊接废气、</w:t>
      </w:r>
      <w:r>
        <w:rPr>
          <w:rFonts w:hint="default" w:ascii="Times New Roman" w:hAnsi="Times New Roman" w:eastAsia="宋体" w:cs="Times New Roman"/>
          <w:snapToGrid w:val="0"/>
          <w:color w:val="000000" w:themeColor="text1"/>
          <w:sz w:val="24"/>
          <w14:textFill>
            <w14:solidFill>
              <w14:schemeClr w14:val="tx1"/>
            </w14:solidFill>
          </w14:textFill>
        </w:rPr>
        <w:t>施工机械及施工车辆尾气，</w:t>
      </w:r>
      <w:r>
        <w:rPr>
          <w:rFonts w:hint="default" w:ascii="Times New Roman" w:hAnsi="Times New Roman" w:eastAsia="宋体" w:cs="Times New Roman"/>
          <w:snapToGrid w:val="0"/>
          <w:color w:val="000000" w:themeColor="text1"/>
          <w:sz w:val="24"/>
          <w:lang w:val="zh-CN"/>
          <w14:textFill>
            <w14:solidFill>
              <w14:schemeClr w14:val="tx1"/>
            </w14:solidFill>
          </w14:textFill>
        </w:rPr>
        <w:t>随着工程的结束而停止排放，不会对周围环境产生明显影响。</w:t>
      </w:r>
      <w:r>
        <w:rPr>
          <w:rFonts w:hint="default" w:ascii="Times New Roman" w:hAnsi="Times New Roman" w:eastAsia="宋体" w:cs="Times New Roman"/>
          <w:snapToGrid w:val="0"/>
          <w:color w:val="000000" w:themeColor="text1"/>
          <w:sz w:val="24"/>
          <w14:textFill>
            <w14:solidFill>
              <w14:schemeClr w14:val="tx1"/>
            </w14:solidFill>
          </w14:textFill>
        </w:rPr>
        <w:t>运营期</w:t>
      </w:r>
      <w:r>
        <w:rPr>
          <w:rFonts w:hint="eastAsia" w:ascii="Times New Roman" w:hAnsi="Times New Roman" w:eastAsia="宋体" w:cs="Times New Roman"/>
          <w:snapToGrid w:val="0"/>
          <w:color w:val="000000" w:themeColor="text1"/>
          <w:sz w:val="24"/>
          <w:lang w:val="en-US" w:eastAsia="zh-CN"/>
          <w14:textFill>
            <w14:solidFill>
              <w14:schemeClr w14:val="tx1"/>
            </w14:solidFill>
          </w14:textFill>
        </w:rPr>
        <w:t>无新增废气产生</w:t>
      </w:r>
      <w:r>
        <w:rPr>
          <w:rFonts w:hint="default" w:ascii="Times New Roman" w:hAnsi="Times New Roman" w:eastAsia="宋体" w:cs="Times New Roman"/>
          <w:snapToGrid w:val="0"/>
          <w:color w:val="000000" w:themeColor="text1"/>
          <w:sz w:val="24"/>
          <w14:textFill>
            <w14:solidFill>
              <w14:schemeClr w14:val="tx1"/>
            </w14:solidFill>
          </w14:textFill>
        </w:rPr>
        <w:t>。</w:t>
      </w:r>
    </w:p>
    <w:p w14:paraId="3C008EBE">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2.4.3.2废水</w:t>
      </w:r>
    </w:p>
    <w:p w14:paraId="51C47F96">
      <w:pPr>
        <w:spacing w:line="360" w:lineRule="auto"/>
        <w:ind w:firstLine="480" w:firstLineChars="200"/>
        <w:rPr>
          <w:rFonts w:hint="default" w:ascii="Times New Roman" w:hAnsi="Times New Roman" w:eastAsia="宋体" w:cs="Times New Roman"/>
          <w:bCs/>
          <w:color w:val="000000" w:themeColor="text1"/>
          <w:sz w:val="24"/>
          <w:lang w:val="zh-CN"/>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施工期废水主要为旧原油管线管内原油置换产生的含油废水、</w:t>
      </w:r>
      <w:r>
        <w:rPr>
          <w:rFonts w:hint="default" w:ascii="Times New Roman" w:hAnsi="Times New Roman" w:eastAsia="宋体" w:cs="Times New Roman"/>
          <w:bCs/>
          <w:color w:val="000000" w:themeColor="text1"/>
          <w:sz w:val="24"/>
          <w:lang w:val="zh-CN"/>
          <w14:textFill>
            <w14:solidFill>
              <w14:schemeClr w14:val="tx1"/>
            </w14:solidFill>
          </w14:textFill>
        </w:rPr>
        <w:t>管道试压废水、混凝土养护废水</w:t>
      </w:r>
      <w:r>
        <w:rPr>
          <w:rFonts w:hint="default" w:ascii="Times New Roman" w:hAnsi="Times New Roman" w:eastAsia="宋体" w:cs="Times New Roman"/>
          <w:bCs/>
          <w:color w:val="000000" w:themeColor="text1"/>
          <w:sz w:val="24"/>
          <w14:textFill>
            <w14:solidFill>
              <w14:schemeClr w14:val="tx1"/>
            </w14:solidFill>
          </w14:textFill>
        </w:rPr>
        <w:t>，</w:t>
      </w:r>
      <w:r>
        <w:rPr>
          <w:rFonts w:hint="default" w:ascii="Times New Roman" w:hAnsi="Times New Roman" w:eastAsia="宋体" w:cs="Times New Roman"/>
          <w:bCs/>
          <w:color w:val="000000" w:themeColor="text1"/>
          <w:sz w:val="24"/>
          <w:lang w:bidi="ar"/>
          <w14:textFill>
            <w14:solidFill>
              <w14:schemeClr w14:val="tx1"/>
            </w14:solidFill>
          </w14:textFill>
        </w:rPr>
        <w:t>管道试压采用清水，产生的废水中污染物主要为悬浮物，用于项目区的洒水抑尘，对项目区地下水环境基本无影响；混凝土养护废水自然蒸发</w:t>
      </w:r>
      <w:r>
        <w:rPr>
          <w:rFonts w:hint="eastAsia" w:ascii="Times New Roman" w:hAnsi="Times New Roman" w:eastAsia="宋体" w:cs="Times New Roman"/>
          <w:bCs/>
          <w:color w:val="000000" w:themeColor="text1"/>
          <w:sz w:val="24"/>
          <w:lang w:eastAsia="zh-CN" w:bidi="ar"/>
          <w14:textFill>
            <w14:solidFill>
              <w14:schemeClr w14:val="tx1"/>
            </w14:solidFill>
          </w14:textFill>
        </w:rPr>
        <w:t>；旧原油管线管内原油置换产生的含油废水</w:t>
      </w:r>
      <w:r>
        <w:rPr>
          <w:rFonts w:hint="eastAsia" w:ascii="Times New Roman" w:hAnsi="Times New Roman" w:eastAsia="宋体" w:cs="Times New Roman"/>
          <w:bCs/>
          <w:color w:val="000000" w:themeColor="text1"/>
          <w:sz w:val="24"/>
          <w:lang w:val="en-US" w:eastAsia="zh-CN" w:bidi="ar"/>
          <w14:textFill>
            <w14:solidFill>
              <w14:schemeClr w14:val="tx1"/>
            </w14:solidFill>
          </w14:textFill>
        </w:rPr>
        <w:t>采用专用罐车收集后拉运至一号联合站采出水处理系统处理</w:t>
      </w:r>
      <w:r>
        <w:rPr>
          <w:rFonts w:hint="default" w:ascii="Times New Roman" w:hAnsi="Times New Roman" w:eastAsia="宋体" w:cs="Times New Roman"/>
          <w:bCs/>
          <w:color w:val="000000" w:themeColor="text1"/>
          <w:sz w:val="24"/>
          <w14:textFill>
            <w14:solidFill>
              <w14:schemeClr w14:val="tx1"/>
            </w14:solidFill>
          </w14:textFill>
        </w:rPr>
        <w:t>。</w:t>
      </w:r>
      <w:r>
        <w:rPr>
          <w:rFonts w:hint="default" w:ascii="Times New Roman" w:hAnsi="Times New Roman" w:eastAsia="宋体" w:cs="Times New Roman"/>
          <w:bCs/>
          <w:color w:val="000000" w:themeColor="text1"/>
          <w:sz w:val="24"/>
          <w:lang w:val="zh-CN"/>
          <w14:textFill>
            <w14:solidFill>
              <w14:schemeClr w14:val="tx1"/>
            </w14:solidFill>
          </w14:textFill>
        </w:rPr>
        <w:t>运营期</w:t>
      </w:r>
      <w:r>
        <w:rPr>
          <w:rFonts w:hint="eastAsia" w:ascii="Times New Roman" w:hAnsi="Times New Roman" w:eastAsia="宋体" w:cs="Times New Roman"/>
          <w:bCs/>
          <w:color w:val="000000" w:themeColor="text1"/>
          <w:sz w:val="24"/>
          <w:lang w:val="en-US" w:eastAsia="zh-CN"/>
          <w14:textFill>
            <w14:solidFill>
              <w14:schemeClr w14:val="tx1"/>
            </w14:solidFill>
          </w14:textFill>
        </w:rPr>
        <w:t>无废水</w:t>
      </w:r>
      <w:r>
        <w:rPr>
          <w:rFonts w:hint="default" w:ascii="Times New Roman" w:hAnsi="Times New Roman" w:eastAsia="宋体" w:cs="Times New Roman"/>
          <w:bCs/>
          <w:color w:val="000000" w:themeColor="text1"/>
          <w:sz w:val="24"/>
          <w:lang w:val="zh-CN"/>
          <w14:textFill>
            <w14:solidFill>
              <w14:schemeClr w14:val="tx1"/>
            </w14:solidFill>
          </w14:textFill>
        </w:rPr>
        <w:t>产生。</w:t>
      </w:r>
    </w:p>
    <w:p w14:paraId="16C8EFA8">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2.4.3.3噪声</w:t>
      </w:r>
    </w:p>
    <w:p w14:paraId="092C50C8">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施工期执行</w:t>
      </w:r>
      <w:r>
        <w:rPr>
          <w:rFonts w:hint="eastAsia" w:ascii="Times New Roman" w:hAnsi="Times New Roman" w:cs="Times New Roman"/>
          <w:color w:val="000000" w:themeColor="text1"/>
          <w:lang w:val="zh-CN"/>
          <w14:textFill>
            <w14:solidFill>
              <w14:schemeClr w14:val="tx1"/>
            </w14:solidFill>
          </w14:textFill>
        </w:rPr>
        <w:t>《建筑施工噪声排放标准》（GB12523-2025）</w:t>
      </w:r>
      <w:r>
        <w:rPr>
          <w:rFonts w:hint="default" w:ascii="Times New Roman" w:hAnsi="Times New Roman" w:cs="Times New Roman"/>
          <w:color w:val="000000" w:themeColor="text1"/>
          <w:lang w:val="zh-CN"/>
          <w14:textFill>
            <w14:solidFill>
              <w14:schemeClr w14:val="tx1"/>
            </w14:solidFill>
          </w14:textFill>
        </w:rPr>
        <w:t>；运行期执行《工业企业厂界环境噪声排放标准》（GB12348-2008）中2类标准，噪声限值见表2.4-</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lang w:val="zh-CN"/>
          <w14:textFill>
            <w14:solidFill>
              <w14:schemeClr w14:val="tx1"/>
            </w14:solidFill>
          </w14:textFill>
        </w:rPr>
        <w:t>。</w:t>
      </w:r>
    </w:p>
    <w:p w14:paraId="1C7EB73E">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表2.4-</w:t>
      </w:r>
      <w:r>
        <w:rPr>
          <w:rFonts w:hint="eastAsia"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 xml:space="preserve"> 环境噪声排放标准</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1"/>
        <w:gridCol w:w="975"/>
        <w:gridCol w:w="1270"/>
        <w:gridCol w:w="1271"/>
      </w:tblGrid>
      <w:tr w14:paraId="5D88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107" w:type="pct"/>
            <w:vMerge w:val="restart"/>
            <w:vAlign w:val="center"/>
          </w:tcPr>
          <w:p w14:paraId="299B3FE0">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标准来源</w:t>
            </w:r>
          </w:p>
        </w:tc>
        <w:tc>
          <w:tcPr>
            <w:tcW w:w="525" w:type="pct"/>
            <w:vMerge w:val="restart"/>
            <w:vAlign w:val="center"/>
          </w:tcPr>
          <w:p w14:paraId="0CCA5E60">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类别</w:t>
            </w:r>
          </w:p>
        </w:tc>
        <w:tc>
          <w:tcPr>
            <w:tcW w:w="1369" w:type="pct"/>
            <w:gridSpan w:val="2"/>
            <w:vAlign w:val="center"/>
          </w:tcPr>
          <w:p w14:paraId="155A18EF">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噪声限值dB（A）</w:t>
            </w:r>
          </w:p>
        </w:tc>
      </w:tr>
      <w:tr w14:paraId="1C5A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107" w:type="pct"/>
            <w:vMerge w:val="continue"/>
            <w:vAlign w:val="center"/>
          </w:tcPr>
          <w:p w14:paraId="34A82D2C">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p>
        </w:tc>
        <w:tc>
          <w:tcPr>
            <w:tcW w:w="525" w:type="pct"/>
            <w:vMerge w:val="continue"/>
            <w:vAlign w:val="center"/>
          </w:tcPr>
          <w:p w14:paraId="496A4E05">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p>
        </w:tc>
        <w:tc>
          <w:tcPr>
            <w:tcW w:w="684" w:type="pct"/>
            <w:vAlign w:val="center"/>
          </w:tcPr>
          <w:p w14:paraId="0B86A57C">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昼间</w:t>
            </w:r>
          </w:p>
        </w:tc>
        <w:tc>
          <w:tcPr>
            <w:tcW w:w="685" w:type="pct"/>
            <w:vAlign w:val="center"/>
          </w:tcPr>
          <w:p w14:paraId="5AF82BB2">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夜间</w:t>
            </w:r>
          </w:p>
        </w:tc>
      </w:tr>
      <w:tr w14:paraId="609D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107" w:type="pct"/>
            <w:vAlign w:val="center"/>
          </w:tcPr>
          <w:p w14:paraId="6B6D3F47">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eastAsia" w:ascii="Times New Roman" w:hAnsi="Times New Roman" w:eastAsia="宋体" w:cs="Times New Roman"/>
                <w:color w:val="000000" w:themeColor="text1"/>
                <w:szCs w:val="24"/>
                <w:lang w:val="zh-CN"/>
                <w14:textFill>
                  <w14:solidFill>
                    <w14:schemeClr w14:val="tx1"/>
                  </w14:solidFill>
                </w14:textFill>
              </w:rPr>
              <w:t>《建筑施工噪声排放标准》（GB12523-2025）</w:t>
            </w:r>
          </w:p>
        </w:tc>
        <w:tc>
          <w:tcPr>
            <w:tcW w:w="525" w:type="pct"/>
            <w:vAlign w:val="center"/>
          </w:tcPr>
          <w:p w14:paraId="5CCB619C">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w:t>
            </w:r>
          </w:p>
        </w:tc>
        <w:tc>
          <w:tcPr>
            <w:tcW w:w="684" w:type="pct"/>
            <w:vAlign w:val="center"/>
          </w:tcPr>
          <w:p w14:paraId="6E1AB51E">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70</w:t>
            </w:r>
          </w:p>
        </w:tc>
        <w:tc>
          <w:tcPr>
            <w:tcW w:w="685" w:type="pct"/>
            <w:vAlign w:val="center"/>
          </w:tcPr>
          <w:p w14:paraId="7F645123">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55</w:t>
            </w:r>
          </w:p>
        </w:tc>
      </w:tr>
      <w:tr w14:paraId="4A5E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107" w:type="pct"/>
            <w:vAlign w:val="center"/>
          </w:tcPr>
          <w:p w14:paraId="15E92299">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《工业企业厂界环境噪声排放标准》（GB12348-2008）</w:t>
            </w:r>
          </w:p>
        </w:tc>
        <w:tc>
          <w:tcPr>
            <w:tcW w:w="525" w:type="pct"/>
            <w:vAlign w:val="center"/>
          </w:tcPr>
          <w:p w14:paraId="092A360C">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2类</w:t>
            </w:r>
          </w:p>
        </w:tc>
        <w:tc>
          <w:tcPr>
            <w:tcW w:w="684" w:type="pct"/>
            <w:vAlign w:val="center"/>
          </w:tcPr>
          <w:p w14:paraId="6ECD8FA2">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60</w:t>
            </w:r>
          </w:p>
        </w:tc>
        <w:tc>
          <w:tcPr>
            <w:tcW w:w="685" w:type="pct"/>
            <w:vAlign w:val="center"/>
          </w:tcPr>
          <w:p w14:paraId="374FA1FF">
            <w:pPr>
              <w:adjustRightInd w:val="0"/>
              <w:spacing w:line="280" w:lineRule="exact"/>
              <w:jc w:val="center"/>
              <w:textAlignment w:val="baseline"/>
              <w:rPr>
                <w:rFonts w:hint="default" w:ascii="Times New Roman" w:hAnsi="Times New Roman" w:eastAsia="宋体" w:cs="Times New Roman"/>
                <w:color w:val="000000" w:themeColor="text1"/>
                <w:szCs w:val="24"/>
                <w:lang w:val="zh-CN"/>
                <w14:textFill>
                  <w14:solidFill>
                    <w14:schemeClr w14:val="tx1"/>
                  </w14:solidFill>
                </w14:textFill>
              </w:rPr>
            </w:pPr>
            <w:r>
              <w:rPr>
                <w:rFonts w:hint="default" w:ascii="Times New Roman" w:hAnsi="Times New Roman" w:eastAsia="宋体" w:cs="Times New Roman"/>
                <w:color w:val="000000" w:themeColor="text1"/>
                <w:szCs w:val="24"/>
                <w:lang w:val="zh-CN"/>
                <w14:textFill>
                  <w14:solidFill>
                    <w14:schemeClr w14:val="tx1"/>
                  </w14:solidFill>
                </w14:textFill>
              </w:rPr>
              <w:t>50</w:t>
            </w:r>
          </w:p>
        </w:tc>
      </w:tr>
    </w:tbl>
    <w:p w14:paraId="1254F769">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2.4.3.</w:t>
      </w:r>
      <w:r>
        <w:rPr>
          <w:rFonts w:hint="default" w:ascii="Times New Roman" w:hAnsi="Times New Roman" w:cs="Times New Roman"/>
          <w:color w:val="000000" w:themeColor="text1"/>
          <w:lang w:val="en-US"/>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固体废物</w:t>
      </w:r>
    </w:p>
    <w:p w14:paraId="5F249B8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一般工业固废收集和暂存满足《一般工业固体废物贮存和填埋污染控制标准》（GB18599-2020）中相关要求</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运营期事故状态下产生的</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收集、贮存、运输须符合收集、贮存、运输须符合</w:t>
      </w:r>
      <w:bookmarkStart w:id="45" w:name="_Hlk80646128"/>
      <w:r>
        <w:rPr>
          <w:rFonts w:hint="default" w:ascii="Times New Roman" w:hAnsi="Times New Roman" w:cs="Times New Roman"/>
          <w:color w:val="000000" w:themeColor="text1"/>
          <w14:textFill>
            <w14:solidFill>
              <w14:schemeClr w14:val="tx1"/>
            </w14:solidFill>
          </w14:textFill>
        </w:rPr>
        <w:t>《危险废物贮存污染控制标准》（GB18597-2023）、《危险废物收集贮存运输技术规范》（HJ2025-2012）和《危险废物转移管理办法</w:t>
      </w:r>
      <w:r>
        <w:rPr>
          <w:rFonts w:hint="eastAsia" w:ascii="Times New Roman" w:hAnsi="Times New Roman" w:cs="Times New Roman"/>
          <w:color w:val="000000" w:themeColor="text1"/>
          <w:lang w:eastAsia="zh-CN"/>
          <w14:textFill>
            <w14:solidFill>
              <w14:schemeClr w14:val="tx1"/>
            </w14:solidFill>
          </w14:textFill>
        </w:rPr>
        <w:t>》等</w:t>
      </w:r>
      <w:r>
        <w:rPr>
          <w:rFonts w:hint="default" w:ascii="Times New Roman" w:hAnsi="Times New Roman" w:cs="Times New Roman"/>
          <w:color w:val="000000" w:themeColor="text1"/>
          <w14:textFill>
            <w14:solidFill>
              <w14:schemeClr w14:val="tx1"/>
            </w14:solidFill>
          </w14:textFill>
        </w:rPr>
        <w:t>要求</w:t>
      </w:r>
      <w:bookmarkEnd w:id="45"/>
      <w:r>
        <w:rPr>
          <w:rFonts w:hint="default" w:ascii="Times New Roman" w:hAnsi="Times New Roman" w:cs="Times New Roman"/>
          <w:color w:val="000000" w:themeColor="text1"/>
          <w14:textFill>
            <w14:solidFill>
              <w14:schemeClr w14:val="tx1"/>
            </w14:solidFill>
          </w14:textFill>
        </w:rPr>
        <w:t>。</w:t>
      </w:r>
    </w:p>
    <w:p w14:paraId="1508E84D">
      <w:pPr>
        <w:pStyle w:val="3"/>
        <w:rPr>
          <w:rFonts w:hint="default" w:ascii="Times New Roman" w:hAnsi="Times New Roman" w:cs="Times New Roman"/>
          <w:color w:val="000000" w:themeColor="text1"/>
          <w14:textFill>
            <w14:solidFill>
              <w14:schemeClr w14:val="tx1"/>
            </w14:solidFill>
          </w14:textFill>
        </w:rPr>
      </w:pPr>
      <w:bookmarkStart w:id="46" w:name="_Toc24951"/>
      <w:bookmarkStart w:id="47" w:name="_Toc15117"/>
      <w:r>
        <w:rPr>
          <w:rFonts w:hint="default" w:ascii="Times New Roman" w:hAnsi="Times New Roman" w:cs="Times New Roman"/>
          <w:color w:val="000000" w:themeColor="text1"/>
          <w14:textFill>
            <w14:solidFill>
              <w14:schemeClr w14:val="tx1"/>
            </w14:solidFill>
          </w14:textFill>
        </w:rPr>
        <w:t>评价等级和评价范围</w:t>
      </w:r>
      <w:bookmarkEnd w:id="46"/>
      <w:bookmarkEnd w:id="47"/>
    </w:p>
    <w:p w14:paraId="79CB3F6F">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评价等级</w:t>
      </w:r>
    </w:p>
    <w:p w14:paraId="54141BE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（1）环境空气评价等级</w:t>
      </w:r>
    </w:p>
    <w:p w14:paraId="2712504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运营期无废气排放，不对大气进行评价。</w:t>
      </w:r>
    </w:p>
    <w:p w14:paraId="492A73F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（2）地表水评价等级</w:t>
      </w:r>
    </w:p>
    <w:p w14:paraId="68439E95">
      <w:pPr>
        <w:pStyle w:val="76"/>
        <w:ind w:firstLine="480"/>
        <w:rPr>
          <w:rFonts w:hint="default" w:ascii="Times New Roman" w:hAnsi="Times New Roman" w:cs="Times New Roman"/>
          <w:color w:val="000000" w:themeColor="text1"/>
          <w14:textFill>
            <w14:solidFill>
              <w14:schemeClr w14:val="tx1"/>
            </w14:solidFill>
          </w14:textFill>
        </w:rPr>
      </w:pPr>
      <w:r>
        <w:rPr>
          <w:rFonts w:hint="eastAsia"/>
          <w:lang w:bidi="ar"/>
        </w:rPr>
        <w:t>施工期废水主要为</w:t>
      </w:r>
      <w:r>
        <w:rPr>
          <w:rFonts w:hint="eastAsia" w:cstheme="minorBidi"/>
          <w:kern w:val="2"/>
        </w:rPr>
        <w:t>旧原油管线管内原油置换产生的含油废水、</w:t>
      </w:r>
      <w:r>
        <w:rPr>
          <w:rFonts w:hint="default" w:ascii="Times New Roman" w:hAnsi="Times New Roman" w:cs="Times New Roman"/>
          <w:color w:val="000000" w:themeColor="text1"/>
          <w14:textFill>
            <w14:solidFill>
              <w14:schemeClr w14:val="tx1"/>
            </w14:solidFill>
          </w14:textFill>
        </w:rPr>
        <w:t>管线敷设过程中产生的管道试压废水和混凝土养护废水。</w:t>
      </w:r>
      <w:r>
        <w:rPr>
          <w:rFonts w:hint="eastAsia"/>
          <w:lang w:bidi="ar"/>
        </w:rPr>
        <w:t>含油废水</w:t>
      </w:r>
      <w:r>
        <w:rPr>
          <w:rFonts w:hint="eastAsia"/>
        </w:rPr>
        <w:t>由罐车拉运至</w:t>
      </w:r>
      <w:r>
        <w:rPr>
          <w:rFonts w:hint="eastAsia"/>
          <w:lang w:val="en-US" w:eastAsia="zh-CN"/>
        </w:rPr>
        <w:t>一号联合站处理，</w:t>
      </w:r>
      <w:r>
        <w:rPr>
          <w:rFonts w:hint="default" w:ascii="Times New Roman" w:hAnsi="Times New Roman" w:cs="Times New Roman"/>
          <w:color w:val="000000" w:themeColor="text1"/>
          <w14:textFill>
            <w14:solidFill>
              <w14:schemeClr w14:val="tx1"/>
            </w14:solidFill>
          </w14:textFill>
        </w:rPr>
        <w:t>管道试压废水用于施工场地洒水抑尘。混凝土养护废水自然蒸发即可。运营</w:t>
      </w:r>
      <w:r>
        <w:rPr>
          <w:rFonts w:hint="eastAsia" w:ascii="Times New Roman" w:hAnsi="Times New Roman" w:cs="Times New Roman"/>
          <w:color w:val="000000" w:themeColor="text1"/>
          <w:lang w:eastAsia="zh-CN"/>
          <w14:textFill>
            <w14:solidFill>
              <w14:schemeClr w14:val="tx1"/>
            </w14:solidFill>
          </w14:textFill>
        </w:rPr>
        <w:t>期间</w:t>
      </w:r>
      <w:r>
        <w:rPr>
          <w:rFonts w:hint="default" w:ascii="Times New Roman" w:hAnsi="Times New Roman" w:cs="Times New Roman"/>
          <w:color w:val="000000" w:themeColor="text1"/>
          <w14:textFill>
            <w14:solidFill>
              <w14:schemeClr w14:val="tx1"/>
            </w14:solidFill>
          </w14:textFill>
        </w:rPr>
        <w:t>无废水产生，根据《环境影响评价技术导则 地表水环境》（HJ2.3-2018），不予进行等级判定。</w:t>
      </w:r>
    </w:p>
    <w:p w14:paraId="2600CB5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（3）地下水评价等级</w:t>
      </w:r>
    </w:p>
    <w:p w14:paraId="2F2F5587">
      <w:pPr>
        <w:pStyle w:val="76"/>
        <w:ind w:firstLine="480"/>
        <w:rPr>
          <w:rFonts w:hint="default" w:ascii="Times New Roman" w:hAnsi="Times New Roman" w:cs="Times New Roman"/>
          <w:color w:val="000000" w:themeColor="text1"/>
          <w14:textFill>
            <w14:solidFill>
              <w14:schemeClr w14:val="tx1"/>
            </w14:solidFill>
          </w14:textFill>
        </w:rPr>
      </w:pPr>
      <w:bookmarkStart w:id="48" w:name="_Hlk80048561"/>
      <w:r>
        <w:rPr>
          <w:rFonts w:hint="default" w:ascii="Times New Roman" w:hAnsi="Times New Roman" w:cs="Times New Roman"/>
          <w:color w:val="000000" w:themeColor="text1"/>
          <w14:textFill>
            <w14:solidFill>
              <w14:schemeClr w14:val="tx1"/>
            </w14:solidFill>
          </w14:textFill>
        </w:rPr>
        <w:t>根据《环境影响评价技术导则 地下水环境》（HJ610-2016）</w:t>
      </w:r>
      <w:bookmarkEnd w:id="48"/>
      <w:r>
        <w:rPr>
          <w:rFonts w:hint="default" w:ascii="Times New Roman" w:hAnsi="Times New Roman" w:cs="Times New Roman"/>
          <w:color w:val="000000" w:themeColor="text1"/>
          <w14:textFill>
            <w14:solidFill>
              <w14:schemeClr w14:val="tx1"/>
            </w14:solidFill>
          </w14:textFill>
        </w:rPr>
        <w:t>中的评价工作等级划分，建设项目的地下水环境敏感程度可分为敏感、较敏感，不敏感三级，分级原则见表2.5-3，评价工作等级分级表见表2.5-4。</w:t>
      </w:r>
    </w:p>
    <w:p w14:paraId="4C57CBF2">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表2.5-</w:t>
      </w:r>
      <w:r>
        <w:rPr>
          <w:rFonts w:hint="default" w:ascii="Times New Roman" w:hAnsi="Times New Roman" w:cs="Times New Roman"/>
          <w:color w:val="000000" w:themeColor="text1"/>
          <w:lang w:val="en-US"/>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 xml:space="preserve"> 地下水环境敏感程度分级表</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7781"/>
      </w:tblGrid>
      <w:tr w14:paraId="23C6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Align w:val="center"/>
          </w:tcPr>
          <w:p w14:paraId="6337B5A7">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敏感程度</w:t>
            </w:r>
          </w:p>
        </w:tc>
        <w:tc>
          <w:tcPr>
            <w:tcW w:w="4189" w:type="pct"/>
            <w:vAlign w:val="center"/>
          </w:tcPr>
          <w:p w14:paraId="08F41691">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地下水环境敏感特征</w:t>
            </w:r>
          </w:p>
        </w:tc>
      </w:tr>
      <w:tr w14:paraId="5617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Align w:val="center"/>
          </w:tcPr>
          <w:p w14:paraId="645BB39D">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敏感</w:t>
            </w:r>
          </w:p>
        </w:tc>
        <w:tc>
          <w:tcPr>
            <w:tcW w:w="4189" w:type="pct"/>
            <w:vAlign w:val="center"/>
          </w:tcPr>
          <w:p w14:paraId="38983C53">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429D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Align w:val="center"/>
          </w:tcPr>
          <w:p w14:paraId="366E8A90">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较敏感</w:t>
            </w:r>
          </w:p>
        </w:tc>
        <w:tc>
          <w:tcPr>
            <w:tcW w:w="4189" w:type="pct"/>
            <w:vAlign w:val="center"/>
          </w:tcPr>
          <w:p w14:paraId="3E391884">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集中式饮用水水源（包括已建成的在用、备用、应急水源，在建和规划的饮用水水源）准保护区以外的补给径流区；</w:t>
            </w:r>
            <w:r>
              <w:rPr>
                <w:rFonts w:hint="eastAsia" w:ascii="Times New Roman" w:hAnsi="Times New Roman" w:eastAsia="宋体" w:cs="Times New Roman"/>
                <w:snapToGrid w:val="0"/>
                <w:color w:val="000000" w:themeColor="text1"/>
                <w:lang w:eastAsia="zh-CN"/>
                <w14:textFill>
                  <w14:solidFill>
                    <w14:schemeClr w14:val="tx1"/>
                  </w14:solidFill>
                </w14:textFill>
              </w:rPr>
              <w:t>未</w:t>
            </w:r>
            <w:r>
              <w:rPr>
                <w:rFonts w:hint="default" w:ascii="Times New Roman" w:hAnsi="Times New Roman" w:eastAsia="宋体" w:cs="Times New Roman"/>
                <w:snapToGrid w:val="0"/>
                <w:color w:val="000000" w:themeColor="text1"/>
                <w14:textFill>
                  <w14:solidFill>
                    <w14:schemeClr w14:val="tx1"/>
                  </w14:solidFill>
                </w14:textFill>
              </w:rPr>
              <w:t>划定准保护区的集中式饮用水水源，其保护区以外的补给径流区；分散式饮用水水源地；特殊地下水资源（如矿泉水、温泉等）保护区以外的分布区等其他未列入上述敏感分级的环境敏感区。</w:t>
            </w:r>
          </w:p>
        </w:tc>
      </w:tr>
      <w:tr w14:paraId="420A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811" w:type="pct"/>
            <w:vAlign w:val="center"/>
          </w:tcPr>
          <w:p w14:paraId="6C98784A">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不敏感</w:t>
            </w:r>
          </w:p>
        </w:tc>
        <w:tc>
          <w:tcPr>
            <w:tcW w:w="4189" w:type="pct"/>
            <w:vAlign w:val="center"/>
          </w:tcPr>
          <w:p w14:paraId="423F1B2D">
            <w:pPr>
              <w:adjustRightInd w:val="0"/>
              <w:spacing w:line="280" w:lineRule="exact"/>
              <w:jc w:val="center"/>
              <w:textAlignment w:val="baseline"/>
              <w:rPr>
                <w:rFonts w:hint="default" w:ascii="Times New Roman" w:hAnsi="Times New Roman" w:eastAsia="宋体" w:cs="Times New Roman"/>
                <w:snapToGrid w:val="0"/>
                <w:color w:val="000000" w:themeColor="text1"/>
                <w14:textFill>
                  <w14:solidFill>
                    <w14:schemeClr w14:val="tx1"/>
                  </w14:solidFill>
                </w14:textFill>
              </w:rPr>
            </w:pPr>
            <w:r>
              <w:rPr>
                <w:rFonts w:hint="default" w:ascii="Times New Roman" w:hAnsi="Times New Roman" w:eastAsia="宋体" w:cs="Times New Roman"/>
                <w:snapToGrid w:val="0"/>
                <w:color w:val="000000" w:themeColor="text1"/>
                <w14:textFill>
                  <w14:solidFill>
                    <w14:schemeClr w14:val="tx1"/>
                  </w14:solidFill>
                </w14:textFill>
              </w:rPr>
              <w:t>上述地区之外的其他地区。</w:t>
            </w:r>
          </w:p>
        </w:tc>
      </w:tr>
    </w:tbl>
    <w:p w14:paraId="7FBEC005">
      <w:pPr>
        <w:spacing w:line="360" w:lineRule="auto"/>
        <w:ind w:firstLine="420" w:firstLineChars="200"/>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注：“环境敏感区”是指《建设项目环境影响评价分类管理名录》中所界定的涉及地下水的环境敏感区。</w:t>
      </w:r>
    </w:p>
    <w:p w14:paraId="330AC48A">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表2.5-</w:t>
      </w:r>
      <w:r>
        <w:rPr>
          <w:rFonts w:hint="default" w:ascii="Times New Roman" w:hAnsi="Times New Roman" w:cs="Times New Roman"/>
          <w:color w:val="000000" w:themeColor="text1"/>
          <w:lang w:val="en-US"/>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评价区地下水环境影响评价工作等级划分</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2322"/>
        <w:gridCol w:w="2322"/>
        <w:gridCol w:w="2322"/>
      </w:tblGrid>
      <w:tr w14:paraId="7AF6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50" w:type="pct"/>
            <w:tcBorders>
              <w:tl2br w:val="single" w:color="auto" w:sz="4" w:space="0"/>
            </w:tcBorders>
            <w:vAlign w:val="center"/>
          </w:tcPr>
          <w:p w14:paraId="14998AB5">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项目类别</w:t>
            </w:r>
          </w:p>
          <w:p w14:paraId="22712237">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环境敏感程度</w:t>
            </w:r>
          </w:p>
        </w:tc>
        <w:tc>
          <w:tcPr>
            <w:tcW w:w="1250" w:type="pct"/>
            <w:vAlign w:val="center"/>
          </w:tcPr>
          <w:p w14:paraId="2C0CA9A9">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I类项目</w:t>
            </w:r>
          </w:p>
        </w:tc>
        <w:tc>
          <w:tcPr>
            <w:tcW w:w="1250" w:type="pct"/>
            <w:vAlign w:val="center"/>
          </w:tcPr>
          <w:p w14:paraId="3DEA2F3C">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Ⅱ类项目</w:t>
            </w:r>
          </w:p>
        </w:tc>
        <w:tc>
          <w:tcPr>
            <w:tcW w:w="1250" w:type="pct"/>
            <w:vAlign w:val="center"/>
          </w:tcPr>
          <w:p w14:paraId="443A45E5">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eastAsia" w:ascii="Times New Roman" w:hAnsi="Times New Roman" w:eastAsia="宋体" w:cs="Times New Roman"/>
                <w:snapToGrid w:val="0"/>
                <w:color w:val="000000" w:themeColor="text1"/>
                <w:kern w:val="0"/>
                <w:lang w:eastAsia="zh-CN"/>
                <w14:textFill>
                  <w14:solidFill>
                    <w14:schemeClr w14:val="tx1"/>
                  </w14:solidFill>
                </w14:textFill>
              </w:rPr>
              <w:t>Ⅲ类</w:t>
            </w:r>
            <w:r>
              <w:rPr>
                <w:rFonts w:hint="default" w:ascii="Times New Roman" w:hAnsi="Times New Roman" w:eastAsia="宋体" w:cs="Times New Roman"/>
                <w:snapToGrid w:val="0"/>
                <w:color w:val="000000" w:themeColor="text1"/>
                <w:kern w:val="0"/>
                <w14:textFill>
                  <w14:solidFill>
                    <w14:schemeClr w14:val="tx1"/>
                  </w14:solidFill>
                </w14:textFill>
              </w:rPr>
              <w:t>项目</w:t>
            </w:r>
          </w:p>
        </w:tc>
      </w:tr>
      <w:tr w14:paraId="0FBB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250" w:type="pct"/>
            <w:vAlign w:val="center"/>
          </w:tcPr>
          <w:p w14:paraId="0C9C76F3">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敏感</w:t>
            </w:r>
          </w:p>
        </w:tc>
        <w:tc>
          <w:tcPr>
            <w:tcW w:w="1250" w:type="pct"/>
            <w:vAlign w:val="center"/>
          </w:tcPr>
          <w:p w14:paraId="7C1107E4">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一</w:t>
            </w:r>
          </w:p>
        </w:tc>
        <w:tc>
          <w:tcPr>
            <w:tcW w:w="1250" w:type="pct"/>
            <w:vAlign w:val="center"/>
          </w:tcPr>
          <w:p w14:paraId="10A01499">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一</w:t>
            </w:r>
          </w:p>
        </w:tc>
        <w:tc>
          <w:tcPr>
            <w:tcW w:w="1250" w:type="pct"/>
            <w:vAlign w:val="center"/>
          </w:tcPr>
          <w:p w14:paraId="7EB6559C">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二</w:t>
            </w:r>
          </w:p>
        </w:tc>
      </w:tr>
      <w:tr w14:paraId="6273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50" w:type="pct"/>
            <w:vAlign w:val="center"/>
          </w:tcPr>
          <w:p w14:paraId="459F9415">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较敏感</w:t>
            </w:r>
          </w:p>
        </w:tc>
        <w:tc>
          <w:tcPr>
            <w:tcW w:w="1250" w:type="pct"/>
            <w:vAlign w:val="center"/>
          </w:tcPr>
          <w:p w14:paraId="1E5926A3">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一</w:t>
            </w:r>
          </w:p>
        </w:tc>
        <w:tc>
          <w:tcPr>
            <w:tcW w:w="1250" w:type="pct"/>
            <w:vAlign w:val="center"/>
          </w:tcPr>
          <w:p w14:paraId="63E6945A">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二</w:t>
            </w:r>
          </w:p>
        </w:tc>
        <w:tc>
          <w:tcPr>
            <w:tcW w:w="1250" w:type="pct"/>
            <w:vAlign w:val="center"/>
          </w:tcPr>
          <w:p w14:paraId="3E4FF071">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三</w:t>
            </w:r>
          </w:p>
        </w:tc>
      </w:tr>
      <w:tr w14:paraId="1C7B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Align w:val="center"/>
          </w:tcPr>
          <w:p w14:paraId="0D871A93">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不敏感</w:t>
            </w:r>
          </w:p>
        </w:tc>
        <w:tc>
          <w:tcPr>
            <w:tcW w:w="1250" w:type="pct"/>
            <w:vAlign w:val="center"/>
          </w:tcPr>
          <w:p w14:paraId="11858DF1">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二</w:t>
            </w:r>
          </w:p>
        </w:tc>
        <w:tc>
          <w:tcPr>
            <w:tcW w:w="1250" w:type="pct"/>
            <w:vAlign w:val="center"/>
          </w:tcPr>
          <w:p w14:paraId="4E6EF615">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三</w:t>
            </w:r>
          </w:p>
        </w:tc>
        <w:tc>
          <w:tcPr>
            <w:tcW w:w="1250" w:type="pct"/>
            <w:vAlign w:val="center"/>
          </w:tcPr>
          <w:p w14:paraId="6F28D603">
            <w:pPr>
              <w:adjustRightInd w:val="0"/>
              <w:spacing w:line="280" w:lineRule="atLeast"/>
              <w:jc w:val="center"/>
              <w:textAlignment w:val="baseline"/>
              <w:rPr>
                <w:rFonts w:hint="default" w:ascii="Times New Roman" w:hAnsi="Times New Roman" w:eastAsia="宋体" w:cs="Times New Roman"/>
                <w:snapToGrid w:val="0"/>
                <w:color w:val="000000" w:themeColor="text1"/>
                <w:kern w:val="0"/>
                <w14:textFill>
                  <w14:solidFill>
                    <w14:schemeClr w14:val="tx1"/>
                  </w14:solidFill>
                </w14:textFill>
              </w:rPr>
            </w:pPr>
            <w:r>
              <w:rPr>
                <w:rFonts w:hint="default" w:ascii="Times New Roman" w:hAnsi="Times New Roman" w:eastAsia="宋体" w:cs="Times New Roman"/>
                <w:snapToGrid w:val="0"/>
                <w:color w:val="000000" w:themeColor="text1"/>
                <w:kern w:val="0"/>
                <w14:textFill>
                  <w14:solidFill>
                    <w14:schemeClr w14:val="tx1"/>
                  </w14:solidFill>
                </w14:textFill>
              </w:rPr>
              <w:t>三</w:t>
            </w:r>
          </w:p>
        </w:tc>
      </w:tr>
    </w:tbl>
    <w:p w14:paraId="1FC91D3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周边无“集中式水源区的准保护区、除集中水源地的国家或地方政府设定的地下水环境相关的保护区”，也无“集中式水源区的准保护区以外的补给径流区、分散式饮用水水源地、特殊地下水资源保护区”，敏感程度为“不敏感”。</w:t>
      </w:r>
    </w:p>
    <w:p w14:paraId="4D3DAF1F">
      <w:pPr>
        <w:pStyle w:val="76"/>
        <w:ind w:firstLine="480"/>
        <w:rPr>
          <w:rFonts w:hint="default" w:ascii="Times New Roman" w:hAnsi="Times New Roman" w:cs="Times New Roman"/>
          <w:color w:val="000000" w:themeColor="text1"/>
          <w14:textFill>
            <w14:solidFill>
              <w14:schemeClr w14:val="tx1"/>
            </w14:solidFill>
          </w14:textFill>
        </w:rPr>
      </w:pPr>
      <w:bookmarkStart w:id="49" w:name="_Hlk41317454"/>
      <w:r>
        <w:rPr>
          <w:rFonts w:hint="eastAsia"/>
          <w:color w:val="000000" w:themeColor="text1"/>
          <w14:textFill>
            <w14:solidFill>
              <w14:schemeClr w14:val="tx1"/>
            </w14:solidFill>
          </w14:textFill>
        </w:rPr>
        <w:t>根据《环境影响评价技术导则 地下水环境》（HJ610-2016）附录A和《环境影响评价技术导则 陆地石油天然气开发建设项目》（HJ 349-2023），本项目集输管道属于Ⅱ类建设项目；</w:t>
      </w:r>
      <w:r>
        <w:rPr>
          <w:rFonts w:hint="default" w:ascii="Times New Roman" w:hAnsi="Times New Roman" w:cs="Times New Roman"/>
          <w:color w:val="000000" w:themeColor="text1"/>
          <w14:textFill>
            <w14:solidFill>
              <w14:schemeClr w14:val="tx1"/>
            </w14:solidFill>
          </w14:textFill>
        </w:rPr>
        <w:t>根据表2.</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-4判定</w:t>
      </w:r>
      <w:bookmarkEnd w:id="49"/>
      <w:r>
        <w:rPr>
          <w:rFonts w:hint="eastAsia"/>
          <w:color w:val="000000" w:themeColor="text1"/>
          <w14:textFill>
            <w14:solidFill>
              <w14:schemeClr w14:val="tx1"/>
            </w14:solidFill>
          </w14:textFill>
        </w:rPr>
        <w:t>集输管道地下水评价等级为三级</w:t>
      </w:r>
      <w:r>
        <w:rPr>
          <w:rFonts w:hint="default" w:ascii="Times New Roman" w:hAnsi="Times New Roman" w:cs="Times New Roman"/>
          <w:color w:val="000000" w:themeColor="text1"/>
          <w14:textFill>
            <w14:solidFill>
              <w14:schemeClr w14:val="tx1"/>
            </w14:solidFill>
          </w14:textFill>
        </w:rPr>
        <w:t>。</w:t>
      </w:r>
    </w:p>
    <w:p w14:paraId="4D45A7D7">
      <w:pPr>
        <w:pStyle w:val="76"/>
        <w:ind w:firstLine="480"/>
        <w:rPr>
          <w:rFonts w:hint="default" w:ascii="Times New Roman" w:hAnsi="Times New Roman" w:cs="Times New Roman"/>
          <w:color w:val="000000" w:themeColor="text1"/>
          <w14:textFill>
            <w14:solidFill>
              <w14:schemeClr w14:val="tx1"/>
            </w14:solidFill>
          </w14:textFill>
        </w:rPr>
      </w:pPr>
      <w:bookmarkStart w:id="50" w:name="_Hlk92203563"/>
      <w:r>
        <w:rPr>
          <w:rFonts w:hint="default" w:ascii="Times New Roman" w:hAnsi="Times New Roman" w:cs="Times New Roman"/>
          <w:color w:val="000000" w:themeColor="text1"/>
          <w14:textFill>
            <w14:solidFill>
              <w14:schemeClr w14:val="tx1"/>
            </w14:solidFill>
          </w14:textFill>
        </w:rPr>
        <w:t>（4）声环境评价等级</w:t>
      </w:r>
    </w:p>
    <w:p w14:paraId="2A6A0BC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项目区属于《声环境质量标准》（GB3096-2008）中的2类功能区，评价范围内无声环境敏感目标，受影响人口数量变化不大。根据《环境影响评价技术导则 声环境》（HJ2.4-2021）的有关要求，确定声环境评价等级为二级。</w:t>
      </w:r>
    </w:p>
    <w:bookmarkEnd w:id="50"/>
    <w:p w14:paraId="1791BD4D">
      <w:pPr>
        <w:pStyle w:val="76"/>
        <w:ind w:firstLine="480"/>
        <w:rPr>
          <w:rFonts w:hint="default" w:ascii="Times New Roman" w:hAnsi="Times New Roman" w:cs="Times New Roman"/>
          <w:color w:val="000000" w:themeColor="text1"/>
          <w14:textFill>
            <w14:solidFill>
              <w14:schemeClr w14:val="tx1"/>
            </w14:solidFill>
          </w14:textFill>
        </w:rPr>
      </w:pPr>
      <w:bookmarkStart w:id="51" w:name="_Toc31988"/>
      <w:bookmarkStart w:id="52" w:name="_Toc445841975"/>
      <w:bookmarkStart w:id="53" w:name="_Hlk92203596"/>
      <w:r>
        <w:rPr>
          <w:rFonts w:hint="default" w:ascii="Times New Roman" w:hAnsi="Times New Roman" w:cs="Times New Roman"/>
          <w:color w:val="000000" w:themeColor="text1"/>
          <w14:textFill>
            <w14:solidFill>
              <w14:schemeClr w14:val="tx1"/>
            </w14:solidFill>
          </w14:textFill>
        </w:rPr>
        <w:t>（5）生态环境评价等级</w:t>
      </w:r>
      <w:bookmarkEnd w:id="51"/>
      <w:bookmarkEnd w:id="52"/>
    </w:p>
    <w:bookmarkEnd w:id="53"/>
    <w:p w14:paraId="384157E9">
      <w:pPr>
        <w:pStyle w:val="76"/>
        <w:ind w:firstLine="480"/>
        <w:rPr>
          <w:rFonts w:hint="default" w:ascii="Times New Roman" w:hAnsi="Times New Roman" w:cs="Times New Roman"/>
          <w:color w:val="000000" w:themeColor="text1"/>
          <w14:textFill>
            <w14:solidFill>
              <w14:schemeClr w14:val="tx1"/>
            </w14:solidFill>
          </w14:textFill>
        </w:rPr>
      </w:pPr>
      <w:bookmarkStart w:id="54" w:name="_Hlk80048150"/>
      <w:r>
        <w:rPr>
          <w:rFonts w:hint="default" w:ascii="Times New Roman" w:hAnsi="Times New Roman" w:cs="Times New Roman"/>
          <w:color w:val="000000" w:themeColor="text1"/>
          <w14:textFill>
            <w14:solidFill>
              <w14:schemeClr w14:val="tx1"/>
            </w14:solidFill>
          </w14:textFill>
        </w:rPr>
        <w:t>《环境影响评价技术导则  生态影响》（</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"http://www.360doc.com/content/10/1102/08/4330919_65871295.shtml" \t "C:UsersAdministratorDesktop环评补充克拉美丽气田环评报告-报批稿_blank"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HJ19-2022</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）依据建设项目影响区域的生态敏感性和影响程度，评价等级划分为一级、二级和三级，具体判定情况见表2.5-5。</w:t>
      </w:r>
      <w:bookmarkEnd w:id="54"/>
    </w:p>
    <w:p w14:paraId="0F8E5724">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表2.5-5    生态环境影响评价等级判定表</w:t>
      </w:r>
    </w:p>
    <w:tbl>
      <w:tblPr>
        <w:tblStyle w:val="3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3973"/>
        <w:gridCol w:w="3235"/>
        <w:gridCol w:w="1230"/>
      </w:tblGrid>
      <w:tr w14:paraId="1D9B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3E511C6B">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序号</w:t>
            </w:r>
          </w:p>
        </w:tc>
        <w:tc>
          <w:tcPr>
            <w:tcW w:w="2138" w:type="pct"/>
            <w:vAlign w:val="center"/>
          </w:tcPr>
          <w:p w14:paraId="294A78F6">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《环境影响评价技术导则 生态影响》（HJ19-2022）评价等级判定依据</w:t>
            </w:r>
          </w:p>
        </w:tc>
        <w:tc>
          <w:tcPr>
            <w:tcW w:w="1741" w:type="pct"/>
            <w:vAlign w:val="center"/>
          </w:tcPr>
          <w:p w14:paraId="06A7D132">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本项目</w:t>
            </w:r>
          </w:p>
        </w:tc>
        <w:tc>
          <w:tcPr>
            <w:tcW w:w="662" w:type="pct"/>
            <w:vAlign w:val="center"/>
          </w:tcPr>
          <w:p w14:paraId="4B81BD0E">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判定</w:t>
            </w:r>
          </w:p>
          <w:p w14:paraId="210CE07C">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结果</w:t>
            </w:r>
          </w:p>
        </w:tc>
      </w:tr>
      <w:tr w14:paraId="2589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2181F238">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1</w:t>
            </w:r>
          </w:p>
        </w:tc>
        <w:tc>
          <w:tcPr>
            <w:tcW w:w="2138" w:type="pct"/>
            <w:vAlign w:val="center"/>
          </w:tcPr>
          <w:p w14:paraId="40437BB7">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a）涉及国家公园、自然保护区、世界自然遗产地，重要生境时，等级为一级</w:t>
            </w:r>
          </w:p>
        </w:tc>
        <w:tc>
          <w:tcPr>
            <w:tcW w:w="1741" w:type="pct"/>
            <w:vAlign w:val="center"/>
          </w:tcPr>
          <w:p w14:paraId="0999E986">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占地范围内不涉及国家公园、自然保护区、世界自然遗产、重要生境</w:t>
            </w:r>
          </w:p>
        </w:tc>
        <w:tc>
          <w:tcPr>
            <w:tcW w:w="662" w:type="pct"/>
            <w:vAlign w:val="center"/>
          </w:tcPr>
          <w:p w14:paraId="286814A0">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w:t>
            </w:r>
          </w:p>
        </w:tc>
      </w:tr>
      <w:tr w14:paraId="10B3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39EC04C5">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2</w:t>
            </w:r>
          </w:p>
        </w:tc>
        <w:tc>
          <w:tcPr>
            <w:tcW w:w="2138" w:type="pct"/>
            <w:vAlign w:val="center"/>
          </w:tcPr>
          <w:p w14:paraId="58352402">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b）涉及自然公园时，评价等级为</w:t>
            </w:r>
          </w:p>
          <w:p w14:paraId="191E98FB">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二级。</w:t>
            </w:r>
          </w:p>
        </w:tc>
        <w:tc>
          <w:tcPr>
            <w:tcW w:w="1741" w:type="pct"/>
            <w:vAlign w:val="center"/>
          </w:tcPr>
          <w:p w14:paraId="500B6BED">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占地范围内</w:t>
            </w:r>
            <w:r>
              <w:rPr>
                <w:rFonts w:hint="eastAsia" w:ascii="Times New Roman" w:hAnsi="Times New Roman" w:cs="Times New Roman"/>
                <w:color w:val="000000" w:themeColor="text1"/>
                <w:lang w:val="en-US" w:eastAsia="zh-CN"/>
                <w14:textFill>
                  <w14:solidFill>
                    <w14:schemeClr w14:val="tx1"/>
                  </w14:solidFill>
                </w14:textFill>
              </w:rPr>
              <w:t>不</w:t>
            </w:r>
            <w:r>
              <w:rPr>
                <w:rFonts w:hint="default" w:ascii="Times New Roman" w:hAnsi="Times New Roman" w:cs="Times New Roman"/>
                <w:color w:val="000000" w:themeColor="text1"/>
                <w14:textFill>
                  <w14:solidFill>
                    <w14:schemeClr w14:val="tx1"/>
                  </w14:solidFill>
                </w14:textFill>
              </w:rPr>
              <w:t>涉及</w:t>
            </w:r>
            <w:r>
              <w:rPr>
                <w:rFonts w:hint="eastAsia" w:ascii="Times New Roman" w:hAnsi="Times New Roman" w:cs="Times New Roman"/>
                <w:color w:val="000000" w:themeColor="text1"/>
                <w:lang w:val="en-US" w:eastAsia="zh-CN"/>
                <w14:textFill>
                  <w14:solidFill>
                    <w14:schemeClr w14:val="tx1"/>
                  </w14:solidFill>
                </w14:textFill>
              </w:rPr>
              <w:t>沙漠</w:t>
            </w:r>
            <w:r>
              <w:rPr>
                <w:rFonts w:hint="default" w:ascii="Times New Roman" w:hAnsi="Times New Roman" w:cs="Times New Roman"/>
                <w:color w:val="000000" w:themeColor="text1"/>
                <w14:textFill>
                  <w14:solidFill>
                    <w14:schemeClr w14:val="tx1"/>
                  </w14:solidFill>
                </w14:textFill>
              </w:rPr>
              <w:t>公园</w:t>
            </w:r>
          </w:p>
        </w:tc>
        <w:tc>
          <w:tcPr>
            <w:tcW w:w="662" w:type="pct"/>
            <w:vAlign w:val="center"/>
          </w:tcPr>
          <w:p w14:paraId="64D6FF76">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w:t>
            </w:r>
          </w:p>
        </w:tc>
      </w:tr>
      <w:tr w14:paraId="5FC2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467AFC25">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3</w:t>
            </w:r>
          </w:p>
        </w:tc>
        <w:tc>
          <w:tcPr>
            <w:tcW w:w="2138" w:type="pct"/>
            <w:vAlign w:val="center"/>
          </w:tcPr>
          <w:p w14:paraId="42660F55">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c）涉及生态保护红线时，评价等级不低于二级。</w:t>
            </w:r>
          </w:p>
        </w:tc>
        <w:tc>
          <w:tcPr>
            <w:tcW w:w="1741" w:type="pct"/>
            <w:vAlign w:val="center"/>
          </w:tcPr>
          <w:p w14:paraId="130A5CD5">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占地范围内</w:t>
            </w:r>
            <w:r>
              <w:rPr>
                <w:rFonts w:hint="eastAsia" w:ascii="Times New Roman" w:hAnsi="Times New Roman" w:cs="Times New Roman"/>
                <w:color w:val="000000" w:themeColor="text1"/>
                <w:lang w:val="en-US" w:eastAsia="zh-CN" w:bidi="ar"/>
                <w14:textFill>
                  <w14:solidFill>
                    <w14:schemeClr w14:val="tx1"/>
                  </w14:solidFill>
                </w14:textFill>
              </w:rPr>
              <w:t>不涉及</w:t>
            </w:r>
            <w:r>
              <w:rPr>
                <w:rFonts w:hint="default" w:ascii="Times New Roman" w:hAnsi="Times New Roman" w:cs="Times New Roman"/>
                <w:color w:val="000000" w:themeColor="text1"/>
                <w14:textFill>
                  <w14:solidFill>
                    <w14:schemeClr w14:val="tx1"/>
                  </w14:solidFill>
                </w14:textFill>
              </w:rPr>
              <w:t>生态保护红线</w:t>
            </w:r>
          </w:p>
        </w:tc>
        <w:tc>
          <w:tcPr>
            <w:tcW w:w="662" w:type="pct"/>
            <w:vAlign w:val="center"/>
          </w:tcPr>
          <w:p w14:paraId="26E870E7">
            <w:pPr>
              <w:pStyle w:val="357"/>
              <w:snapToGrid w:val="0"/>
              <w:spacing w:line="240" w:lineRule="auto"/>
              <w:rPr>
                <w:rFonts w:hint="eastAsia" w:ascii="Times New Roman" w:hAnsi="Times New Roman" w:eastAsia="宋体" w:cs="Times New Roman"/>
                <w:color w:val="000000" w:themeColor="text1"/>
                <w:lang w:eastAsia="zh-CN" w:bidi="ar"/>
                <w14:textFill>
                  <w14:solidFill>
                    <w14:schemeClr w14:val="tx1"/>
                  </w14:solidFill>
                </w14:textFill>
              </w:rPr>
            </w:pPr>
            <w:r>
              <w:rPr>
                <w:rFonts w:hint="eastAsia" w:ascii="Times New Roman" w:hAnsi="Times New Roman" w:cs="Times New Roman"/>
                <w:color w:val="000000" w:themeColor="text1"/>
                <w:lang w:val="en-US" w:eastAsia="zh-CN" w:bidi="ar"/>
                <w14:textFill>
                  <w14:solidFill>
                    <w14:schemeClr w14:val="tx1"/>
                  </w14:solidFill>
                </w14:textFill>
              </w:rPr>
              <w:t>/</w:t>
            </w:r>
          </w:p>
        </w:tc>
      </w:tr>
      <w:tr w14:paraId="1848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1374802B">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4</w:t>
            </w:r>
          </w:p>
        </w:tc>
        <w:tc>
          <w:tcPr>
            <w:tcW w:w="2138" w:type="pct"/>
            <w:vAlign w:val="center"/>
          </w:tcPr>
          <w:p w14:paraId="552BB0E4">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d）</w:t>
            </w:r>
            <w:r>
              <w:rPr>
                <w:rFonts w:hint="default" w:ascii="Times New Roman" w:hAnsi="Times New Roman" w:cs="Times New Roman"/>
                <w:color w:val="000000" w:themeColor="text1"/>
                <w:lang w:val="zh-CN" w:bidi="ar"/>
                <w14:textFill>
                  <w14:solidFill>
                    <w14:schemeClr w14:val="tx1"/>
                  </w14:solidFill>
                </w14:textFill>
              </w:rPr>
              <w:t>根据</w:t>
            </w:r>
            <w:r>
              <w:rPr>
                <w:rFonts w:hint="default" w:ascii="Times New Roman" w:hAnsi="Times New Roman" w:cs="Times New Roman"/>
                <w:color w:val="000000" w:themeColor="text1"/>
                <w:lang w:bidi="ar"/>
                <w14:textFill>
                  <w14:solidFill>
                    <w14:schemeClr w14:val="tx1"/>
                  </w14:solidFill>
                </w14:textFill>
              </w:rPr>
              <w:t>HJ2.3判断属于水文要素影响型且地表水评价等级不低于二级的建设项目，生态环境影响评价等级不低于二级。</w:t>
            </w:r>
          </w:p>
        </w:tc>
        <w:tc>
          <w:tcPr>
            <w:tcW w:w="1741" w:type="pct"/>
            <w:vAlign w:val="center"/>
          </w:tcPr>
          <w:p w14:paraId="704D6162">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不属于水文要素影响型建设</w:t>
            </w:r>
          </w:p>
          <w:p w14:paraId="540F0754">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项目</w:t>
            </w:r>
          </w:p>
        </w:tc>
        <w:tc>
          <w:tcPr>
            <w:tcW w:w="662" w:type="pct"/>
            <w:vAlign w:val="center"/>
          </w:tcPr>
          <w:p w14:paraId="534609A7">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w:t>
            </w:r>
          </w:p>
        </w:tc>
      </w:tr>
      <w:tr w14:paraId="02E4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496D9DF3">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5</w:t>
            </w:r>
          </w:p>
        </w:tc>
        <w:tc>
          <w:tcPr>
            <w:tcW w:w="2138" w:type="pct"/>
            <w:vAlign w:val="center"/>
          </w:tcPr>
          <w:p w14:paraId="6CBA2FA6">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e）根据HJ610、HJ964判断地下水水位或土壤影响范围内分布有天然林、公益林、湿地等生态保护目标的建设项目，生态影响评价等级不低于二级。</w:t>
            </w:r>
          </w:p>
        </w:tc>
        <w:tc>
          <w:tcPr>
            <w:tcW w:w="1741" w:type="pct"/>
            <w:vAlign w:val="center"/>
          </w:tcPr>
          <w:p w14:paraId="729EE442">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土壤影响范围内分布有公益林，建设项目生态影响主要是占地造成的土壤结构破坏和植被损失</w:t>
            </w:r>
          </w:p>
        </w:tc>
        <w:tc>
          <w:tcPr>
            <w:tcW w:w="662" w:type="pct"/>
            <w:vAlign w:val="center"/>
          </w:tcPr>
          <w:p w14:paraId="6ED87B3F">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评价等级为二级</w:t>
            </w:r>
          </w:p>
        </w:tc>
      </w:tr>
      <w:tr w14:paraId="51A2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0CE6B301">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6</w:t>
            </w:r>
          </w:p>
        </w:tc>
        <w:tc>
          <w:tcPr>
            <w:tcW w:w="2138" w:type="pct"/>
            <w:vAlign w:val="center"/>
          </w:tcPr>
          <w:p w14:paraId="5CFD8E8F">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f）当工程占地规模大于20km</w:t>
            </w:r>
            <w:r>
              <w:rPr>
                <w:rFonts w:hint="default" w:ascii="Times New Roman" w:hAnsi="Times New Roman" w:cs="Times New Roman"/>
                <w:color w:val="000000" w:themeColor="text1"/>
                <w:vertAlign w:val="superscript"/>
                <w:lang w:bidi="ar"/>
                <w14:textFill>
                  <w14:solidFill>
                    <w14:schemeClr w14:val="tx1"/>
                  </w14:solidFill>
                </w14:textFill>
              </w:rPr>
              <w:t>2</w:t>
            </w:r>
            <w:r>
              <w:rPr>
                <w:rFonts w:hint="default" w:ascii="Times New Roman" w:hAnsi="Times New Roman" w:cs="Times New Roman"/>
                <w:color w:val="000000" w:themeColor="text1"/>
                <w:lang w:bidi="ar"/>
                <w14:textFill>
                  <w14:solidFill>
                    <w14:schemeClr w14:val="tx1"/>
                  </w14:solidFill>
                </w14:textFill>
              </w:rPr>
              <w:t>时（包括永久和临时占用陆域和水域），评价等级不低于二级；改扩建项目的占地范围以新增占地（包括陆域和水域）确定；</w:t>
            </w:r>
          </w:p>
        </w:tc>
        <w:tc>
          <w:tcPr>
            <w:tcW w:w="1741" w:type="pct"/>
            <w:shd w:val="clear" w:color="auto" w:fill="auto"/>
            <w:vAlign w:val="center"/>
          </w:tcPr>
          <w:p w14:paraId="180E1606">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w:t>
            </w:r>
            <w:r>
              <w:rPr>
                <w:rFonts w:hint="eastAsia" w:ascii="Times New Roman" w:hAnsi="Times New Roman" w:cs="Times New Roman"/>
                <w:color w:val="000000" w:themeColor="text1"/>
                <w:lang w:val="en-US" w:eastAsia="zh-CN"/>
                <w14:textFill>
                  <w14:solidFill>
                    <w14:schemeClr w14:val="tx1"/>
                  </w14:solidFill>
                </w14:textFill>
              </w:rPr>
              <w:t>新增</w:t>
            </w:r>
            <w:r>
              <w:rPr>
                <w:rFonts w:hint="default" w:ascii="Times New Roman" w:hAnsi="Times New Roman" w:cs="Times New Roman"/>
                <w:color w:val="000000" w:themeColor="text1"/>
                <w:lang w:val="zh-CN"/>
                <w14:textFill>
                  <w14:solidFill>
                    <w14:schemeClr w14:val="tx1"/>
                  </w14:solidFill>
                </w14:textFill>
              </w:rPr>
              <w:t>总占地面积</w:t>
            </w:r>
            <w:r>
              <w:rPr>
                <w:rFonts w:hint="default" w:ascii="Times New Roman" w:hAnsi="Times New Roman" w:cs="Times New Roman"/>
                <w:color w:val="000000" w:themeColor="text1"/>
                <w:lang w:bidi="ar"/>
                <w14:textFill>
                  <w14:solidFill>
                    <w14:schemeClr w14:val="tx1"/>
                  </w14:solidFill>
                </w14:textFill>
              </w:rPr>
              <w:t>小于20km</w:t>
            </w:r>
            <w:r>
              <w:rPr>
                <w:rFonts w:hint="default" w:ascii="Times New Roman" w:hAnsi="Times New Roman" w:cs="Times New Roman"/>
                <w:color w:val="000000" w:themeColor="text1"/>
                <w:vertAlign w:val="superscript"/>
                <w:lang w:bidi="ar"/>
                <w14:textFill>
                  <w14:solidFill>
                    <w14:schemeClr w14:val="tx1"/>
                  </w14:solidFill>
                </w14:textFill>
              </w:rPr>
              <w:t>2</w:t>
            </w:r>
          </w:p>
        </w:tc>
        <w:tc>
          <w:tcPr>
            <w:tcW w:w="662" w:type="pct"/>
            <w:vAlign w:val="center"/>
          </w:tcPr>
          <w:p w14:paraId="49404D80">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w:t>
            </w:r>
          </w:p>
        </w:tc>
      </w:tr>
      <w:tr w14:paraId="029C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0F3F0063">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7</w:t>
            </w:r>
          </w:p>
        </w:tc>
        <w:tc>
          <w:tcPr>
            <w:tcW w:w="2138" w:type="pct"/>
            <w:vAlign w:val="center"/>
          </w:tcPr>
          <w:p w14:paraId="5E8F00E4">
            <w:pPr>
              <w:pStyle w:val="357"/>
              <w:snapToGrid w:val="0"/>
              <w:spacing w:line="240" w:lineRule="auto"/>
              <w:rPr>
                <w:rFonts w:hint="default" w:ascii="Times New Roman" w:hAnsi="Times New Roman" w:cs="Times New Roman"/>
                <w:color w:val="000000" w:themeColor="text1"/>
                <w:lang w:val="zh-CN"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除本条a）、b）、c）、d）、e）、f）以外的情况，评价等级为三级；</w:t>
            </w:r>
          </w:p>
        </w:tc>
        <w:tc>
          <w:tcPr>
            <w:tcW w:w="1741" w:type="pct"/>
            <w:vAlign w:val="center"/>
          </w:tcPr>
          <w:p w14:paraId="541EDE2F">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属于《环境影响评价技术导则 生态影响》</w:t>
            </w:r>
            <w:r>
              <w:rPr>
                <w:rFonts w:hint="eastAsia" w:ascii="Times New Roman" w:hAnsi="Times New Roman" w:cs="Times New Roman"/>
                <w:color w:val="000000" w:themeColor="text1"/>
                <w:lang w:eastAsia="zh-CN" w:bidi="ar"/>
                <w14:textFill>
                  <w14:solidFill>
                    <w14:schemeClr w14:val="tx1"/>
                  </w14:solidFill>
                </w14:textFill>
              </w:rPr>
              <w:t>（</w:t>
            </w:r>
            <w:r>
              <w:rPr>
                <w:rFonts w:hint="default" w:ascii="Times New Roman" w:hAnsi="Times New Roman" w:cs="Times New Roman"/>
                <w:color w:val="000000" w:themeColor="text1"/>
                <w:lang w:bidi="ar"/>
                <w14:textFill>
                  <w14:solidFill>
                    <w14:schemeClr w14:val="tx1"/>
                  </w14:solidFill>
                </w14:textFill>
              </w:rPr>
              <w:t>HJ19-2022</w:t>
            </w:r>
            <w:r>
              <w:rPr>
                <w:rFonts w:hint="eastAsia" w:ascii="Times New Roman" w:hAnsi="Times New Roman" w:cs="Times New Roman"/>
                <w:color w:val="000000" w:themeColor="text1"/>
                <w:lang w:eastAsia="zh-CN" w:bidi="ar"/>
                <w14:textFill>
                  <w14:solidFill>
                    <w14:schemeClr w14:val="tx1"/>
                  </w14:solidFill>
                </w14:textFill>
              </w:rPr>
              <w:t>）</w:t>
            </w:r>
            <w:r>
              <w:rPr>
                <w:rFonts w:hint="default" w:ascii="Times New Roman" w:hAnsi="Times New Roman" w:cs="Times New Roman"/>
                <w:color w:val="000000" w:themeColor="text1"/>
                <w:lang w:bidi="ar"/>
                <w14:textFill>
                  <w14:solidFill>
                    <w14:schemeClr w14:val="tx1"/>
                  </w14:solidFill>
                </w14:textFill>
              </w:rPr>
              <w:t>6.1.2评价等级确定原则e）</w:t>
            </w:r>
          </w:p>
        </w:tc>
        <w:tc>
          <w:tcPr>
            <w:tcW w:w="662" w:type="pct"/>
            <w:vAlign w:val="center"/>
          </w:tcPr>
          <w:p w14:paraId="63E109F9">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w:t>
            </w:r>
          </w:p>
        </w:tc>
      </w:tr>
      <w:tr w14:paraId="08A3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3BF8D770">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8</w:t>
            </w:r>
          </w:p>
        </w:tc>
        <w:tc>
          <w:tcPr>
            <w:tcW w:w="2138" w:type="pct"/>
            <w:vAlign w:val="center"/>
          </w:tcPr>
          <w:p w14:paraId="56041476">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当评价等级判定同时符合上述多种情况时，应采用其中最高的评价等级。</w:t>
            </w:r>
          </w:p>
        </w:tc>
        <w:tc>
          <w:tcPr>
            <w:tcW w:w="1741" w:type="pct"/>
            <w:vAlign w:val="center"/>
          </w:tcPr>
          <w:p w14:paraId="3F12FCEC">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仅符合上述第6条的情况</w:t>
            </w:r>
          </w:p>
        </w:tc>
        <w:tc>
          <w:tcPr>
            <w:tcW w:w="662" w:type="pct"/>
            <w:vAlign w:val="center"/>
          </w:tcPr>
          <w:p w14:paraId="2969AA41">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评价等级为二级</w:t>
            </w:r>
          </w:p>
        </w:tc>
      </w:tr>
      <w:tr w14:paraId="2591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57" w:type="pct"/>
            <w:vAlign w:val="center"/>
          </w:tcPr>
          <w:p w14:paraId="229FD890">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9</w:t>
            </w:r>
          </w:p>
        </w:tc>
        <w:tc>
          <w:tcPr>
            <w:tcW w:w="2138" w:type="pct"/>
            <w:vAlign w:val="center"/>
          </w:tcPr>
          <w:p w14:paraId="3C58CC10">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建设项目涉及经论证对保护生物多样性具有重要意义的区域时，可适当上调评价等级。</w:t>
            </w:r>
          </w:p>
        </w:tc>
        <w:tc>
          <w:tcPr>
            <w:tcW w:w="1741" w:type="pct"/>
            <w:vAlign w:val="center"/>
          </w:tcPr>
          <w:p w14:paraId="181A3B6F">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占地范围内不涉及对保护生物多样性具有重要意义的区域</w:t>
            </w:r>
          </w:p>
        </w:tc>
        <w:tc>
          <w:tcPr>
            <w:tcW w:w="662" w:type="pct"/>
            <w:vAlign w:val="center"/>
          </w:tcPr>
          <w:p w14:paraId="7104AC8C">
            <w:pPr>
              <w:pStyle w:val="357"/>
              <w:snapToGrid w:val="0"/>
              <w:spacing w:line="240" w:lineRule="auto"/>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无需上调评价等级</w:t>
            </w:r>
          </w:p>
        </w:tc>
      </w:tr>
    </w:tbl>
    <w:p w14:paraId="6FB0F6C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由表2.5-5可知，生态影响评价等级为二级。</w:t>
      </w:r>
    </w:p>
    <w:p w14:paraId="655CCF4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（6）环境风险评价等级</w:t>
      </w:r>
    </w:p>
    <w:p w14:paraId="08BFF81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依据《建设项目环境风险评价技术导则》（HJT169-2018），环境风险评价工作级别按表2.5-6进行划分。</w:t>
      </w:r>
    </w:p>
    <w:p w14:paraId="7A5BE062">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表2.5-</w:t>
      </w:r>
      <w:r>
        <w:rPr>
          <w:rFonts w:hint="default" w:ascii="Times New Roman" w:hAnsi="Times New Roman" w:cs="Times New Roman"/>
          <w:color w:val="000000" w:themeColor="text1"/>
          <w:lang w:val="en-US"/>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 xml:space="preserve">  风险评价工作级别（HJ/T169-2004）</w:t>
      </w:r>
    </w:p>
    <w:tbl>
      <w:tblPr>
        <w:tblStyle w:val="60"/>
        <w:tblW w:w="4998" w:type="pct"/>
        <w:jc w:val="center"/>
        <w:tblLayout w:type="autofit"/>
        <w:tblCellMar>
          <w:top w:w="0" w:type="dxa"/>
          <w:left w:w="108" w:type="dxa"/>
          <w:bottom w:w="0" w:type="dxa"/>
          <w:right w:w="108" w:type="dxa"/>
        </w:tblCellMar>
      </w:tblPr>
      <w:tblGrid>
        <w:gridCol w:w="1723"/>
        <w:gridCol w:w="1829"/>
        <w:gridCol w:w="1827"/>
        <w:gridCol w:w="1845"/>
        <w:gridCol w:w="2059"/>
      </w:tblGrid>
      <w:tr w14:paraId="3FC492B7">
        <w:tblPrEx>
          <w:tblCellMar>
            <w:top w:w="0" w:type="dxa"/>
            <w:left w:w="108" w:type="dxa"/>
            <w:bottom w:w="0" w:type="dxa"/>
            <w:right w:w="108" w:type="dxa"/>
          </w:tblCellMar>
        </w:tblPrEx>
        <w:trPr>
          <w:trHeight w:val="340"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34F9807E">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t>环境风险潜势</w:t>
            </w:r>
          </w:p>
        </w:tc>
        <w:tc>
          <w:tcPr>
            <w:tcW w:w="985" w:type="pct"/>
            <w:tcBorders>
              <w:top w:val="single" w:color="auto" w:sz="4" w:space="0"/>
              <w:left w:val="nil"/>
              <w:bottom w:val="single" w:color="auto" w:sz="4" w:space="0"/>
              <w:right w:val="single" w:color="auto" w:sz="4" w:space="0"/>
            </w:tcBorders>
            <w:vAlign w:val="center"/>
          </w:tcPr>
          <w:p w14:paraId="4C9B5FD9">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kern w:val="0"/>
                <w:szCs w:val="21"/>
                <w14:textFill>
                  <w14:solidFill>
                    <w14:schemeClr w14:val="tx1"/>
                  </w14:solidFill>
                </w14:textFill>
              </w:rPr>
              <w:instrText xml:space="preserve"> = 4 \* ROMAN </w:instrTex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0"/>
                <w:szCs w:val="21"/>
                <w:lang w:eastAsia="zh-CN"/>
                <w14:textFill>
                  <w14:solidFill>
                    <w14:schemeClr w14:val="tx1"/>
                  </w14:solidFill>
                </w14:textFill>
              </w:rPr>
              <w:t>Ⅳ</w: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kern w:val="0"/>
                <w:szCs w:val="21"/>
                <w:vertAlign w:val="superscript"/>
                <w14:textFill>
                  <w14:solidFill>
                    <w14:schemeClr w14:val="tx1"/>
                  </w14:solidFill>
                </w14:textFill>
              </w:rPr>
              <w:t>+、</w: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kern w:val="0"/>
                <w:szCs w:val="21"/>
                <w14:textFill>
                  <w14:solidFill>
                    <w14:schemeClr w14:val="tx1"/>
                  </w14:solidFill>
                </w14:textFill>
              </w:rPr>
              <w:instrText xml:space="preserve"> = 4 \* ROMAN </w:instrTex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separate"/>
            </w:r>
            <w:r>
              <w:rPr>
                <w:rFonts w:hint="default" w:ascii="Times New Roman" w:hAnsi="Times New Roman" w:eastAsia="宋体" w:cs="Times New Roman"/>
                <w:snapToGrid w:val="0"/>
                <w:color w:val="000000" w:themeColor="text1"/>
                <w:kern w:val="0"/>
                <w:szCs w:val="21"/>
                <w14:textFill>
                  <w14:solidFill>
                    <w14:schemeClr w14:val="tx1"/>
                  </w14:solidFill>
                </w14:textFill>
              </w:rPr>
              <w:t>IV</w: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end"/>
            </w:r>
          </w:p>
        </w:tc>
        <w:tc>
          <w:tcPr>
            <w:tcW w:w="984" w:type="pct"/>
            <w:tcBorders>
              <w:top w:val="single" w:color="auto" w:sz="4" w:space="0"/>
              <w:left w:val="nil"/>
              <w:bottom w:val="single" w:color="auto" w:sz="4" w:space="0"/>
              <w:right w:val="single" w:color="auto" w:sz="4" w:space="0"/>
            </w:tcBorders>
            <w:vAlign w:val="center"/>
          </w:tcPr>
          <w:p w14:paraId="33CC25B6">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kern w:val="0"/>
                <w:szCs w:val="21"/>
                <w14:textFill>
                  <w14:solidFill>
                    <w14:schemeClr w14:val="tx1"/>
                  </w14:solidFill>
                </w14:textFill>
              </w:rPr>
              <w:instrText xml:space="preserve"> = 3 \* ROMAN </w:instrTex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separate"/>
            </w:r>
            <w:r>
              <w:rPr>
                <w:rFonts w:hint="eastAsia" w:ascii="Times New Roman" w:hAnsi="Times New Roman" w:eastAsia="宋体" w:cs="Times New Roman"/>
                <w:snapToGrid w:val="0"/>
                <w:color w:val="000000" w:themeColor="text1"/>
                <w:kern w:val="0"/>
                <w:szCs w:val="21"/>
                <w:lang w:eastAsia="zh-CN"/>
                <w14:textFill>
                  <w14:solidFill>
                    <w14:schemeClr w14:val="tx1"/>
                  </w14:solidFill>
                </w14:textFill>
              </w:rPr>
              <w:t>Ⅲ</w: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end"/>
            </w:r>
          </w:p>
        </w:tc>
        <w:tc>
          <w:tcPr>
            <w:tcW w:w="994" w:type="pct"/>
            <w:tcBorders>
              <w:top w:val="single" w:color="auto" w:sz="4" w:space="0"/>
              <w:left w:val="nil"/>
              <w:bottom w:val="single" w:color="auto" w:sz="4" w:space="0"/>
              <w:right w:val="single" w:color="auto" w:sz="4" w:space="0"/>
            </w:tcBorders>
            <w:vAlign w:val="center"/>
          </w:tcPr>
          <w:p w14:paraId="4DBD0F62">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kern w:val="0"/>
                <w:szCs w:val="21"/>
                <w14:textFill>
                  <w14:solidFill>
                    <w14:schemeClr w14:val="tx1"/>
                  </w14:solidFill>
                </w14:textFill>
              </w:rPr>
              <w:instrText xml:space="preserve"> = 2 \* ROMAN </w:instrTex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separate"/>
            </w:r>
            <w:r>
              <w:rPr>
                <w:rFonts w:hint="default" w:ascii="Times New Roman" w:hAnsi="Times New Roman" w:eastAsia="宋体" w:cs="Times New Roman"/>
                <w:snapToGrid w:val="0"/>
                <w:color w:val="000000" w:themeColor="text1"/>
                <w:kern w:val="0"/>
                <w:szCs w:val="21"/>
                <w14:textFill>
                  <w14:solidFill>
                    <w14:schemeClr w14:val="tx1"/>
                  </w14:solidFill>
                </w14:textFill>
              </w:rPr>
              <w:t>II</w: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end"/>
            </w:r>
          </w:p>
        </w:tc>
        <w:tc>
          <w:tcPr>
            <w:tcW w:w="1106" w:type="pct"/>
            <w:tcBorders>
              <w:top w:val="single" w:color="auto" w:sz="4" w:space="0"/>
              <w:left w:val="nil"/>
              <w:bottom w:val="single" w:color="auto" w:sz="4" w:space="0"/>
              <w:right w:val="single" w:color="auto" w:sz="4" w:space="0"/>
            </w:tcBorders>
            <w:vAlign w:val="center"/>
          </w:tcPr>
          <w:p w14:paraId="77AAC57A">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kern w:val="0"/>
                <w:szCs w:val="21"/>
                <w14:textFill>
                  <w14:solidFill>
                    <w14:schemeClr w14:val="tx1"/>
                  </w14:solidFill>
                </w14:textFill>
              </w:rPr>
              <w:instrText xml:space="preserve"> = 1 \* ROMAN </w:instrTex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separate"/>
            </w:r>
            <w:r>
              <w:rPr>
                <w:rFonts w:hint="default" w:ascii="Times New Roman" w:hAnsi="Times New Roman" w:eastAsia="宋体" w:cs="Times New Roman"/>
                <w:snapToGrid w:val="0"/>
                <w:color w:val="000000" w:themeColor="text1"/>
                <w:kern w:val="0"/>
                <w:szCs w:val="21"/>
                <w14:textFill>
                  <w14:solidFill>
                    <w14:schemeClr w14:val="tx1"/>
                  </w14:solidFill>
                </w14:textFill>
              </w:rPr>
              <w:t>I</w:t>
            </w:r>
            <w:r>
              <w:rPr>
                <w:rFonts w:hint="default" w:ascii="Times New Roman" w:hAnsi="Times New Roman" w:eastAsia="宋体" w:cs="Times New Roman"/>
                <w:snapToGrid w:val="0"/>
                <w:color w:val="000000" w:themeColor="text1"/>
                <w:kern w:val="0"/>
                <w:szCs w:val="21"/>
                <w14:textFill>
                  <w14:solidFill>
                    <w14:schemeClr w14:val="tx1"/>
                  </w14:solidFill>
                </w14:textFill>
              </w:rPr>
              <w:fldChar w:fldCharType="end"/>
            </w:r>
          </w:p>
        </w:tc>
      </w:tr>
      <w:tr w14:paraId="43A2114D">
        <w:tblPrEx>
          <w:tblCellMar>
            <w:top w:w="0" w:type="dxa"/>
            <w:left w:w="108" w:type="dxa"/>
            <w:bottom w:w="0" w:type="dxa"/>
            <w:right w:w="108" w:type="dxa"/>
          </w:tblCellMar>
        </w:tblPrEx>
        <w:trPr>
          <w:trHeight w:val="340" w:hRule="atLeast"/>
          <w:jc w:val="center"/>
        </w:trPr>
        <w:tc>
          <w:tcPr>
            <w:tcW w:w="928" w:type="pct"/>
            <w:tcBorders>
              <w:top w:val="single" w:color="auto" w:sz="4" w:space="0"/>
              <w:left w:val="single" w:color="auto" w:sz="4" w:space="0"/>
              <w:bottom w:val="single" w:color="auto" w:sz="4" w:space="0"/>
              <w:right w:val="single" w:color="auto" w:sz="4" w:space="0"/>
            </w:tcBorders>
            <w:vAlign w:val="center"/>
          </w:tcPr>
          <w:p w14:paraId="667A3F1C">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t>评价工作等级</w:t>
            </w:r>
          </w:p>
        </w:tc>
        <w:tc>
          <w:tcPr>
            <w:tcW w:w="985" w:type="pct"/>
            <w:tcBorders>
              <w:top w:val="single" w:color="auto" w:sz="4" w:space="0"/>
              <w:left w:val="nil"/>
              <w:bottom w:val="single" w:color="auto" w:sz="4" w:space="0"/>
              <w:right w:val="single" w:color="auto" w:sz="4" w:space="0"/>
            </w:tcBorders>
            <w:vAlign w:val="center"/>
          </w:tcPr>
          <w:p w14:paraId="2A95231C">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t>一</w:t>
            </w:r>
          </w:p>
        </w:tc>
        <w:tc>
          <w:tcPr>
            <w:tcW w:w="984" w:type="pct"/>
            <w:tcBorders>
              <w:top w:val="single" w:color="auto" w:sz="4" w:space="0"/>
              <w:left w:val="nil"/>
              <w:bottom w:val="single" w:color="auto" w:sz="4" w:space="0"/>
              <w:right w:val="single" w:color="auto" w:sz="4" w:space="0"/>
            </w:tcBorders>
            <w:vAlign w:val="center"/>
          </w:tcPr>
          <w:p w14:paraId="422042DC">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t>二</w:t>
            </w:r>
          </w:p>
        </w:tc>
        <w:tc>
          <w:tcPr>
            <w:tcW w:w="994" w:type="pct"/>
            <w:tcBorders>
              <w:top w:val="single" w:color="auto" w:sz="4" w:space="0"/>
              <w:left w:val="nil"/>
              <w:bottom w:val="single" w:color="auto" w:sz="4" w:space="0"/>
              <w:right w:val="single" w:color="auto" w:sz="4" w:space="0"/>
            </w:tcBorders>
            <w:vAlign w:val="center"/>
          </w:tcPr>
          <w:p w14:paraId="72E82CFD">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t>三</w:t>
            </w:r>
          </w:p>
        </w:tc>
        <w:tc>
          <w:tcPr>
            <w:tcW w:w="1106" w:type="pct"/>
            <w:tcBorders>
              <w:top w:val="single" w:color="auto" w:sz="4" w:space="0"/>
              <w:left w:val="nil"/>
              <w:bottom w:val="single" w:color="auto" w:sz="4" w:space="0"/>
              <w:right w:val="single" w:color="auto" w:sz="4" w:space="0"/>
            </w:tcBorders>
            <w:vAlign w:val="center"/>
          </w:tcPr>
          <w:p w14:paraId="4262CDEB">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14:textFill>
                  <w14:solidFill>
                    <w14:schemeClr w14:val="tx1"/>
                  </w14:solidFill>
                </w14:textFill>
              </w:rPr>
            </w:pPr>
            <w:r>
              <w:rPr>
                <w:rFonts w:hint="default" w:ascii="Times New Roman" w:hAnsi="Times New Roman" w:eastAsia="宋体" w:cs="Times New Roman"/>
                <w:snapToGrid w:val="0"/>
                <w:color w:val="000000" w:themeColor="text1"/>
                <w:kern w:val="0"/>
                <w:szCs w:val="21"/>
                <w14:textFill>
                  <w14:solidFill>
                    <w14:schemeClr w14:val="tx1"/>
                  </w14:solidFill>
                </w14:textFill>
              </w:rPr>
              <w:t>简单分析</w:t>
            </w:r>
            <w:r>
              <w:rPr>
                <w:rFonts w:hint="default" w:ascii="Times New Roman" w:hAnsi="Times New Roman" w:eastAsia="宋体" w:cs="Times New Roman"/>
                <w:snapToGrid w:val="0"/>
                <w:color w:val="000000" w:themeColor="text1"/>
                <w:kern w:val="0"/>
                <w:szCs w:val="21"/>
                <w:vertAlign w:val="superscript"/>
                <w14:textFill>
                  <w14:solidFill>
                    <w14:schemeClr w14:val="tx1"/>
                  </w14:solidFill>
                </w14:textFill>
              </w:rPr>
              <w:t>a</w:t>
            </w:r>
          </w:p>
        </w:tc>
      </w:tr>
      <w:tr w14:paraId="07079103">
        <w:tblPrEx>
          <w:tblCellMar>
            <w:top w:w="0" w:type="dxa"/>
            <w:left w:w="108" w:type="dxa"/>
            <w:bottom w:w="0" w:type="dxa"/>
            <w:right w:w="108" w:type="dxa"/>
          </w:tblCellMar>
        </w:tblPrEx>
        <w:trPr>
          <w:trHeight w:val="34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258C058">
            <w:pPr>
              <w:adjustRightInd w:val="0"/>
              <w:spacing w:line="240" w:lineRule="atLeast"/>
              <w:jc w:val="center"/>
              <w:textAlignment w:val="baseline"/>
              <w:rPr>
                <w:rFonts w:hint="default" w:ascii="Times New Roman" w:hAnsi="Times New Roman" w:eastAsia="宋体" w:cs="Times New Roman"/>
                <w:snapToGrid w:val="0"/>
                <w:color w:val="000000" w:themeColor="text1"/>
                <w:kern w:val="0"/>
                <w:szCs w:val="21"/>
                <w:vertAlign w:val="superscript"/>
                <w14:textFill>
                  <w14:solidFill>
                    <w14:schemeClr w14:val="tx1"/>
                  </w14:solidFill>
                </w14:textFill>
              </w:rPr>
            </w:pPr>
            <w:r>
              <w:rPr>
                <w:rFonts w:hint="default" w:ascii="Times New Roman" w:hAnsi="Times New Roman" w:eastAsia="宋体" w:cs="Times New Roman"/>
                <w:snapToGrid w:val="0"/>
                <w:color w:val="000000" w:themeColor="text1"/>
                <w:kern w:val="0"/>
                <w:szCs w:val="21"/>
                <w:vertAlign w:val="superscript"/>
                <w14:textFill>
                  <w14:solidFill>
                    <w14:schemeClr w14:val="tx1"/>
                  </w14:solidFill>
                </w14:textFill>
              </w:rPr>
              <w:t>a</w:t>
            </w:r>
            <w:r>
              <w:rPr>
                <w:rFonts w:hint="default" w:ascii="Times New Roman" w:hAnsi="Times New Roman" w:eastAsia="宋体" w:cs="Times New Roman"/>
                <w:snapToGrid w:val="0"/>
                <w:color w:val="000000" w:themeColor="text1"/>
                <w:kern w:val="0"/>
                <w:szCs w:val="21"/>
                <w14:textFill>
                  <w14:solidFill>
                    <w14:schemeClr w14:val="tx1"/>
                  </w14:solidFill>
                </w14:textFill>
              </w:rPr>
              <w:t>是相对于详细评价工作内容而言，在描述危险物质、环境影响途径、环境危害后果、风险防范措施等方面给出定性的说明。见附录A</w:t>
            </w:r>
          </w:p>
        </w:tc>
      </w:tr>
    </w:tbl>
    <w:p w14:paraId="096E351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本项目涉及的风险物质为原油、天然气，根据《建设项目环境风险评价技术导则》（HJ169-2018）风险评价等级划分依据，本项目危险物质数量与临界量比重Q＜1，该项目环境风险潜势为</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 1 \* ROMAN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I</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，则项目工作等级均划分为简单分析。</w:t>
      </w:r>
    </w:p>
    <w:p w14:paraId="3CA9522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（8）土壤环境评价等级</w:t>
      </w:r>
    </w:p>
    <w:p w14:paraId="6660EF2E">
      <w:pPr>
        <w:pStyle w:val="76"/>
        <w:ind w:firstLine="48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根据《环境影响评价技术导则 土壤环境</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试行</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HJ964-2018</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和</w:t>
      </w:r>
      <w:r>
        <w:rPr>
          <w:rFonts w:hint="eastAsia" w:hAnsi="宋体"/>
          <w:color w:val="000000" w:themeColor="text1"/>
          <w14:textFill>
            <w14:solidFill>
              <w14:schemeClr w14:val="tx1"/>
            </w14:solidFill>
          </w14:textFill>
        </w:rPr>
        <w:t>《环境影响评价技术导则 陆地石油天然气开发建设项目》</w:t>
      </w:r>
      <w:r>
        <w:rPr>
          <w:rFonts w:hint="eastAsia"/>
          <w:color w:val="000000" w:themeColor="text1"/>
          <w:lang w:eastAsia="zh-CN"/>
          <w14:textFill>
            <w14:solidFill>
              <w14:schemeClr w14:val="tx1"/>
            </w14:solidFill>
          </w14:textFill>
        </w:rPr>
        <w:t>（</w:t>
      </w:r>
      <w:r>
        <w:rPr>
          <w:rFonts w:hAnsi="宋体"/>
          <w:color w:val="000000" w:themeColor="text1"/>
          <w14:textFill>
            <w14:solidFill>
              <w14:schemeClr w14:val="tx1"/>
            </w14:solidFill>
          </w14:textFill>
        </w:rPr>
        <w:t>HJ349-20</w:t>
      </w:r>
      <w:r>
        <w:rPr>
          <w:rFonts w:hint="eastAsia" w:hAnsi="宋体"/>
          <w:color w:val="000000" w:themeColor="text1"/>
          <w14:textFill>
            <w14:solidFill>
              <w14:schemeClr w14:val="tx1"/>
            </w14:solidFill>
          </w14:textFill>
        </w:rPr>
        <w:t>23</w:t>
      </w:r>
      <w:r>
        <w:rPr>
          <w:rFonts w:hint="eastAsia" w:hAnsi="宋体"/>
          <w:color w:val="000000" w:themeColor="text1"/>
          <w:lang w:eastAsia="zh-CN"/>
          <w14:textFill>
            <w14:solidFill>
              <w14:schemeClr w14:val="tx1"/>
            </w14:solidFill>
          </w14:textFill>
        </w:rPr>
        <w:t>）</w:t>
      </w:r>
      <w:r>
        <w:rPr>
          <w:rFonts w:hint="eastAsia" w:hAnsi="宋体"/>
          <w:color w:val="000000" w:themeColor="text1"/>
          <w14:textFill>
            <w14:solidFill>
              <w14:schemeClr w14:val="tx1"/>
            </w14:solidFill>
          </w14:textFill>
        </w:rPr>
        <w:t>以及区域历史监测数据，工程所在区域</w:t>
      </w:r>
      <w:r>
        <w:rPr>
          <w:rFonts w:hint="eastAsia" w:hAnsi="宋体"/>
          <w:color w:val="000000" w:themeColor="text1"/>
          <w:lang w:val="en-US" w:eastAsia="zh-CN"/>
          <w14:textFill>
            <w14:solidFill>
              <w14:schemeClr w14:val="tx1"/>
            </w14:solidFill>
          </w14:textFill>
        </w:rPr>
        <w:t>2g/kg&lt;土壤含盐量≤4g/kg</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属于HJ964-2018附录D.1中</w:t>
      </w:r>
      <w:r>
        <w:rPr>
          <w:rFonts w:hint="eastAsia"/>
          <w:color w:val="000000" w:themeColor="text1"/>
          <w:lang w:val="en-US" w:eastAsia="zh-CN"/>
          <w14:textFill>
            <w14:solidFill>
              <w14:schemeClr w14:val="tx1"/>
            </w14:solidFill>
          </w14:textFill>
        </w:rPr>
        <w:t>重</w:t>
      </w:r>
      <w:r>
        <w:rPr>
          <w:rFonts w:hint="eastAsia"/>
          <w:color w:val="000000" w:themeColor="text1"/>
          <w14:textFill>
            <w14:solidFill>
              <w14:schemeClr w14:val="tx1"/>
            </w14:solidFill>
          </w14:textFill>
        </w:rPr>
        <w:t>度盐化地区，即</w:t>
      </w:r>
      <w:r>
        <w:rPr>
          <w:rFonts w:hint="eastAsia"/>
          <w:color w:val="000000" w:themeColor="text1"/>
          <w:spacing w:val="0"/>
          <w14:textFill>
            <w14:solidFill>
              <w14:schemeClr w14:val="tx1"/>
            </w14:solidFill>
          </w14:textFill>
        </w:rPr>
        <w:t>工程所在区域属于土壤盐化地区，拟建工程类别同时按照生态影响型项目和污染影响型项目考虑</w:t>
      </w:r>
      <w:r>
        <w:rPr>
          <w:rFonts w:hint="eastAsia"/>
          <w:color w:val="000000" w:themeColor="text1"/>
          <w14:textFill>
            <w14:solidFill>
              <w14:schemeClr w14:val="tx1"/>
            </w14:solidFill>
          </w14:textFill>
        </w:rPr>
        <w:t>，并根据不同项目类型类别分别判定评价等级。</w:t>
      </w:r>
    </w:p>
    <w:p w14:paraId="7A90BEA6">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①污染影响型</w:t>
      </w:r>
      <w:r>
        <w:rPr>
          <w:rFonts w:hint="eastAsia" w:ascii="Times New Roman" w:hAnsi="Times New Roman" w:cs="Times New Roman"/>
          <w:color w:val="000000" w:themeColor="text1"/>
          <w:lang w:val="en-US" w:eastAsia="zh-CN"/>
          <w14:textFill>
            <w14:solidFill>
              <w14:schemeClr w14:val="tx1"/>
            </w14:solidFill>
          </w14:textFill>
        </w:rPr>
        <w:t>判定</w:t>
      </w:r>
    </w:p>
    <w:p w14:paraId="44636DF6">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污染影响型，根据评价类别、占地规模与敏感程度划分评价等级，见表</w:t>
      </w:r>
      <w:r>
        <w:rPr>
          <w:rFonts w:hint="default" w:ascii="Times New Roman" w:hAnsi="Times New Roman" w:cs="Times New Roman"/>
          <w:color w:val="000000" w:themeColor="text1"/>
          <w14:textFill>
            <w14:solidFill>
              <w14:schemeClr w14:val="tx1"/>
            </w14:solidFill>
          </w14:textFill>
        </w:rPr>
        <w:t>2.5-8</w:t>
      </w:r>
      <w:r>
        <w:rPr>
          <w:rFonts w:hint="default" w:ascii="Times New Roman" w:hAnsi="Times New Roman" w:cs="Times New Roman"/>
          <w:color w:val="000000" w:themeColor="text1"/>
          <w:lang w:val="zh-CN"/>
          <w14:textFill>
            <w14:solidFill>
              <w14:schemeClr w14:val="tx1"/>
            </w14:solidFill>
          </w14:textFill>
        </w:rPr>
        <w:t>。</w:t>
      </w:r>
    </w:p>
    <w:p w14:paraId="5C7910D5">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w:t>
      </w:r>
      <w:r>
        <w:rPr>
          <w:rFonts w:hint="default" w:ascii="Times New Roman" w:hAnsi="Times New Roman" w:cs="Times New Roman"/>
          <w:color w:val="000000" w:themeColor="text1"/>
          <w:lang w:val="en-US"/>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 xml:space="preserve">8  </w:t>
      </w:r>
      <w:r>
        <w:rPr>
          <w:rFonts w:hint="default" w:ascii="Times New Roman" w:hAnsi="Times New Roman" w:cs="Times New Roman"/>
          <w:color w:val="000000" w:themeColor="text1"/>
          <w14:textFill>
            <w14:solidFill>
              <w14:schemeClr w14:val="tx1"/>
            </w14:solidFill>
          </w14:textFill>
        </w:rPr>
        <w:t xml:space="preserve">  污染影响型评价工作等级划分表</w: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-46990</wp:posOffset>
                </wp:positionH>
                <wp:positionV relativeFrom="paragraph">
                  <wp:posOffset>636905</wp:posOffset>
                </wp:positionV>
                <wp:extent cx="1505585" cy="389890"/>
                <wp:effectExtent l="1270" t="4445" r="17145" b="5715"/>
                <wp:wrapNone/>
                <wp:docPr id="42" name="自选图形 364"/>
                <wp:cNvGraphicFramePr/>
                <a:graphic xmlns:a="http://schemas.openxmlformats.org/drawingml/2006/main">
                  <a:graphicData uri="http://schemas.microsoft.com/office/word/2010/wordprocessingShape">
                    <wps:wsp>
                      <wps:cNvCnPr>
                        <a:cxnSpLocks noChangeShapeType="1"/>
                      </wps:cNvCnPr>
                      <wps:spPr bwMode="auto">
                        <a:xfrm>
                          <a:off x="0" y="0"/>
                          <a:ext cx="1505585" cy="389890"/>
                        </a:xfrm>
                        <a:prstGeom prst="straightConnector1">
                          <a:avLst/>
                        </a:prstGeom>
                        <a:noFill/>
                        <a:ln w="6350">
                          <a:solidFill>
                            <a:srgbClr val="0D0D0D"/>
                          </a:solidFill>
                          <a:round/>
                        </a:ln>
                      </wps:spPr>
                      <wps:bodyPr/>
                    </wps:wsp>
                  </a:graphicData>
                </a:graphic>
              </wp:anchor>
            </w:drawing>
          </mc:Choice>
          <mc:Fallback>
            <w:pict>
              <v:shape id="自选图形 364" o:spid="_x0000_s1026" o:spt="32" type="#_x0000_t32" style="position:absolute;left:0pt;margin-left:-3.7pt;margin-top:50.15pt;height:30.7pt;width:118.55pt;z-index:251664384;mso-width-relative:page;mso-height-relative:page;" filled="f" stroked="t" coordsize="21600,21600" o:gfxdata="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Z88T2gAAAAoBAAAPAAAAAAAAAAEAIAAAACIAAABkcnMvZG93bnJldi54&#10;bWxQSwECFAAUAAAACACHTuJA8BnaAPgBAAC9AwAADgAAAAAAAAABACAAAAApAQAAZHJzL2Uyb0Rv&#10;Yy54bWxQSwUGAAAAAAYABgBZAQAAkwUAAAAA&#10;">
                <v:fill on="f" focussize="0,0"/>
                <v:stroke weight="0.5pt" color="#0D0D0D" joinstyle="round"/>
                <v:imagedata o:title=""/>
                <o:lock v:ext="edit" aspectratio="f"/>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661035</wp:posOffset>
                </wp:positionH>
                <wp:positionV relativeFrom="paragraph">
                  <wp:posOffset>328295</wp:posOffset>
                </wp:positionV>
                <wp:extent cx="805180" cy="698500"/>
                <wp:effectExtent l="3175" t="3810" r="10795" b="21590"/>
                <wp:wrapNone/>
                <wp:docPr id="41" name="自选图形 363"/>
                <wp:cNvGraphicFramePr/>
                <a:graphic xmlns:a="http://schemas.openxmlformats.org/drawingml/2006/main">
                  <a:graphicData uri="http://schemas.microsoft.com/office/word/2010/wordprocessingShape">
                    <wps:wsp>
                      <wps:cNvCnPr>
                        <a:cxnSpLocks noChangeShapeType="1"/>
                      </wps:cNvCnPr>
                      <wps:spPr bwMode="auto">
                        <a:xfrm>
                          <a:off x="0" y="0"/>
                          <a:ext cx="805180" cy="698500"/>
                        </a:xfrm>
                        <a:prstGeom prst="straightConnector1">
                          <a:avLst/>
                        </a:prstGeom>
                        <a:noFill/>
                        <a:ln w="6350">
                          <a:solidFill>
                            <a:srgbClr val="0D0D0D"/>
                          </a:solidFill>
                          <a:round/>
                        </a:ln>
                      </wps:spPr>
                      <wps:bodyPr/>
                    </wps:wsp>
                  </a:graphicData>
                </a:graphic>
              </wp:anchor>
            </w:drawing>
          </mc:Choice>
          <mc:Fallback>
            <w:pict>
              <v:shape id="自选图形 363" o:spid="_x0000_s1026" o:spt="32" type="#_x0000_t32" style="position:absolute;left:0pt;margin-left:52.05pt;margin-top:25.85pt;height:55pt;width:63.4pt;z-index:251660288;mso-width-relative:page;mso-height-relative:page;" filled="f" stroked="t" coordsize="21600,21600" o:gfxdata="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7BYYzZAAAACgEAAA8AAAAAAAAAAQAgAAAAIgAAAGRycy9kb3ducmV2LnhtbFBL&#10;AQIUABQAAAAIAIdO4kC2+y4/9QEAALwDAAAOAAAAAAAAAAEAIAAAACgBAABkcnMvZTJvRG9jLnht&#10;bFBLBQYAAAAABgAGAFkBAACPBQAAAAA=&#10;">
                <v:fill on="f" focussize="0,0"/>
                <v:stroke weight="0.5pt" color="#0D0D0D" joinstyle="round"/>
                <v:imagedata o:title=""/>
                <o:lock v:ext="edit" aspectratio="f"/>
              </v:shape>
            </w:pict>
          </mc:Fallback>
        </mc:AlternateConten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6"/>
        <w:gridCol w:w="752"/>
        <w:gridCol w:w="752"/>
        <w:gridCol w:w="754"/>
        <w:gridCol w:w="752"/>
        <w:gridCol w:w="752"/>
        <w:gridCol w:w="756"/>
        <w:gridCol w:w="752"/>
        <w:gridCol w:w="752"/>
        <w:gridCol w:w="759"/>
      </w:tblGrid>
      <w:tr w14:paraId="172F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Merge w:val="restart"/>
            <w:vAlign w:val="center"/>
          </w:tcPr>
          <w:p w14:paraId="3A581655">
            <w:pPr>
              <w:snapToGrid w:val="0"/>
              <w:jc w:val="right"/>
              <w:rPr>
                <w:rFonts w:hint="default" w:ascii="Times New Roman" w:hAnsi="Times New Roman" w:eastAsia="宋体" w:cs="Times New Roman"/>
                <w:color w:val="000000" w:themeColor="text1"/>
                <w:szCs w:val="21"/>
                <w14:textFill>
                  <w14:solidFill>
                    <w14:schemeClr w14:val="tx1"/>
                  </w14:solidFill>
                </w14:textFill>
              </w:rPr>
            </w:pPr>
            <w:bookmarkStart w:id="55" w:name="_Hlk78386782"/>
            <w:r>
              <w:rPr>
                <w:rFonts w:hint="default" w:ascii="Times New Roman" w:hAnsi="Times New Roman" w:eastAsia="宋体" w:cs="Times New Roman"/>
                <w:color w:val="000000" w:themeColor="text1"/>
                <w:szCs w:val="21"/>
                <w14:textFill>
                  <w14:solidFill>
                    <w14:schemeClr w14:val="tx1"/>
                  </w14:solidFill>
                </w14:textFill>
              </w:rPr>
              <w:t>占地规模</w:t>
            </w:r>
          </w:p>
          <w:p w14:paraId="52D68C33">
            <w:pPr>
              <w:snapToGrid w:val="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敏感程度</w:t>
            </w:r>
          </w:p>
          <w:p w14:paraId="27D9FABB">
            <w:pPr>
              <w:snapToGrid w:val="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评价等级</w:t>
            </w:r>
          </w:p>
        </w:tc>
        <w:tc>
          <w:tcPr>
            <w:tcW w:w="1216" w:type="pct"/>
            <w:gridSpan w:val="3"/>
            <w:vAlign w:val="center"/>
          </w:tcPr>
          <w:p w14:paraId="1879EAC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Ⅰ类</w:t>
            </w:r>
          </w:p>
        </w:tc>
        <w:tc>
          <w:tcPr>
            <w:tcW w:w="1217" w:type="pct"/>
            <w:gridSpan w:val="3"/>
            <w:vAlign w:val="center"/>
          </w:tcPr>
          <w:p w14:paraId="4759D3C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Ⅱ类</w:t>
            </w:r>
          </w:p>
        </w:tc>
        <w:tc>
          <w:tcPr>
            <w:tcW w:w="1218" w:type="pct"/>
            <w:gridSpan w:val="3"/>
            <w:vAlign w:val="center"/>
          </w:tcPr>
          <w:p w14:paraId="6593F2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Ⅲ类</w:t>
            </w:r>
          </w:p>
        </w:tc>
      </w:tr>
      <w:tr w14:paraId="36EC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49" w:type="pct"/>
            <w:vMerge w:val="continue"/>
            <w:vAlign w:val="center"/>
          </w:tcPr>
          <w:p w14:paraId="009584DA">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405" w:type="pct"/>
            <w:vAlign w:val="center"/>
          </w:tcPr>
          <w:p w14:paraId="0B10ECF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大</w:t>
            </w:r>
          </w:p>
        </w:tc>
        <w:tc>
          <w:tcPr>
            <w:tcW w:w="405" w:type="pct"/>
            <w:vAlign w:val="center"/>
          </w:tcPr>
          <w:p w14:paraId="22FF538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中</w:t>
            </w:r>
          </w:p>
        </w:tc>
        <w:tc>
          <w:tcPr>
            <w:tcW w:w="406" w:type="pct"/>
            <w:vAlign w:val="center"/>
          </w:tcPr>
          <w:p w14:paraId="2B6EC02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小</w:t>
            </w:r>
          </w:p>
        </w:tc>
        <w:tc>
          <w:tcPr>
            <w:tcW w:w="405" w:type="pct"/>
            <w:vAlign w:val="center"/>
          </w:tcPr>
          <w:p w14:paraId="07BE3E3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大</w:t>
            </w:r>
          </w:p>
        </w:tc>
        <w:tc>
          <w:tcPr>
            <w:tcW w:w="405" w:type="pct"/>
            <w:vAlign w:val="center"/>
          </w:tcPr>
          <w:p w14:paraId="6CA7820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中</w:t>
            </w:r>
          </w:p>
        </w:tc>
        <w:tc>
          <w:tcPr>
            <w:tcW w:w="407" w:type="pct"/>
            <w:vAlign w:val="center"/>
          </w:tcPr>
          <w:p w14:paraId="400F1D4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小</w:t>
            </w:r>
          </w:p>
        </w:tc>
        <w:tc>
          <w:tcPr>
            <w:tcW w:w="405" w:type="pct"/>
            <w:vAlign w:val="center"/>
          </w:tcPr>
          <w:p w14:paraId="18C5237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大</w:t>
            </w:r>
          </w:p>
        </w:tc>
        <w:tc>
          <w:tcPr>
            <w:tcW w:w="405" w:type="pct"/>
            <w:vAlign w:val="center"/>
          </w:tcPr>
          <w:p w14:paraId="3CD6C27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中</w:t>
            </w:r>
          </w:p>
        </w:tc>
        <w:tc>
          <w:tcPr>
            <w:tcW w:w="408" w:type="pct"/>
            <w:vAlign w:val="center"/>
          </w:tcPr>
          <w:p w14:paraId="26B2F9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小</w:t>
            </w:r>
          </w:p>
        </w:tc>
      </w:tr>
      <w:tr w14:paraId="4DD1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Align w:val="center"/>
          </w:tcPr>
          <w:p w14:paraId="3D6C103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敏感</w:t>
            </w:r>
          </w:p>
        </w:tc>
        <w:tc>
          <w:tcPr>
            <w:tcW w:w="405" w:type="pct"/>
            <w:vAlign w:val="center"/>
          </w:tcPr>
          <w:p w14:paraId="1252E02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一级</w:t>
            </w:r>
          </w:p>
        </w:tc>
        <w:tc>
          <w:tcPr>
            <w:tcW w:w="405" w:type="pct"/>
            <w:vAlign w:val="center"/>
          </w:tcPr>
          <w:p w14:paraId="5706410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一级</w:t>
            </w:r>
          </w:p>
        </w:tc>
        <w:tc>
          <w:tcPr>
            <w:tcW w:w="406" w:type="pct"/>
            <w:vAlign w:val="center"/>
          </w:tcPr>
          <w:p w14:paraId="1473A4A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一级</w:t>
            </w:r>
          </w:p>
        </w:tc>
        <w:tc>
          <w:tcPr>
            <w:tcW w:w="405" w:type="pct"/>
            <w:vAlign w:val="center"/>
          </w:tcPr>
          <w:p w14:paraId="3B1FEEE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5" w:type="pct"/>
            <w:vAlign w:val="center"/>
          </w:tcPr>
          <w:p w14:paraId="103395D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7" w:type="pct"/>
            <w:vAlign w:val="center"/>
          </w:tcPr>
          <w:p w14:paraId="10EBBB5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5" w:type="pct"/>
            <w:vAlign w:val="center"/>
          </w:tcPr>
          <w:p w14:paraId="38300A4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5" w:type="pct"/>
            <w:vAlign w:val="center"/>
          </w:tcPr>
          <w:p w14:paraId="4AF231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8" w:type="pct"/>
            <w:vAlign w:val="center"/>
          </w:tcPr>
          <w:p w14:paraId="00F222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r>
      <w:tr w14:paraId="712A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Align w:val="center"/>
          </w:tcPr>
          <w:p w14:paraId="607354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较敏感</w:t>
            </w:r>
          </w:p>
        </w:tc>
        <w:tc>
          <w:tcPr>
            <w:tcW w:w="405" w:type="pct"/>
            <w:vAlign w:val="center"/>
          </w:tcPr>
          <w:p w14:paraId="5383EB1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一级</w:t>
            </w:r>
          </w:p>
        </w:tc>
        <w:tc>
          <w:tcPr>
            <w:tcW w:w="405" w:type="pct"/>
            <w:vAlign w:val="center"/>
          </w:tcPr>
          <w:p w14:paraId="56A1E8F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一级</w:t>
            </w:r>
          </w:p>
        </w:tc>
        <w:tc>
          <w:tcPr>
            <w:tcW w:w="406" w:type="pct"/>
            <w:vAlign w:val="center"/>
          </w:tcPr>
          <w:p w14:paraId="4C02559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5" w:type="pct"/>
            <w:vAlign w:val="center"/>
          </w:tcPr>
          <w:p w14:paraId="64A78FF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5" w:type="pct"/>
            <w:vAlign w:val="center"/>
          </w:tcPr>
          <w:p w14:paraId="4B2E9E2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7" w:type="pct"/>
            <w:vAlign w:val="center"/>
          </w:tcPr>
          <w:p w14:paraId="20EBB1A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5" w:type="pct"/>
            <w:vAlign w:val="center"/>
          </w:tcPr>
          <w:p w14:paraId="7F09422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5" w:type="pct"/>
            <w:vAlign w:val="center"/>
          </w:tcPr>
          <w:p w14:paraId="471C51A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8" w:type="pct"/>
            <w:vAlign w:val="center"/>
          </w:tcPr>
          <w:p w14:paraId="53B4556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5B0C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vAlign w:val="center"/>
          </w:tcPr>
          <w:p w14:paraId="73DABFD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不敏感</w:t>
            </w:r>
          </w:p>
        </w:tc>
        <w:tc>
          <w:tcPr>
            <w:tcW w:w="405" w:type="pct"/>
            <w:vAlign w:val="center"/>
          </w:tcPr>
          <w:p w14:paraId="6F61352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一级</w:t>
            </w:r>
          </w:p>
        </w:tc>
        <w:tc>
          <w:tcPr>
            <w:tcW w:w="405" w:type="pct"/>
            <w:vAlign w:val="center"/>
          </w:tcPr>
          <w:p w14:paraId="3DA30E8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6" w:type="pct"/>
            <w:vAlign w:val="center"/>
          </w:tcPr>
          <w:p w14:paraId="362817D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5" w:type="pct"/>
            <w:vAlign w:val="center"/>
          </w:tcPr>
          <w:p w14:paraId="2BAF946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二级</w:t>
            </w:r>
          </w:p>
        </w:tc>
        <w:tc>
          <w:tcPr>
            <w:tcW w:w="405" w:type="pct"/>
            <w:vAlign w:val="center"/>
          </w:tcPr>
          <w:p w14:paraId="6A241FE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7" w:type="pct"/>
            <w:vAlign w:val="center"/>
          </w:tcPr>
          <w:p w14:paraId="022E7B1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5" w:type="pct"/>
            <w:vAlign w:val="center"/>
          </w:tcPr>
          <w:p w14:paraId="0368009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三级</w:t>
            </w:r>
          </w:p>
        </w:tc>
        <w:tc>
          <w:tcPr>
            <w:tcW w:w="405" w:type="pct"/>
            <w:vAlign w:val="center"/>
          </w:tcPr>
          <w:p w14:paraId="0AF2F33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08" w:type="pct"/>
            <w:vAlign w:val="center"/>
          </w:tcPr>
          <w:p w14:paraId="32C6E61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bookmarkEnd w:id="55"/>
    </w:tbl>
    <w:p w14:paraId="35940A10">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val="zh-CN"/>
          <w14:textFill>
            <w14:solidFill>
              <w14:schemeClr w14:val="tx1"/>
            </w14:solidFill>
          </w14:textFill>
        </w:rPr>
        <w:t>占地规模</w:t>
      </w:r>
    </w:p>
    <w:p w14:paraId="2B2579E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项目不新增永久占地</w:t>
      </w:r>
      <w:r>
        <w:rPr>
          <w:rFonts w:hint="default" w:ascii="Times New Roman" w:hAnsi="Times New Roman" w:cs="Times New Roman"/>
          <w:color w:val="000000" w:themeColor="text1"/>
          <w14:textFill>
            <w14:solidFill>
              <w14:schemeClr w14:val="tx1"/>
            </w14:solidFill>
          </w14:textFill>
        </w:rPr>
        <w:t>，占地规模为</w:t>
      </w:r>
      <w:r>
        <w:rPr>
          <w:rFonts w:hint="eastAsia" w:ascii="Times New Roman" w:hAnsi="Times New Roman" w:cs="Times New Roman"/>
          <w:color w:val="000000" w:themeColor="text1"/>
          <w:lang w:val="en-US" w:eastAsia="zh-CN"/>
          <w14:textFill>
            <w14:solidFill>
              <w14:schemeClr w14:val="tx1"/>
            </w14:solidFill>
          </w14:textFill>
        </w:rPr>
        <w:t>小</w:t>
      </w:r>
      <w:r>
        <w:rPr>
          <w:rFonts w:hint="default" w:ascii="Times New Roman" w:hAnsi="Times New Roman" w:cs="Times New Roman"/>
          <w:color w:val="000000" w:themeColor="text1"/>
          <w14:textFill>
            <w14:solidFill>
              <w14:schemeClr w14:val="tx1"/>
            </w14:solidFill>
          </w14:textFill>
        </w:rPr>
        <w:t>型。</w:t>
      </w:r>
    </w:p>
    <w:p w14:paraId="6E0F41CF">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土壤环境敏感程度</w:t>
      </w:r>
    </w:p>
    <w:p w14:paraId="74A7B48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建设项目所在地周边的环境影响敏感程度分为敏感、较敏感、不敏感，判别依据详见表2.5-9。</w:t>
      </w:r>
    </w:p>
    <w:p w14:paraId="516475F5">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表2.</w:t>
      </w:r>
      <w:r>
        <w:rPr>
          <w:rFonts w:hint="default" w:ascii="Times New Roman" w:hAnsi="Times New Roman" w:cs="Times New Roman"/>
          <w:color w:val="000000" w:themeColor="text1"/>
          <w:lang w:val="en-US"/>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9</w:t>
      </w: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污染影响型敏感程度分级表</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7531"/>
      </w:tblGrid>
      <w:tr w14:paraId="782E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7" w:type="dxa"/>
            <w:vAlign w:val="center"/>
          </w:tcPr>
          <w:p w14:paraId="01F1339B">
            <w:pPr>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敏感程度</w:t>
            </w:r>
          </w:p>
        </w:tc>
        <w:tc>
          <w:tcPr>
            <w:tcW w:w="7531" w:type="dxa"/>
            <w:vAlign w:val="center"/>
          </w:tcPr>
          <w:p w14:paraId="28ED24D5">
            <w:pPr>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判别依据</w:t>
            </w:r>
          </w:p>
        </w:tc>
      </w:tr>
      <w:tr w14:paraId="613C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7" w:type="dxa"/>
            <w:vAlign w:val="center"/>
          </w:tcPr>
          <w:p w14:paraId="09805A04">
            <w:pPr>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敏感</w:t>
            </w:r>
          </w:p>
        </w:tc>
        <w:tc>
          <w:tcPr>
            <w:tcW w:w="7531" w:type="dxa"/>
            <w:vAlign w:val="center"/>
          </w:tcPr>
          <w:p w14:paraId="2B8F240F">
            <w:pPr>
              <w:spacing w:line="300" w:lineRule="exact"/>
              <w:jc w:val="left"/>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建设项目周边存在耕地、园地、牧草地、饮用水水源地或居民区、学校、医院、疗养院、养老院等土壤环境敏感目标的</w:t>
            </w:r>
          </w:p>
        </w:tc>
      </w:tr>
      <w:tr w14:paraId="0680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7" w:type="dxa"/>
            <w:vAlign w:val="center"/>
          </w:tcPr>
          <w:p w14:paraId="12B3BDB4">
            <w:pPr>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较敏感</w:t>
            </w:r>
          </w:p>
        </w:tc>
        <w:tc>
          <w:tcPr>
            <w:tcW w:w="7531" w:type="dxa"/>
            <w:vAlign w:val="center"/>
          </w:tcPr>
          <w:p w14:paraId="2A7B3D85">
            <w:pPr>
              <w:spacing w:line="300" w:lineRule="exact"/>
              <w:jc w:val="left"/>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建设项目周边存在其他土壤环境敏感目标的</w:t>
            </w:r>
          </w:p>
        </w:tc>
      </w:tr>
      <w:tr w14:paraId="48EC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7" w:type="dxa"/>
            <w:vAlign w:val="center"/>
          </w:tcPr>
          <w:p w14:paraId="1B5F7293">
            <w:pPr>
              <w:spacing w:line="300" w:lineRule="exact"/>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不敏感</w:t>
            </w:r>
          </w:p>
        </w:tc>
        <w:tc>
          <w:tcPr>
            <w:tcW w:w="7531" w:type="dxa"/>
            <w:vAlign w:val="center"/>
          </w:tcPr>
          <w:p w14:paraId="1CE0AAF9">
            <w:pPr>
              <w:spacing w:line="300" w:lineRule="exact"/>
              <w:jc w:val="left"/>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其他情况</w:t>
            </w:r>
          </w:p>
        </w:tc>
      </w:tr>
    </w:tbl>
    <w:p w14:paraId="6F600B6D">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管线工程</w:t>
      </w:r>
      <w:r>
        <w:rPr>
          <w:rFonts w:hint="default" w:ascii="Times New Roman" w:hAnsi="Times New Roman" w:cs="Times New Roman"/>
          <w:color w:val="000000" w:themeColor="text1"/>
          <w14:textFill>
            <w14:solidFill>
              <w14:schemeClr w14:val="tx1"/>
            </w14:solidFill>
          </w14:textFill>
        </w:rPr>
        <w:t>评价范围内无园地、饮用水源地、居民区、学校等环境敏感目标和其他土壤环境敏感目标，</w:t>
      </w:r>
      <w:r>
        <w:rPr>
          <w:rFonts w:hint="eastAsia" w:ascii="Times New Roman" w:hAnsi="Times New Roman" w:cs="Times New Roman"/>
          <w:color w:val="000000" w:themeColor="text1"/>
          <w:lang w:val="en-US" w:eastAsia="zh-CN"/>
          <w14:textFill>
            <w14:solidFill>
              <w14:schemeClr w14:val="tx1"/>
            </w14:solidFill>
          </w14:textFill>
        </w:rPr>
        <w:t>管线评价范围内存在永久基本农田，</w:t>
      </w:r>
      <w:r>
        <w:rPr>
          <w:rFonts w:hint="default" w:ascii="Times New Roman" w:hAnsi="Times New Roman" w:cs="Times New Roman"/>
          <w:color w:val="000000" w:themeColor="text1"/>
          <w14:textFill>
            <w14:solidFill>
              <w14:schemeClr w14:val="tx1"/>
            </w14:solidFill>
          </w14:textFill>
        </w:rPr>
        <w:t>环境敏感程度为敏感。</w:t>
      </w:r>
    </w:p>
    <w:p w14:paraId="00FF1CEC">
      <w:pPr>
        <w:pStyle w:val="76"/>
        <w:ind w:firstLine="48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评价工作等级判定</w:t>
      </w:r>
    </w:p>
    <w:p w14:paraId="402D111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根据《环境影响评价技术导则 陆地石油天然气开发建设项目》（HJ 349-2023），本项目集输管道属于Ⅱ类建设项目</w:t>
      </w:r>
      <w:r>
        <w:rPr>
          <w:rFonts w:hint="default" w:ascii="Times New Roman" w:hAnsi="Times New Roman" w:cs="Times New Roman"/>
          <w:color w:val="000000" w:themeColor="text1"/>
          <w14:textFill>
            <w14:solidFill>
              <w14:schemeClr w14:val="tx1"/>
            </w14:solidFill>
          </w14:textFill>
        </w:rPr>
        <w:t>，根据表2.5-9判定</w:t>
      </w:r>
      <w:r>
        <w:rPr>
          <w:rFonts w:hint="eastAsia"/>
          <w:color w:val="000000" w:themeColor="text1"/>
          <w:lang w:val="en-US" w:eastAsia="zh-CN"/>
          <w14:textFill>
            <w14:solidFill>
              <w14:schemeClr w14:val="tx1"/>
            </w14:solidFill>
          </w14:textFill>
        </w:rPr>
        <w:t>管</w:t>
      </w:r>
      <w:r>
        <w:rPr>
          <w:rFonts w:hint="eastAsia"/>
          <w:color w:val="000000" w:themeColor="text1"/>
          <w14:textFill>
            <w14:solidFill>
              <w14:schemeClr w14:val="tx1"/>
            </w14:solidFill>
          </w14:textFill>
        </w:rPr>
        <w:t>线土壤污染影响型评价等级为</w:t>
      </w:r>
      <w:r>
        <w:rPr>
          <w:rFonts w:hint="eastAsia"/>
          <w:color w:val="000000" w:themeColor="text1"/>
          <w:lang w:val="en-US" w:eastAsia="zh-CN"/>
          <w14:textFill>
            <w14:solidFill>
              <w14:schemeClr w14:val="tx1"/>
            </w14:solidFill>
          </w14:textFill>
        </w:rPr>
        <w:t>二</w:t>
      </w:r>
      <w:r>
        <w:rPr>
          <w:rFonts w:cs="宋体"/>
          <w:color w:val="000000" w:themeColor="text1"/>
          <w:spacing w:val="-5"/>
          <w14:textFill>
            <w14:solidFill>
              <w14:schemeClr w14:val="tx1"/>
            </w14:solidFill>
          </w14:textFill>
        </w:rPr>
        <w:t>级</w:t>
      </w:r>
      <w:r>
        <w:rPr>
          <w:rFonts w:hint="default" w:ascii="Times New Roman" w:hAnsi="Times New Roman" w:cs="Times New Roman"/>
          <w:color w:val="000000" w:themeColor="text1"/>
          <w14:textFill>
            <w14:solidFill>
              <w14:schemeClr w14:val="tx1"/>
            </w14:solidFill>
          </w14:textFill>
        </w:rPr>
        <w:t>。</w:t>
      </w:r>
    </w:p>
    <w:p w14:paraId="52FDFBCB">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②生态影响型</w:t>
      </w:r>
      <w:r>
        <w:rPr>
          <w:rFonts w:hint="eastAsia" w:ascii="Times New Roman" w:hAnsi="Times New Roman" w:cs="Times New Roman"/>
          <w:color w:val="000000" w:themeColor="text1"/>
          <w:lang w:val="en-US" w:eastAsia="zh-CN"/>
          <w14:textFill>
            <w14:solidFill>
              <w14:schemeClr w14:val="tx1"/>
            </w14:solidFill>
          </w14:textFill>
        </w:rPr>
        <w:t>判定</w:t>
      </w:r>
    </w:p>
    <w:p w14:paraId="59470277">
      <w:pPr>
        <w:pStyle w:val="76"/>
        <w:ind w:firstLine="480"/>
        <w:rPr>
          <w:rFonts w:hint="default"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生态影响型</w:t>
      </w:r>
      <w:r>
        <w:rPr>
          <w:rFonts w:hint="default" w:ascii="Times New Roman" w:hAnsi="Times New Roman" w:cs="Times New Roman"/>
          <w:color w:val="000000" w:themeColor="text1"/>
          <w:lang w:val="zh-CN"/>
          <w14:textFill>
            <w14:solidFill>
              <w14:schemeClr w14:val="tx1"/>
            </w14:solidFill>
          </w14:textFill>
        </w:rPr>
        <w:t>根据评价类别与敏感程度划分评价等级，见表</w:t>
      </w:r>
      <w:r>
        <w:rPr>
          <w:rFonts w:hint="default" w:ascii="Times New Roman" w:hAnsi="Times New Roman" w:cs="Times New Roman"/>
          <w:color w:val="000000" w:themeColor="text1"/>
          <w14:textFill>
            <w14:solidFill>
              <w14:schemeClr w14:val="tx1"/>
            </w14:solidFill>
          </w14:textFill>
        </w:rPr>
        <w:t>2.5-</w:t>
      </w:r>
      <w:r>
        <w:rPr>
          <w:rFonts w:hint="eastAsia" w:ascii="Times New Roman" w:hAnsi="Times New Roman"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lang w:val="zh-CN"/>
          <w14:textFill>
            <w14:solidFill>
              <w14:schemeClr w14:val="tx1"/>
            </w14:solidFill>
          </w14:textFill>
        </w:rPr>
        <w:t>。</w:t>
      </w:r>
    </w:p>
    <w:p w14:paraId="1221FD57">
      <w:pPr>
        <w:pStyle w:val="478"/>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表2.</w:t>
      </w:r>
      <w:r>
        <w:rPr>
          <w:rFonts w:hint="eastAsia" w:eastAsia="宋体" w:cs="Times New Roman"/>
          <w:color w:val="000000" w:themeColor="text1"/>
          <w:lang w:val="en-US" w:eastAsia="zh-CN"/>
          <w14:textFill>
            <w14:solidFill>
              <w14:schemeClr w14:val="tx1"/>
            </w14:solidFill>
          </w14:textFill>
        </w:rPr>
        <w:t>5-10</w:t>
      </w:r>
      <w:r>
        <w:rPr>
          <w:rFonts w:hint="eastAsia" w:ascii="Times New Roman" w:hAnsi="Times New Roman" w:eastAsia="宋体" w:cs="Times New Roman"/>
          <w:color w:val="000000" w:themeColor="text1"/>
          <w14:textFill>
            <w14:solidFill>
              <w14:schemeClr w14:val="tx1"/>
            </w14:solidFill>
          </w14:textFill>
        </w:rPr>
        <w:t xml:space="preserve">      生态影响型土壤环境评价工作等级划分依据一览表</w:t>
      </w:r>
    </w:p>
    <w:tbl>
      <w:tblPr>
        <w:tblStyle w:val="6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2807"/>
        <w:gridCol w:w="1756"/>
        <w:gridCol w:w="2282"/>
        <w:gridCol w:w="2282"/>
      </w:tblGrid>
      <w:tr w14:paraId="1415A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8" w:type="pct"/>
            <w:tcBorders>
              <w:tl2br w:val="single" w:color="auto" w:sz="4" w:space="0"/>
            </w:tcBorders>
            <w:noWrap w:val="0"/>
            <w:vAlign w:val="center"/>
          </w:tcPr>
          <w:p w14:paraId="62ABC2AA">
            <w:pPr>
              <w:spacing w:line="0" w:lineRule="atLeast"/>
              <w:jc w:val="right"/>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 xml:space="preserve">            项目类别</w:t>
            </w:r>
          </w:p>
          <w:p w14:paraId="5CF1ECB7">
            <w:pPr>
              <w:spacing w:line="0" w:lineRule="atLeast"/>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 xml:space="preserve">环境敏感程度 </w:t>
            </w:r>
          </w:p>
        </w:tc>
        <w:tc>
          <w:tcPr>
            <w:tcW w:w="962" w:type="pct"/>
            <w:noWrap w:val="0"/>
            <w:vAlign w:val="center"/>
          </w:tcPr>
          <w:p w14:paraId="13E8DDFE">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Ⅰ类项目</w:t>
            </w:r>
          </w:p>
        </w:tc>
        <w:tc>
          <w:tcPr>
            <w:tcW w:w="1250" w:type="pct"/>
            <w:noWrap w:val="0"/>
            <w:vAlign w:val="center"/>
          </w:tcPr>
          <w:p w14:paraId="0ADC9DD4">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Ⅱ类项目</w:t>
            </w:r>
          </w:p>
        </w:tc>
        <w:tc>
          <w:tcPr>
            <w:tcW w:w="1250" w:type="pct"/>
            <w:noWrap w:val="0"/>
            <w:vAlign w:val="center"/>
          </w:tcPr>
          <w:p w14:paraId="47BD7811">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Ⅲ类项目</w:t>
            </w:r>
          </w:p>
        </w:tc>
      </w:tr>
      <w:tr w14:paraId="59D50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8" w:type="pct"/>
            <w:noWrap w:val="0"/>
            <w:vAlign w:val="center"/>
          </w:tcPr>
          <w:p w14:paraId="0135183F">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敏感</w:t>
            </w:r>
          </w:p>
        </w:tc>
        <w:tc>
          <w:tcPr>
            <w:tcW w:w="962" w:type="pct"/>
            <w:noWrap w:val="0"/>
            <w:vAlign w:val="center"/>
          </w:tcPr>
          <w:p w14:paraId="4D191301">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一</w:t>
            </w:r>
          </w:p>
        </w:tc>
        <w:tc>
          <w:tcPr>
            <w:tcW w:w="1250" w:type="pct"/>
            <w:noWrap w:val="0"/>
            <w:vAlign w:val="center"/>
          </w:tcPr>
          <w:p w14:paraId="2AB08398">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b/>
                <w:bCs/>
                <w:color w:val="000000" w:themeColor="text1"/>
                <w:spacing w:val="-10"/>
                <w:sz w:val="21"/>
                <w:szCs w:val="21"/>
                <w14:textFill>
                  <w14:solidFill>
                    <w14:schemeClr w14:val="tx1"/>
                  </w14:solidFill>
                </w14:textFill>
              </w:rPr>
              <w:t>二</w:t>
            </w:r>
          </w:p>
        </w:tc>
        <w:tc>
          <w:tcPr>
            <w:tcW w:w="1250" w:type="pct"/>
            <w:noWrap w:val="0"/>
            <w:vAlign w:val="center"/>
          </w:tcPr>
          <w:p w14:paraId="47284A65">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三</w:t>
            </w:r>
          </w:p>
        </w:tc>
      </w:tr>
      <w:tr w14:paraId="6DDD4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8" w:type="pct"/>
            <w:noWrap w:val="0"/>
            <w:vAlign w:val="center"/>
          </w:tcPr>
          <w:p w14:paraId="00062A55">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较敏感</w:t>
            </w:r>
          </w:p>
        </w:tc>
        <w:tc>
          <w:tcPr>
            <w:tcW w:w="962" w:type="pct"/>
            <w:noWrap w:val="0"/>
            <w:vAlign w:val="center"/>
          </w:tcPr>
          <w:p w14:paraId="33DF29C7">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b/>
                <w:bCs/>
                <w:color w:val="000000" w:themeColor="text1"/>
                <w:spacing w:val="-10"/>
                <w:sz w:val="21"/>
                <w:szCs w:val="21"/>
                <w14:textFill>
                  <w14:solidFill>
                    <w14:schemeClr w14:val="tx1"/>
                  </w14:solidFill>
                </w14:textFill>
              </w:rPr>
              <w:t>二</w:t>
            </w:r>
          </w:p>
        </w:tc>
        <w:tc>
          <w:tcPr>
            <w:tcW w:w="1250" w:type="pct"/>
            <w:noWrap w:val="0"/>
            <w:vAlign w:val="center"/>
          </w:tcPr>
          <w:p w14:paraId="05C1E7F5">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二</w:t>
            </w:r>
          </w:p>
        </w:tc>
        <w:tc>
          <w:tcPr>
            <w:tcW w:w="1250" w:type="pct"/>
            <w:noWrap w:val="0"/>
            <w:vAlign w:val="center"/>
          </w:tcPr>
          <w:p w14:paraId="0AAC62A1">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三</w:t>
            </w:r>
          </w:p>
        </w:tc>
      </w:tr>
      <w:tr w14:paraId="6B931A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8" w:type="pct"/>
            <w:noWrap w:val="0"/>
            <w:vAlign w:val="center"/>
          </w:tcPr>
          <w:p w14:paraId="316696D6">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不敏感</w:t>
            </w:r>
          </w:p>
        </w:tc>
        <w:tc>
          <w:tcPr>
            <w:tcW w:w="962" w:type="pct"/>
            <w:noWrap w:val="0"/>
            <w:vAlign w:val="center"/>
          </w:tcPr>
          <w:p w14:paraId="4B97B2C7">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b/>
                <w:bCs/>
                <w:color w:val="000000" w:themeColor="text1"/>
                <w:spacing w:val="-10"/>
                <w:sz w:val="21"/>
                <w:szCs w:val="21"/>
                <w14:textFill>
                  <w14:solidFill>
                    <w14:schemeClr w14:val="tx1"/>
                  </w14:solidFill>
                </w14:textFill>
              </w:rPr>
              <w:t>二</w:t>
            </w:r>
          </w:p>
        </w:tc>
        <w:tc>
          <w:tcPr>
            <w:tcW w:w="1250" w:type="pct"/>
            <w:noWrap w:val="0"/>
            <w:vAlign w:val="center"/>
          </w:tcPr>
          <w:p w14:paraId="57D7B7A1">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三</w:t>
            </w:r>
          </w:p>
        </w:tc>
        <w:tc>
          <w:tcPr>
            <w:tcW w:w="1250" w:type="pct"/>
            <w:noWrap w:val="0"/>
            <w:vAlign w:val="center"/>
          </w:tcPr>
          <w:p w14:paraId="6110F754">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w:t>
            </w:r>
          </w:p>
        </w:tc>
      </w:tr>
    </w:tbl>
    <w:p w14:paraId="3E61AB1A">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土壤环境敏感程度</w:t>
      </w:r>
    </w:p>
    <w:p w14:paraId="4DCE613E">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根据《环境影响评价技术导则 土壤环境（试行）》 （HJ964-2018），生态影响型敏感程度分级见表2.5-11。</w:t>
      </w:r>
    </w:p>
    <w:p w14:paraId="6903B325">
      <w:pPr>
        <w:pStyle w:val="478"/>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表2.</w:t>
      </w:r>
      <w:r>
        <w:rPr>
          <w:rFonts w:hint="eastAsia" w:ascii="Times New Roman" w:hAnsi="Times New Roman" w:eastAsia="宋体" w:cs="Times New Roman"/>
          <w:color w:val="000000" w:themeColor="text1"/>
          <w:lang w:val="en-US" w:eastAsia="zh-CN"/>
          <w14:textFill>
            <w14:solidFill>
              <w14:schemeClr w14:val="tx1"/>
            </w14:solidFill>
          </w14:textFill>
        </w:rPr>
        <w:t>5</w:t>
      </w:r>
      <w:r>
        <w:rPr>
          <w:rFonts w:hint="eastAsia" w:ascii="Times New Roman" w:hAnsi="Times New Roman" w:eastAsia="宋体" w:cs="Times New Roman"/>
          <w:color w:val="000000" w:themeColor="text1"/>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11</w:t>
      </w:r>
      <w:r>
        <w:rPr>
          <w:rFonts w:hint="eastAsia" w:ascii="Times New Roman" w:hAnsi="Times New Roman" w:eastAsia="宋体" w:cs="Times New Roman"/>
          <w:color w:val="000000" w:themeColor="text1"/>
          <w14:textFill>
            <w14:solidFill>
              <w14:schemeClr w14:val="tx1"/>
            </w14:solidFill>
          </w14:textFill>
        </w:rPr>
        <w:t xml:space="preserve">      生态影响型敏感程度分级表</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5220"/>
        <w:gridCol w:w="1410"/>
        <w:gridCol w:w="1418"/>
      </w:tblGrid>
      <w:tr w14:paraId="17C4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899" w:type="dxa"/>
            <w:vMerge w:val="restart"/>
            <w:tcBorders>
              <w:top w:val="single" w:color="auto" w:sz="4" w:space="0"/>
              <w:left w:val="single" w:color="auto" w:sz="4" w:space="0"/>
            </w:tcBorders>
            <w:noWrap w:val="0"/>
            <w:vAlign w:val="center"/>
          </w:tcPr>
          <w:p w14:paraId="149B1297">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敏感程度</w:t>
            </w:r>
          </w:p>
        </w:tc>
        <w:tc>
          <w:tcPr>
            <w:tcW w:w="8048" w:type="dxa"/>
            <w:gridSpan w:val="3"/>
            <w:tcBorders>
              <w:top w:val="single" w:color="auto" w:sz="4" w:space="0"/>
              <w:right w:val="single" w:color="auto" w:sz="4" w:space="0"/>
            </w:tcBorders>
            <w:noWrap w:val="0"/>
            <w:vAlign w:val="center"/>
          </w:tcPr>
          <w:p w14:paraId="3EAB7A03">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判别依据</w:t>
            </w:r>
          </w:p>
        </w:tc>
      </w:tr>
      <w:tr w14:paraId="1470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899" w:type="dxa"/>
            <w:vMerge w:val="continue"/>
            <w:tcBorders>
              <w:left w:val="single" w:color="auto" w:sz="4" w:space="0"/>
            </w:tcBorders>
            <w:noWrap w:val="0"/>
            <w:vAlign w:val="center"/>
          </w:tcPr>
          <w:p w14:paraId="71633C32">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5220" w:type="dxa"/>
            <w:noWrap w:val="0"/>
            <w:vAlign w:val="center"/>
          </w:tcPr>
          <w:p w14:paraId="36A8EA79">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盐化</w:t>
            </w:r>
          </w:p>
        </w:tc>
        <w:tc>
          <w:tcPr>
            <w:tcW w:w="1410" w:type="dxa"/>
            <w:noWrap w:val="0"/>
            <w:vAlign w:val="center"/>
          </w:tcPr>
          <w:p w14:paraId="6E4F79BC">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酸化</w:t>
            </w:r>
          </w:p>
        </w:tc>
        <w:tc>
          <w:tcPr>
            <w:tcW w:w="1418" w:type="dxa"/>
            <w:tcBorders>
              <w:right w:val="single" w:color="auto" w:sz="4" w:space="0"/>
            </w:tcBorders>
            <w:noWrap w:val="0"/>
            <w:vAlign w:val="center"/>
          </w:tcPr>
          <w:p w14:paraId="53497C5A">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碱化</w:t>
            </w:r>
          </w:p>
        </w:tc>
      </w:tr>
      <w:tr w14:paraId="5C5B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99" w:type="dxa"/>
            <w:tcBorders>
              <w:left w:val="single" w:color="auto" w:sz="4" w:space="0"/>
            </w:tcBorders>
            <w:noWrap w:val="0"/>
            <w:vAlign w:val="center"/>
          </w:tcPr>
          <w:p w14:paraId="07569ECC">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敏感</w:t>
            </w:r>
          </w:p>
        </w:tc>
        <w:tc>
          <w:tcPr>
            <w:tcW w:w="5220" w:type="dxa"/>
            <w:noWrap w:val="0"/>
            <w:vAlign w:val="center"/>
          </w:tcPr>
          <w:p w14:paraId="7B72D33F">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建设项目所在地干燥度&gt;2.5且常年地下水位平均埋深&lt;1.5m的地势平坦区域，或土壤含盐量&gt;4g/kg的区域</w:t>
            </w:r>
          </w:p>
        </w:tc>
        <w:tc>
          <w:tcPr>
            <w:tcW w:w="1410" w:type="dxa"/>
            <w:noWrap w:val="0"/>
            <w:vAlign w:val="center"/>
          </w:tcPr>
          <w:p w14:paraId="7BB53B9D">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pH≤4.5</w:t>
            </w:r>
          </w:p>
        </w:tc>
        <w:tc>
          <w:tcPr>
            <w:tcW w:w="1418" w:type="dxa"/>
            <w:tcBorders>
              <w:right w:val="single" w:color="auto" w:sz="4" w:space="0"/>
            </w:tcBorders>
            <w:noWrap w:val="0"/>
            <w:vAlign w:val="center"/>
          </w:tcPr>
          <w:p w14:paraId="1796F744">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pH≥9.0</w:t>
            </w:r>
          </w:p>
        </w:tc>
      </w:tr>
      <w:tr w14:paraId="7A7C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99" w:type="dxa"/>
            <w:tcBorders>
              <w:left w:val="single" w:color="auto" w:sz="4" w:space="0"/>
            </w:tcBorders>
            <w:noWrap w:val="0"/>
            <w:vAlign w:val="center"/>
          </w:tcPr>
          <w:p w14:paraId="68E1B405">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较敏感</w:t>
            </w:r>
          </w:p>
        </w:tc>
        <w:tc>
          <w:tcPr>
            <w:tcW w:w="5220" w:type="dxa"/>
            <w:noWrap w:val="0"/>
            <w:vAlign w:val="center"/>
          </w:tcPr>
          <w:p w14:paraId="50EA72CD">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建设项目所在地干燥度&gt;2.5且常年地下水位平均埋深&lt;1.5m的地势平坦的，或1.8&lt;干燥度≤2.5且常年地下水位平均埋深&lt;1.8m的地势平坦区域，建设项目所在地干燥度&gt;2.5或常年地下水位平均埋深&lt;1.5m的平原区，或</w:t>
            </w:r>
            <w:r>
              <w:rPr>
                <w:rFonts w:hint="eastAsia" w:ascii="Times New Roman" w:hAnsi="Times New Roman" w:eastAsia="宋体" w:cs="Times New Roman"/>
                <w:color w:val="000000" w:themeColor="text1"/>
                <w:spacing w:val="-10"/>
                <w:sz w:val="21"/>
                <w:szCs w:val="21"/>
                <w14:textFill>
                  <w14:solidFill>
                    <w14:schemeClr w14:val="tx1"/>
                  </w14:solidFill>
                </w14:textFill>
              </w:rPr>
              <w:t>2</w:t>
            </w:r>
            <w:r>
              <w:rPr>
                <w:rFonts w:hint="default" w:ascii="Times New Roman" w:hAnsi="Times New Roman" w:eastAsia="宋体" w:cs="Times New Roman"/>
                <w:color w:val="000000" w:themeColor="text1"/>
                <w:spacing w:val="-10"/>
                <w:sz w:val="21"/>
                <w:szCs w:val="21"/>
                <w14:textFill>
                  <w14:solidFill>
                    <w14:schemeClr w14:val="tx1"/>
                  </w14:solidFill>
                </w14:textFill>
              </w:rPr>
              <w:t>g/kg&lt;土壤含盐量≤4g/kg的区域</w:t>
            </w:r>
          </w:p>
        </w:tc>
        <w:tc>
          <w:tcPr>
            <w:tcW w:w="1410" w:type="dxa"/>
            <w:noWrap w:val="0"/>
            <w:vAlign w:val="center"/>
          </w:tcPr>
          <w:p w14:paraId="22AAB01F">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4.5&lt;pH≤4.5</w:t>
            </w:r>
          </w:p>
        </w:tc>
        <w:tc>
          <w:tcPr>
            <w:tcW w:w="1418" w:type="dxa"/>
            <w:tcBorders>
              <w:right w:val="single" w:color="auto" w:sz="4" w:space="0"/>
            </w:tcBorders>
            <w:noWrap w:val="0"/>
            <w:vAlign w:val="center"/>
          </w:tcPr>
          <w:p w14:paraId="7349E340">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4.5≤pH&lt;4.5</w:t>
            </w:r>
          </w:p>
        </w:tc>
      </w:tr>
      <w:tr w14:paraId="1563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99" w:type="dxa"/>
            <w:tcBorders>
              <w:left w:val="single" w:color="auto" w:sz="4" w:space="0"/>
              <w:bottom w:val="single" w:color="auto" w:sz="4" w:space="0"/>
            </w:tcBorders>
            <w:noWrap w:val="0"/>
            <w:vAlign w:val="center"/>
          </w:tcPr>
          <w:p w14:paraId="63F448A9">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不敏感</w:t>
            </w:r>
          </w:p>
        </w:tc>
        <w:tc>
          <w:tcPr>
            <w:tcW w:w="5220" w:type="dxa"/>
            <w:tcBorders>
              <w:bottom w:val="single" w:color="auto" w:sz="4" w:space="0"/>
            </w:tcBorders>
            <w:noWrap w:val="0"/>
            <w:vAlign w:val="center"/>
          </w:tcPr>
          <w:p w14:paraId="426485BF">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其他情况</w:t>
            </w:r>
          </w:p>
        </w:tc>
        <w:tc>
          <w:tcPr>
            <w:tcW w:w="2828" w:type="dxa"/>
            <w:gridSpan w:val="2"/>
            <w:tcBorders>
              <w:bottom w:val="single" w:color="auto" w:sz="4" w:space="0"/>
              <w:right w:val="single" w:color="auto" w:sz="4" w:space="0"/>
            </w:tcBorders>
            <w:noWrap w:val="0"/>
            <w:vAlign w:val="center"/>
          </w:tcPr>
          <w:p w14:paraId="1D007890">
            <w:pPr>
              <w:spacing w:line="0" w:lineRule="atLeast"/>
              <w:jc w:val="center"/>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5.5≤pH&lt;8.5</w:t>
            </w:r>
          </w:p>
        </w:tc>
      </w:tr>
    </w:tbl>
    <w:p w14:paraId="205731F5">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根据项目区土壤监测数据，2g/kg&lt;土壤含盐量≤4g/kg</w:t>
      </w:r>
      <w:r>
        <w:rPr>
          <w:rFonts w:hint="eastAsia" w:ascii="宋体" w:hAnsi="宋体" w:eastAsia="宋体"/>
          <w:color w:val="000000" w:themeColor="text1"/>
          <w14:textFill>
            <w14:solidFill>
              <w14:schemeClr w14:val="tx1"/>
            </w14:solidFill>
          </w14:textFill>
        </w:rPr>
        <w:t>，生态影响型土壤敏感程度为</w:t>
      </w:r>
      <w:r>
        <w:rPr>
          <w:rFonts w:hint="eastAsia" w:ascii="宋体" w:hAnsi="宋体" w:eastAsia="宋体" w:cs="宋体"/>
          <w:b/>
          <w:bCs/>
          <w:color w:val="000000" w:themeColor="text1"/>
          <w:spacing w:val="9"/>
          <w14:textFill>
            <w14:solidFill>
              <w14:schemeClr w14:val="tx1"/>
            </w14:solidFill>
          </w14:textFill>
        </w:rPr>
        <w:t>“</w:t>
      </w:r>
      <w:r>
        <w:rPr>
          <w:rFonts w:hint="eastAsia" w:cs="宋体"/>
          <w:b/>
          <w:bCs/>
          <w:color w:val="000000" w:themeColor="text1"/>
          <w:spacing w:val="9"/>
          <w:lang w:val="en-US" w:eastAsia="zh-CN"/>
          <w14:textFill>
            <w14:solidFill>
              <w14:schemeClr w14:val="tx1"/>
            </w14:solidFill>
          </w14:textFill>
        </w:rPr>
        <w:t>较</w:t>
      </w:r>
      <w:r>
        <w:rPr>
          <w:rFonts w:hint="eastAsia" w:ascii="宋体" w:hAnsi="宋体" w:eastAsia="宋体" w:cs="宋体"/>
          <w:b/>
          <w:bCs/>
          <w:color w:val="000000" w:themeColor="text1"/>
          <w:spacing w:val="9"/>
          <w14:textFill>
            <w14:solidFill>
              <w14:schemeClr w14:val="tx1"/>
            </w14:solidFill>
          </w14:textFill>
        </w:rPr>
        <w:t>敏感”</w:t>
      </w:r>
      <w:r>
        <w:rPr>
          <w:rFonts w:hint="eastAsia"/>
          <w:color w:val="000000" w:themeColor="text1"/>
          <w:spacing w:val="9"/>
          <w14:textFill>
            <w14:solidFill>
              <w14:schemeClr w14:val="tx1"/>
            </w14:solidFill>
          </w14:textFill>
        </w:rPr>
        <w:t>。</w:t>
      </w:r>
    </w:p>
    <w:p w14:paraId="0868D3A1">
      <w:pPr>
        <w:pStyle w:val="76"/>
        <w:ind w:firstLine="48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评价工作等级判定</w:t>
      </w:r>
    </w:p>
    <w:p w14:paraId="29DC09D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本项目属于陆地石油开采行业，</w:t>
      </w:r>
      <w:r>
        <w:rPr>
          <w:rFonts w:hint="default" w:ascii="Times New Roman" w:hAnsi="Times New Roman" w:cs="Times New Roman"/>
          <w:color w:val="000000" w:themeColor="text1"/>
          <w:lang w:val="zh-CN"/>
          <w14:textFill>
            <w14:solidFill>
              <w14:schemeClr w14:val="tx1"/>
            </w14:solidFill>
          </w14:textFill>
        </w:rPr>
        <w:t>根据《环境影响评价技术导则 陆地石油天然气开发建设项目》（HJ 349-2023），本项目集输管道属于Ⅱ类建设项目</w:t>
      </w:r>
      <w:r>
        <w:rPr>
          <w:rFonts w:hint="default" w:ascii="Times New Roman" w:hAnsi="Times New Roman" w:cs="Times New Roman"/>
          <w:color w:val="000000" w:themeColor="text1"/>
          <w14:textFill>
            <w14:solidFill>
              <w14:schemeClr w14:val="tx1"/>
            </w14:solidFill>
          </w14:textFill>
        </w:rPr>
        <w:t>，根据表2.5-</w:t>
      </w:r>
      <w:r>
        <w:rPr>
          <w:rFonts w:hint="eastAsia" w:ascii="Times New Roman" w:hAnsi="Times New Roman"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判定</w:t>
      </w:r>
      <w:r>
        <w:rPr>
          <w:rFonts w:hint="eastAsia"/>
          <w:color w:val="000000" w:themeColor="text1"/>
          <w14:textFill>
            <w14:solidFill>
              <w14:schemeClr w14:val="tx1"/>
            </w14:solidFill>
          </w14:textFill>
        </w:rPr>
        <w:t>，管线土壤生态影响型评价等级为二级</w:t>
      </w:r>
      <w:r>
        <w:rPr>
          <w:rFonts w:hint="default" w:ascii="Times New Roman" w:hAnsi="Times New Roman" w:cs="Times New Roman"/>
          <w:color w:val="000000" w:themeColor="text1"/>
          <w14:textFill>
            <w14:solidFill>
              <w14:schemeClr w14:val="tx1"/>
            </w14:solidFill>
          </w14:textFill>
        </w:rPr>
        <w:t>。</w:t>
      </w:r>
    </w:p>
    <w:p w14:paraId="6292EC72">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评价范围</w:t>
      </w:r>
    </w:p>
    <w:p w14:paraId="525EECB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根据各环境要素导则要求，结合周边环境，确定本项目各环境要素的评价范围见表2.5-1</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和</w:t>
      </w:r>
      <w:r>
        <w:rPr>
          <w:rFonts w:hint="eastAsia" w:ascii="Times New Roman" w:hAnsi="Times New Roman" w:cs="Times New Roman"/>
          <w:color w:val="000000" w:themeColor="text1"/>
          <w:lang w:val="en-US" w:eastAsia="zh-CN"/>
          <w14:textFill>
            <w14:solidFill>
              <w14:schemeClr w14:val="tx1"/>
            </w14:solidFill>
          </w14:textFill>
        </w:rPr>
        <w:t>附图1</w:t>
      </w:r>
      <w:r>
        <w:rPr>
          <w:rFonts w:hint="default" w:ascii="Times New Roman" w:hAnsi="Times New Roman" w:cs="Times New Roman"/>
          <w:color w:val="000000" w:themeColor="text1"/>
          <w14:textFill>
            <w14:solidFill>
              <w14:schemeClr w14:val="tx1"/>
            </w14:solidFill>
          </w14:textFill>
        </w:rPr>
        <w:t>。</w:t>
      </w:r>
    </w:p>
    <w:p w14:paraId="7EB0CD23">
      <w:pPr>
        <w:pStyle w:val="478"/>
        <w:rPr>
          <w:rFonts w:hint="default" w:ascii="Times New Roman" w:hAnsi="Times New Roman" w:cs="Times New Roman"/>
          <w:color w:val="000000" w:themeColor="text1"/>
          <w14:textFill>
            <w14:solidFill>
              <w14:schemeClr w14:val="tx1"/>
            </w14:solidFill>
          </w14:textFill>
        </w:rPr>
      </w:pPr>
      <w:bookmarkStart w:id="56" w:name="_Hlk147580904"/>
      <w:r>
        <w:rPr>
          <w:rFonts w:hint="default" w:ascii="Times New Roman" w:hAnsi="Times New Roman" w:cs="Times New Roman"/>
          <w:color w:val="000000" w:themeColor="text1"/>
          <w14:textFill>
            <w14:solidFill>
              <w14:schemeClr w14:val="tx1"/>
            </w14:solidFill>
          </w14:textFill>
        </w:rPr>
        <w:t>表2.</w:t>
      </w:r>
      <w:r>
        <w:rPr>
          <w:rFonts w:hint="default" w:ascii="Times New Roman" w:hAnsi="Times New Roman" w:cs="Times New Roman"/>
          <w:color w:val="000000" w:themeColor="text1"/>
          <w:lang w:val="en-US"/>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 xml:space="preserve">  各环境要素评价范围一览表</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989"/>
      </w:tblGrid>
      <w:tr w14:paraId="733F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9" w:type="pct"/>
            <w:vAlign w:val="center"/>
          </w:tcPr>
          <w:p w14:paraId="52C14DD6">
            <w:pPr>
              <w:pStyle w:val="74"/>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环境要素</w:t>
            </w:r>
          </w:p>
        </w:tc>
        <w:tc>
          <w:tcPr>
            <w:tcW w:w="4300" w:type="pct"/>
            <w:vAlign w:val="center"/>
          </w:tcPr>
          <w:p w14:paraId="7F0D54B8">
            <w:pPr>
              <w:pStyle w:val="74"/>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范围</w:t>
            </w:r>
          </w:p>
        </w:tc>
      </w:tr>
      <w:tr w14:paraId="22CC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9" w:type="pct"/>
            <w:vAlign w:val="center"/>
          </w:tcPr>
          <w:p w14:paraId="3C3656E7">
            <w:pPr>
              <w:pStyle w:val="74"/>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   气</w:t>
            </w:r>
          </w:p>
        </w:tc>
        <w:tc>
          <w:tcPr>
            <w:tcW w:w="4300" w:type="pct"/>
            <w:vAlign w:val="center"/>
          </w:tcPr>
          <w:p w14:paraId="2B1D2791">
            <w:pPr>
              <w:pStyle w:val="74"/>
              <w:adjustRightInd w:val="0"/>
              <w:snapToGrid w:val="0"/>
              <w:spacing w:line="300" w:lineRule="exact"/>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不设评价范围</w:t>
            </w:r>
          </w:p>
        </w:tc>
      </w:tr>
      <w:tr w14:paraId="3AA5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9" w:type="pct"/>
            <w:vAlign w:val="center"/>
          </w:tcPr>
          <w:p w14:paraId="7CE1C640">
            <w:pPr>
              <w:pStyle w:val="74"/>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地 下 水</w:t>
            </w:r>
          </w:p>
        </w:tc>
        <w:tc>
          <w:tcPr>
            <w:tcW w:w="4300" w:type="pct"/>
            <w:vAlign w:val="center"/>
          </w:tcPr>
          <w:p w14:paraId="0ED5311A">
            <w:pPr>
              <w:pStyle w:val="74"/>
              <w:adjustRightInd w:val="0"/>
              <w:snapToGrid w:val="0"/>
              <w:spacing w:line="300" w:lineRule="exact"/>
              <w:rPr>
                <w:rFonts w:hint="default" w:ascii="Times New Roman" w:hAnsi="Times New Roman" w:cs="Times New Roman"/>
                <w:color w:val="000000" w:themeColor="text1"/>
                <w:vertAlign w:val="superscript"/>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管道两侧各向外延伸200m范围</w:t>
            </w:r>
          </w:p>
        </w:tc>
      </w:tr>
      <w:tr w14:paraId="5CBB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9" w:type="pct"/>
            <w:vAlign w:val="center"/>
          </w:tcPr>
          <w:p w14:paraId="1739F807">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土壤环境</w:t>
            </w:r>
          </w:p>
        </w:tc>
        <w:tc>
          <w:tcPr>
            <w:tcW w:w="4300" w:type="pct"/>
            <w:vAlign w:val="center"/>
          </w:tcPr>
          <w:p w14:paraId="6D3C3EAD">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生态影响型：管线边界向外延伸200m；</w:t>
            </w:r>
          </w:p>
          <w:p w14:paraId="53AA1509">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污染影响型：管线边界向外延伸200m</w:t>
            </w:r>
          </w:p>
        </w:tc>
      </w:tr>
      <w:tr w14:paraId="37F1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9" w:type="pct"/>
            <w:vAlign w:val="center"/>
          </w:tcPr>
          <w:p w14:paraId="6EA38F11">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生态环境</w:t>
            </w:r>
          </w:p>
        </w:tc>
        <w:tc>
          <w:tcPr>
            <w:tcW w:w="4300" w:type="pct"/>
            <w:vAlign w:val="center"/>
          </w:tcPr>
          <w:p w14:paraId="31B65CD0">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管线工程生态评价范围为：穿越公益林段：管线中心线两侧向外延1km；其他管段：管线中心线两侧向外延300m</w:t>
            </w:r>
          </w:p>
        </w:tc>
      </w:tr>
      <w:tr w14:paraId="2108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9" w:type="pct"/>
            <w:vAlign w:val="center"/>
          </w:tcPr>
          <w:p w14:paraId="42B90C74">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环境风险</w:t>
            </w:r>
          </w:p>
        </w:tc>
        <w:tc>
          <w:tcPr>
            <w:tcW w:w="4300" w:type="pct"/>
            <w:vAlign w:val="center"/>
          </w:tcPr>
          <w:p w14:paraId="366060F3">
            <w:pPr>
              <w:pStyle w:val="74"/>
              <w:adjustRightInd w:val="0"/>
              <w:snapToGrid w:val="0"/>
              <w:spacing w:line="300" w:lineRule="exact"/>
              <w:rPr>
                <w:rFonts w:hint="default" w:ascii="Times New Roman" w:hAnsi="Times New Roman" w:cs="Times New Roman"/>
                <w:color w:val="000000" w:themeColor="text1"/>
                <w:lang w:bidi="ar"/>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不设评价范围</w:t>
            </w:r>
          </w:p>
        </w:tc>
      </w:tr>
      <w:bookmarkEnd w:id="56"/>
    </w:tbl>
    <w:p w14:paraId="07E24472">
      <w:pPr>
        <w:rPr>
          <w:rFonts w:hint="default" w:ascii="Times New Roman" w:hAnsi="Times New Roman" w:cs="Times New Roman"/>
          <w:color w:val="000000" w:themeColor="text1"/>
          <w14:textFill>
            <w14:solidFill>
              <w14:schemeClr w14:val="tx1"/>
            </w14:solidFill>
          </w14:textFill>
        </w:rPr>
      </w:pPr>
      <w:bookmarkStart w:id="57" w:name="_Toc25887"/>
      <w:r>
        <w:rPr>
          <w:rFonts w:hint="default" w:ascii="Times New Roman" w:hAnsi="Times New Roman" w:cs="Times New Roman"/>
          <w:color w:val="000000" w:themeColor="text1"/>
          <w14:textFill>
            <w14:solidFill>
              <w14:schemeClr w14:val="tx1"/>
            </w14:solidFill>
          </w14:textFill>
        </w:rPr>
        <w:br w:type="page"/>
      </w:r>
    </w:p>
    <w:p w14:paraId="1ADF680F">
      <w:pPr>
        <w:pStyle w:val="3"/>
        <w:rPr>
          <w:rFonts w:hint="default" w:ascii="Times New Roman" w:hAnsi="Times New Roman" w:cs="Times New Roman"/>
          <w:color w:val="000000" w:themeColor="text1"/>
          <w14:textFill>
            <w14:solidFill>
              <w14:schemeClr w14:val="tx1"/>
            </w14:solidFill>
          </w14:textFill>
        </w:rPr>
      </w:pPr>
      <w:bookmarkStart w:id="58" w:name="_Toc24944"/>
      <w:r>
        <w:rPr>
          <w:rFonts w:hint="default" w:ascii="Times New Roman" w:hAnsi="Times New Roman" w:cs="Times New Roman"/>
          <w:color w:val="000000" w:themeColor="text1"/>
          <w14:textFill>
            <w14:solidFill>
              <w14:schemeClr w14:val="tx1"/>
            </w14:solidFill>
          </w14:textFill>
        </w:rPr>
        <w:t>污染控制目标与环境保护目标</w:t>
      </w:r>
      <w:bookmarkEnd w:id="57"/>
      <w:bookmarkEnd w:id="58"/>
    </w:p>
    <w:p w14:paraId="61A77B2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污染控制目标</w:t>
      </w:r>
    </w:p>
    <w:p w14:paraId="563F579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w:t>
      </w:r>
      <w:r>
        <w:rPr>
          <w:rFonts w:hint="eastAsia" w:ascii="Times New Roman" w:hAnsi="Times New Roman" w:cs="Times New Roman"/>
          <w:color w:val="000000" w:themeColor="text1"/>
          <w:lang w:val="en-US" w:eastAsia="zh-CN"/>
          <w14:textFill>
            <w14:solidFill>
              <w14:schemeClr w14:val="tx1"/>
            </w14:solidFill>
          </w14:textFill>
        </w:rPr>
        <w:t>施工</w:t>
      </w:r>
      <w:r>
        <w:rPr>
          <w:rFonts w:hint="default" w:ascii="Times New Roman" w:hAnsi="Times New Roman" w:cs="Times New Roman"/>
          <w:color w:val="000000" w:themeColor="text1"/>
          <w14:textFill>
            <w14:solidFill>
              <w14:schemeClr w14:val="tx1"/>
            </w14:solidFill>
          </w14:textFill>
        </w:rPr>
        <w:t xml:space="preserve">和运营中对环境可能造成的污染与生态破坏，确定污染控制目标如下： </w:t>
      </w:r>
    </w:p>
    <w:p w14:paraId="4FD6238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（1）项目区属于自治区级水土流失重点治理区“塔里木河流域重点治理区”，因此要控制建设项目在建设过程中的各种施工活动，尽量减少对地表的扰动，做好植被恢复与水土保持工作，防止土壤沙化。</w:t>
      </w:r>
    </w:p>
    <w:p w14:paraId="2081A9C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（2）保证项目建成后，废气</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噪声</w:t>
      </w:r>
      <w:r>
        <w:rPr>
          <w:rFonts w:hint="default" w:ascii="Times New Roman" w:hAnsi="Times New Roman" w:cs="Times New Roman"/>
          <w:color w:val="000000" w:themeColor="text1"/>
          <w14:textFill>
            <w14:solidFill>
              <w14:schemeClr w14:val="tx1"/>
            </w14:solidFill>
          </w14:textFill>
        </w:rPr>
        <w:t xml:space="preserve">达标排放，固体废物得到合理利用及无害化处置，主要污染物总量符合国家和地方控制要求。 </w:t>
      </w:r>
    </w:p>
    <w:p w14:paraId="51D21EA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（3）保证评价区域空气质量、</w:t>
      </w:r>
      <w:r>
        <w:rPr>
          <w:rFonts w:hint="eastAsia" w:ascii="Times New Roman" w:hAnsi="Times New Roman" w:cs="Times New Roman"/>
          <w:color w:val="000000" w:themeColor="text1"/>
          <w:lang w:val="en-US" w:eastAsia="zh-CN"/>
          <w14:textFill>
            <w14:solidFill>
              <w14:schemeClr w14:val="tx1"/>
            </w14:solidFill>
          </w14:textFill>
        </w:rPr>
        <w:t>土壤、</w:t>
      </w:r>
      <w:r>
        <w:rPr>
          <w:rFonts w:hint="default" w:ascii="Times New Roman" w:hAnsi="Times New Roman" w:cs="Times New Roman"/>
          <w:color w:val="000000" w:themeColor="text1"/>
          <w14:textFill>
            <w14:solidFill>
              <w14:schemeClr w14:val="tx1"/>
            </w14:solidFill>
          </w14:textFill>
        </w:rPr>
        <w:t>地下水质量基本维持现有水平；将工程对生态环境的不利影响降低到</w:t>
      </w:r>
      <w:r>
        <w:rPr>
          <w:rFonts w:hint="eastAsia" w:ascii="Times New Roman" w:hAnsi="Times New Roman" w:cs="Times New Roman"/>
          <w:color w:val="000000" w:themeColor="text1"/>
          <w:lang w:eastAsia="zh-CN"/>
          <w14:textFill>
            <w14:solidFill>
              <w14:schemeClr w14:val="tx1"/>
            </w14:solidFill>
          </w14:textFill>
        </w:rPr>
        <w:t>最低</w:t>
      </w:r>
      <w:r>
        <w:rPr>
          <w:rFonts w:hint="default" w:ascii="Times New Roman" w:hAnsi="Times New Roman" w:cs="Times New Roman"/>
          <w:color w:val="000000" w:themeColor="text1"/>
          <w14:textFill>
            <w14:solidFill>
              <w14:schemeClr w14:val="tx1"/>
            </w14:solidFill>
          </w14:textFill>
        </w:rPr>
        <w:t>程度，使受影响区域的整体生态环境无明显破坏。</w:t>
      </w:r>
    </w:p>
    <w:p w14:paraId="1310A5D5">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环境保护目标</w:t>
      </w:r>
    </w:p>
    <w:p w14:paraId="124AC36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根据现场调查，</w:t>
      </w:r>
      <w:r>
        <w:rPr>
          <w:rFonts w:hint="default" w:ascii="Times New Roman" w:hAnsi="Times New Roman" w:cs="Times New Roman"/>
          <w:color w:val="000000" w:themeColor="text1"/>
          <w14:textFill>
            <w14:solidFill>
              <w14:schemeClr w14:val="tx1"/>
            </w14:solidFill>
          </w14:textFill>
        </w:rPr>
        <w:t>项目评价范围内无</w:t>
      </w:r>
      <w:bookmarkStart w:id="59" w:name="_Hlk78387001"/>
      <w:r>
        <w:rPr>
          <w:rFonts w:hint="default" w:ascii="Times New Roman" w:hAnsi="Times New Roman" w:cs="Times New Roman"/>
          <w:color w:val="000000" w:themeColor="text1"/>
          <w14:textFill>
            <w14:solidFill>
              <w14:schemeClr w14:val="tx1"/>
            </w14:solidFill>
          </w14:textFill>
        </w:rPr>
        <w:t>自然保护区、风景名胜区、世界文化和自然遗产地、海洋特别保护区、饮用水源保护区，无基本草原、地质公园、重要湿地、重点保护野生动物栖息地，重点保护野生植物生长繁殖地</w:t>
      </w:r>
      <w:bookmarkEnd w:id="59"/>
      <w:r>
        <w:rPr>
          <w:rFonts w:hint="default" w:ascii="Times New Roman" w:hAnsi="Times New Roman" w:cs="Times New Roman"/>
          <w:color w:val="000000" w:themeColor="text1"/>
          <w14:textFill>
            <w14:solidFill>
              <w14:schemeClr w14:val="tx1"/>
            </w14:solidFill>
          </w14:textFill>
        </w:rPr>
        <w:t>。项目区属于自治区级水土流失重点治理区“塔里木河流域重点治理区”。</w:t>
      </w:r>
      <w:r>
        <w:rPr>
          <w:rFonts w:hint="eastAsia" w:ascii="Times New Roman" w:hAnsi="Times New Roman" w:cs="Times New Roman"/>
          <w:color w:val="000000" w:themeColor="text1"/>
          <w:lang w:val="en-US" w:eastAsia="zh-CN"/>
          <w14:textFill>
            <w14:solidFill>
              <w14:schemeClr w14:val="tx1"/>
            </w14:solidFill>
          </w14:textFill>
        </w:rPr>
        <w:t>管线穿越国家二级公益林及</w:t>
      </w:r>
      <w:r>
        <w:rPr>
          <w:rFonts w:hint="default" w:ascii="Times New Roman" w:hAnsi="Times New Roman" w:cs="Times New Roman"/>
          <w:color w:val="000000" w:themeColor="text1"/>
          <w14:textFill>
            <w14:solidFill>
              <w14:schemeClr w14:val="tx1"/>
            </w14:solidFill>
          </w14:textFill>
        </w:rPr>
        <w:t>地方公益林</w:t>
      </w:r>
      <w:r>
        <w:rPr>
          <w:rFonts w:hint="eastAsia" w:ascii="Times New Roman" w:hAnsi="Times New Roman" w:cs="Times New Roman"/>
          <w:color w:val="000000" w:themeColor="text1"/>
          <w:lang w:val="en-US" w:eastAsia="zh-CN"/>
          <w14:textFill>
            <w14:solidFill>
              <w14:schemeClr w14:val="tx1"/>
            </w14:solidFill>
          </w14:textFill>
        </w:rPr>
        <w:t>。环境</w:t>
      </w:r>
      <w:r>
        <w:rPr>
          <w:rFonts w:hint="default" w:ascii="Times New Roman" w:hAnsi="Times New Roman" w:cs="Times New Roman"/>
          <w:color w:val="000000" w:themeColor="text1"/>
          <w:lang w:val="zh-CN"/>
          <w14:textFill>
            <w14:solidFill>
              <w14:schemeClr w14:val="tx1"/>
            </w14:solidFill>
          </w14:textFill>
        </w:rPr>
        <w:t>保护</w:t>
      </w:r>
      <w:r>
        <w:rPr>
          <w:rFonts w:hint="eastAsia" w:ascii="Times New Roman" w:hAnsi="Times New Roman" w:cs="Times New Roman"/>
          <w:color w:val="000000" w:themeColor="text1"/>
          <w:lang w:val="en-US" w:eastAsia="zh-CN"/>
          <w14:textFill>
            <w14:solidFill>
              <w14:schemeClr w14:val="tx1"/>
            </w14:solidFill>
          </w14:textFill>
        </w:rPr>
        <w:t>目标及</w:t>
      </w:r>
      <w:r>
        <w:rPr>
          <w:rFonts w:hint="default" w:ascii="Times New Roman" w:hAnsi="Times New Roman" w:cs="Times New Roman"/>
          <w:color w:val="000000" w:themeColor="text1"/>
          <w:lang w:val="zh-CN"/>
          <w14:textFill>
            <w14:solidFill>
              <w14:schemeClr w14:val="tx1"/>
            </w14:solidFill>
          </w14:textFill>
        </w:rPr>
        <w:t>级别见</w:t>
      </w:r>
      <w:r>
        <w:rPr>
          <w:rFonts w:hint="default" w:ascii="Times New Roman" w:hAnsi="Times New Roman" w:cs="Times New Roman"/>
          <w:color w:val="000000" w:themeColor="text1"/>
          <w14:textFill>
            <w14:solidFill>
              <w14:schemeClr w14:val="tx1"/>
            </w14:solidFill>
          </w14:textFill>
        </w:rPr>
        <w:t>表2.6-1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项目区</w:t>
      </w:r>
      <w:r>
        <w:rPr>
          <w:rFonts w:hint="eastAsia" w:ascii="Times New Roman" w:hAnsi="Times New Roman" w:cs="Times New Roman"/>
          <w:color w:val="000000" w:themeColor="text1"/>
          <w:lang w:val="en-US" w:eastAsia="zh-CN"/>
          <w14:textFill>
            <w14:solidFill>
              <w14:schemeClr w14:val="tx1"/>
            </w14:solidFill>
          </w14:textFill>
        </w:rPr>
        <w:t>与环境保护目标</w:t>
      </w:r>
      <w:r>
        <w:rPr>
          <w:rFonts w:hint="default" w:ascii="Times New Roman" w:hAnsi="Times New Roman" w:cs="Times New Roman"/>
          <w:color w:val="000000" w:themeColor="text1"/>
          <w14:textFill>
            <w14:solidFill>
              <w14:schemeClr w14:val="tx1"/>
            </w14:solidFill>
          </w14:textFill>
        </w:rPr>
        <w:t>位置关系见</w:t>
      </w:r>
      <w:r>
        <w:rPr>
          <w:rFonts w:hint="eastAsia" w:ascii="Times New Roman" w:hAnsi="Times New Roman" w:cs="Times New Roman"/>
          <w:color w:val="000000" w:themeColor="text1"/>
          <w:lang w:val="en-US" w:eastAsia="zh-CN"/>
          <w14:textFill>
            <w14:solidFill>
              <w14:schemeClr w14:val="tx1"/>
            </w14:solidFill>
          </w14:textFill>
        </w:rPr>
        <w:t>附图2、附图18、附图19</w:t>
      </w:r>
      <w:r>
        <w:rPr>
          <w:rFonts w:hint="default" w:ascii="Times New Roman" w:hAnsi="Times New Roman" w:cs="Times New Roman"/>
          <w:color w:val="000000" w:themeColor="text1"/>
          <w14:textFill>
            <w14:solidFill>
              <w14:schemeClr w14:val="tx1"/>
            </w14:solidFill>
          </w14:textFill>
        </w:rPr>
        <w:t>。</w:t>
      </w:r>
    </w:p>
    <w:p w14:paraId="6EB4AC0C">
      <w:pPr>
        <w:spacing w:line="360" w:lineRule="auto"/>
        <w:ind w:firstLine="420" w:firstLineChars="200"/>
        <w:jc w:val="center"/>
        <w:rPr>
          <w:rFonts w:hint="default" w:ascii="Times New Roman" w:hAnsi="Times New Roman" w:eastAsia="宋体" w:cs="Times New Roman"/>
          <w:b/>
          <w:color w:val="000000" w:themeColor="text1"/>
          <w:kern w:val="0"/>
          <w:szCs w:val="21"/>
          <w:lang w:val="zh-CN"/>
          <w14:textFill>
            <w14:solidFill>
              <w14:schemeClr w14:val="tx1"/>
            </w14:solidFill>
          </w14:textFill>
        </w:rPr>
      </w:pPr>
      <w:r>
        <w:rPr>
          <w:rFonts w:hint="default" w:ascii="Times New Roman" w:hAnsi="Times New Roman" w:eastAsia="宋体" w:cs="Times New Roman"/>
          <w:b/>
          <w:color w:val="000000" w:themeColor="text1"/>
          <w:kern w:val="0"/>
          <w:szCs w:val="21"/>
          <w:lang w:val="zh-CN"/>
          <w14:textFill>
            <w14:solidFill>
              <w14:schemeClr w14:val="tx1"/>
            </w14:solidFill>
          </w14:textFill>
        </w:rPr>
        <w:t xml:space="preserve">表2.6-1  </w:t>
      </w:r>
      <w:r>
        <w:rPr>
          <w:rFonts w:hint="default" w:ascii="Times New Roman" w:hAnsi="Times New Roman" w:eastAsia="宋体" w:cs="Times New Roman"/>
          <w:b/>
          <w:color w:val="000000" w:themeColor="text1"/>
          <w:kern w:val="0"/>
          <w:szCs w:val="21"/>
          <w14:textFill>
            <w14:solidFill>
              <w14:schemeClr w14:val="tx1"/>
            </w14:solidFill>
          </w14:textFill>
        </w:rPr>
        <w:t xml:space="preserve">  </w:t>
      </w:r>
      <w:r>
        <w:rPr>
          <w:rFonts w:hint="default" w:ascii="Times New Roman" w:hAnsi="Times New Roman" w:eastAsia="宋体" w:cs="Times New Roman"/>
          <w:b/>
          <w:color w:val="000000" w:themeColor="text1"/>
          <w:kern w:val="0"/>
          <w:szCs w:val="21"/>
          <w:lang w:val="zh-CN"/>
          <w14:textFill>
            <w14:solidFill>
              <w14:schemeClr w14:val="tx1"/>
            </w14:solidFill>
          </w14:textFill>
        </w:rPr>
        <w:t xml:space="preserve">环境保护目标表2.6-1  </w:t>
      </w:r>
      <w:r>
        <w:rPr>
          <w:rFonts w:hint="default" w:ascii="Times New Roman" w:hAnsi="Times New Roman" w:eastAsia="宋体" w:cs="Times New Roman"/>
          <w:b/>
          <w:color w:val="000000" w:themeColor="text1"/>
          <w:kern w:val="0"/>
          <w:szCs w:val="21"/>
          <w14:textFill>
            <w14:solidFill>
              <w14:schemeClr w14:val="tx1"/>
            </w14:solidFill>
          </w14:textFill>
        </w:rPr>
        <w:t xml:space="preserve">  </w:t>
      </w:r>
      <w:r>
        <w:rPr>
          <w:rFonts w:hint="default" w:ascii="Times New Roman" w:hAnsi="Times New Roman" w:eastAsia="宋体" w:cs="Times New Roman"/>
          <w:b/>
          <w:color w:val="000000" w:themeColor="text1"/>
          <w:kern w:val="0"/>
          <w:szCs w:val="21"/>
          <w:lang w:val="zh-CN"/>
          <w14:textFill>
            <w14:solidFill>
              <w14:schemeClr w14:val="tx1"/>
            </w14:solidFill>
          </w14:textFill>
        </w:rPr>
        <w:t>环境保护目标</w:t>
      </w:r>
    </w:p>
    <w:tbl>
      <w:tblPr>
        <w:tblStyle w:val="6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
        <w:gridCol w:w="730"/>
        <w:gridCol w:w="910"/>
        <w:gridCol w:w="2016"/>
        <w:gridCol w:w="2203"/>
        <w:gridCol w:w="2937"/>
      </w:tblGrid>
      <w:tr w14:paraId="7FA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jc w:val="center"/>
        </w:trPr>
        <w:tc>
          <w:tcPr>
            <w:tcW w:w="262" w:type="pct"/>
            <w:noWrap w:val="0"/>
            <w:vAlign w:val="center"/>
          </w:tcPr>
          <w:p w14:paraId="3E69433E">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序</w:t>
            </w:r>
          </w:p>
          <w:p w14:paraId="4EF93A0B">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号</w:t>
            </w:r>
          </w:p>
        </w:tc>
        <w:tc>
          <w:tcPr>
            <w:tcW w:w="393" w:type="pct"/>
            <w:noWrap w:val="0"/>
            <w:vAlign w:val="center"/>
          </w:tcPr>
          <w:p w14:paraId="31CB605E">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环境要素</w:t>
            </w:r>
          </w:p>
        </w:tc>
        <w:tc>
          <w:tcPr>
            <w:tcW w:w="490" w:type="pct"/>
            <w:noWrap w:val="0"/>
            <w:vAlign w:val="center"/>
          </w:tcPr>
          <w:p w14:paraId="12EE60F5">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项目</w:t>
            </w:r>
          </w:p>
        </w:tc>
        <w:tc>
          <w:tcPr>
            <w:tcW w:w="1085" w:type="pct"/>
            <w:noWrap w:val="0"/>
            <w:vAlign w:val="center"/>
          </w:tcPr>
          <w:p w14:paraId="0E90741A">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环境保护目标</w:t>
            </w:r>
          </w:p>
        </w:tc>
        <w:tc>
          <w:tcPr>
            <w:tcW w:w="1186" w:type="pct"/>
            <w:noWrap w:val="0"/>
            <w:vAlign w:val="center"/>
          </w:tcPr>
          <w:p w14:paraId="4F68F626">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相对位置</w:t>
            </w:r>
          </w:p>
        </w:tc>
        <w:tc>
          <w:tcPr>
            <w:tcW w:w="1581" w:type="pct"/>
            <w:noWrap w:val="0"/>
            <w:vAlign w:val="center"/>
          </w:tcPr>
          <w:p w14:paraId="3AD20B43">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环境保护要求</w:t>
            </w:r>
          </w:p>
        </w:tc>
      </w:tr>
      <w:tr w14:paraId="673D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262" w:type="pct"/>
            <w:vMerge w:val="restart"/>
            <w:noWrap w:val="0"/>
            <w:vAlign w:val="center"/>
          </w:tcPr>
          <w:p w14:paraId="47461DA6">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1</w:t>
            </w:r>
          </w:p>
        </w:tc>
        <w:tc>
          <w:tcPr>
            <w:tcW w:w="393" w:type="pct"/>
            <w:vMerge w:val="restart"/>
            <w:noWrap w:val="0"/>
            <w:vAlign w:val="center"/>
          </w:tcPr>
          <w:p w14:paraId="552DAC7D">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生态环境</w:t>
            </w:r>
          </w:p>
        </w:tc>
        <w:tc>
          <w:tcPr>
            <w:tcW w:w="490" w:type="pct"/>
            <w:vMerge w:val="restart"/>
            <w:noWrap w:val="0"/>
            <w:vAlign w:val="center"/>
          </w:tcPr>
          <w:p w14:paraId="43521E1E">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管线工程</w:t>
            </w:r>
          </w:p>
        </w:tc>
        <w:tc>
          <w:tcPr>
            <w:tcW w:w="1085" w:type="pct"/>
            <w:noWrap w:val="0"/>
            <w:vAlign w:val="center"/>
          </w:tcPr>
          <w:p w14:paraId="7D562C1E">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塔里木河流域水土流失重点治理区</w:t>
            </w:r>
          </w:p>
        </w:tc>
        <w:tc>
          <w:tcPr>
            <w:tcW w:w="1186" w:type="pct"/>
            <w:noWrap w:val="0"/>
            <w:vAlign w:val="center"/>
          </w:tcPr>
          <w:p w14:paraId="0A8B466A">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管线沿线</w:t>
            </w:r>
          </w:p>
        </w:tc>
        <w:tc>
          <w:tcPr>
            <w:tcW w:w="1581" w:type="pct"/>
            <w:noWrap w:val="0"/>
            <w:vAlign w:val="center"/>
          </w:tcPr>
          <w:p w14:paraId="7B0C6419">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做好植被恢复与水土保持工作，维持水土流失的程度不因项目建设而加剧</w:t>
            </w:r>
          </w:p>
        </w:tc>
      </w:tr>
      <w:tr w14:paraId="4562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262" w:type="pct"/>
            <w:vMerge w:val="continue"/>
            <w:noWrap w:val="0"/>
            <w:vAlign w:val="center"/>
          </w:tcPr>
          <w:p w14:paraId="7B0AAA4D">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393" w:type="pct"/>
            <w:vMerge w:val="continue"/>
            <w:noWrap w:val="0"/>
            <w:vAlign w:val="center"/>
          </w:tcPr>
          <w:p w14:paraId="41F79F35">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490" w:type="pct"/>
            <w:vMerge w:val="continue"/>
            <w:noWrap w:val="0"/>
            <w:vAlign w:val="center"/>
          </w:tcPr>
          <w:p w14:paraId="48920347">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1085" w:type="pct"/>
            <w:noWrap w:val="0"/>
            <w:vAlign w:val="center"/>
          </w:tcPr>
          <w:p w14:paraId="22174CD7">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国家二级公益林</w:t>
            </w:r>
          </w:p>
        </w:tc>
        <w:tc>
          <w:tcPr>
            <w:tcW w:w="1186" w:type="pct"/>
            <w:noWrap w:val="0"/>
            <w:vAlign w:val="center"/>
          </w:tcPr>
          <w:p w14:paraId="5FEE5208">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管线沿线</w:t>
            </w:r>
          </w:p>
        </w:tc>
        <w:tc>
          <w:tcPr>
            <w:tcW w:w="1581" w:type="pct"/>
            <w:noWrap w:val="0"/>
            <w:vAlign w:val="center"/>
          </w:tcPr>
          <w:p w14:paraId="4426AB31">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避免占用林地茂密区，按规定进行补偿</w:t>
            </w:r>
          </w:p>
        </w:tc>
      </w:tr>
      <w:tr w14:paraId="07EE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262" w:type="pct"/>
            <w:vMerge w:val="continue"/>
            <w:noWrap w:val="0"/>
            <w:vAlign w:val="center"/>
          </w:tcPr>
          <w:p w14:paraId="01A60B99">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393" w:type="pct"/>
            <w:vMerge w:val="continue"/>
            <w:noWrap w:val="0"/>
            <w:vAlign w:val="center"/>
          </w:tcPr>
          <w:p w14:paraId="73E04861">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490" w:type="pct"/>
            <w:vMerge w:val="continue"/>
            <w:noWrap w:val="0"/>
            <w:vAlign w:val="center"/>
          </w:tcPr>
          <w:p w14:paraId="4103ACA8">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1085" w:type="pct"/>
            <w:noWrap w:val="0"/>
            <w:vAlign w:val="center"/>
          </w:tcPr>
          <w:p w14:paraId="6EFBA49D">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轮台县地方</w:t>
            </w:r>
            <w:r>
              <w:rPr>
                <w:rFonts w:hint="default" w:ascii="Times New Roman" w:hAnsi="Times New Roman" w:eastAsia="宋体" w:cs="Times New Roman"/>
                <w:color w:val="000000" w:themeColor="text1"/>
                <w:kern w:val="0"/>
                <w:szCs w:val="20"/>
                <w14:textFill>
                  <w14:solidFill>
                    <w14:schemeClr w14:val="tx1"/>
                  </w14:solidFill>
                </w14:textFill>
              </w:rPr>
              <w:t>公益林</w:t>
            </w:r>
          </w:p>
        </w:tc>
        <w:tc>
          <w:tcPr>
            <w:tcW w:w="1186" w:type="pct"/>
            <w:noWrap w:val="0"/>
            <w:vAlign w:val="center"/>
          </w:tcPr>
          <w:p w14:paraId="0BF663CF">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管线沿线</w:t>
            </w:r>
          </w:p>
        </w:tc>
        <w:tc>
          <w:tcPr>
            <w:tcW w:w="1581" w:type="pct"/>
            <w:noWrap w:val="0"/>
            <w:vAlign w:val="center"/>
          </w:tcPr>
          <w:p w14:paraId="4F754865">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避免占用林地茂密区，按规定进行补偿</w:t>
            </w:r>
          </w:p>
        </w:tc>
      </w:tr>
      <w:tr w14:paraId="6556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atLeast"/>
          <w:jc w:val="center"/>
        </w:trPr>
        <w:tc>
          <w:tcPr>
            <w:tcW w:w="262" w:type="pct"/>
            <w:vMerge w:val="continue"/>
            <w:noWrap w:val="0"/>
            <w:vAlign w:val="center"/>
          </w:tcPr>
          <w:p w14:paraId="7687A71C">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393" w:type="pct"/>
            <w:vMerge w:val="continue"/>
            <w:noWrap w:val="0"/>
            <w:vAlign w:val="center"/>
          </w:tcPr>
          <w:p w14:paraId="645C348D">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490" w:type="pct"/>
            <w:vMerge w:val="continue"/>
            <w:noWrap w:val="0"/>
            <w:vAlign w:val="center"/>
          </w:tcPr>
          <w:p w14:paraId="5A0CCDAF">
            <w:pPr>
              <w:jc w:val="center"/>
              <w:rPr>
                <w:rFonts w:hint="default" w:ascii="Times New Roman" w:hAnsi="Times New Roman" w:eastAsia="宋体" w:cs="Times New Roman"/>
                <w:color w:val="000000" w:themeColor="text1"/>
                <w:kern w:val="0"/>
                <w:szCs w:val="20"/>
                <w14:textFill>
                  <w14:solidFill>
                    <w14:schemeClr w14:val="tx1"/>
                  </w14:solidFill>
                </w14:textFill>
              </w:rPr>
            </w:pPr>
          </w:p>
        </w:tc>
        <w:tc>
          <w:tcPr>
            <w:tcW w:w="1085" w:type="pct"/>
            <w:noWrap w:val="0"/>
            <w:vAlign w:val="center"/>
          </w:tcPr>
          <w:p w14:paraId="17034DC3">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野生植被（其中胀果甘草、黑果枸杞、肉苁蓉为国家二级保护植物，灰胡杨为自治区Ⅱ级保护植物）</w:t>
            </w:r>
          </w:p>
        </w:tc>
        <w:tc>
          <w:tcPr>
            <w:tcW w:w="1186" w:type="pct"/>
            <w:noWrap w:val="0"/>
            <w:vAlign w:val="center"/>
          </w:tcPr>
          <w:p w14:paraId="5B7BCFB8">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管线中心线两侧300m</w:t>
            </w:r>
          </w:p>
        </w:tc>
        <w:tc>
          <w:tcPr>
            <w:tcW w:w="1581" w:type="pct"/>
            <w:noWrap w:val="0"/>
            <w:vAlign w:val="center"/>
          </w:tcPr>
          <w:p w14:paraId="1035BB5B">
            <w:pPr>
              <w:jc w:val="center"/>
              <w:rPr>
                <w:rFonts w:hint="default" w:ascii="Times New Roman" w:hAnsi="Times New Roman" w:eastAsia="宋体" w:cs="Times New Roman"/>
                <w:color w:val="000000" w:themeColor="text1"/>
                <w:kern w:val="0"/>
                <w:szCs w:val="20"/>
                <w:lang w:val="en-US"/>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区域内植被覆盖度</w:t>
            </w: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根据现场调查</w:t>
            </w:r>
            <w:r>
              <w:rPr>
                <w:rFonts w:hint="default" w:ascii="Times New Roman" w:hAnsi="Times New Roman" w:eastAsia="宋体" w:cs="Times New Roman"/>
                <w:color w:val="000000" w:themeColor="text1"/>
                <w:kern w:val="0"/>
                <w:szCs w:val="20"/>
                <w:lang w:val="en-US" w:eastAsia="zh-CN"/>
                <w14:textFill>
                  <w14:solidFill>
                    <w14:schemeClr w14:val="tx1"/>
                  </w14:solidFill>
                </w14:textFill>
              </w:rPr>
              <w:t>胀果甘草、黑果枸杞、肉苁蓉、灰胡杨在项目区零星分布，施工期已避让保护植被。施工过</w:t>
            </w:r>
            <w:r>
              <w:rPr>
                <w:rFonts w:hint="eastAsia" w:ascii="Times New Roman" w:hAnsi="Times New Roman" w:eastAsia="宋体" w:cs="Times New Roman"/>
                <w:color w:val="000000" w:themeColor="text1"/>
                <w:kern w:val="0"/>
                <w:szCs w:val="20"/>
                <w:lang w:val="en-US" w:eastAsia="zh-CN"/>
                <w14:textFill>
                  <w14:solidFill>
                    <w14:schemeClr w14:val="tx1"/>
                  </w14:solidFill>
                </w14:textFill>
              </w:rPr>
              <w:t>程中</w:t>
            </w:r>
            <w:r>
              <w:rPr>
                <w:rFonts w:hint="default" w:ascii="Times New Roman" w:hAnsi="Times New Roman" w:eastAsia="宋体" w:cs="Times New Roman"/>
                <w:color w:val="000000" w:themeColor="text1"/>
                <w:kern w:val="0"/>
                <w:szCs w:val="20"/>
                <w:lang w:val="en-US" w:eastAsia="zh-CN"/>
                <w14:textFill>
                  <w14:solidFill>
                    <w14:schemeClr w14:val="tx1"/>
                  </w14:solidFill>
                </w14:textFill>
              </w:rPr>
              <w:t>尽量避开植被密集的区域，</w:t>
            </w:r>
            <w:r>
              <w:rPr>
                <w:rFonts w:hint="default" w:ascii="Times New Roman" w:hAnsi="Times New Roman" w:eastAsia="宋体" w:cs="Times New Roman"/>
                <w:color w:val="000000" w:themeColor="text1"/>
                <w14:textFill>
                  <w14:solidFill>
                    <w14:schemeClr w14:val="tx1"/>
                  </w14:solidFill>
                </w14:textFill>
              </w:rPr>
              <w:t>不随意踩踏砍伐野生植被，</w:t>
            </w:r>
            <w:r>
              <w:rPr>
                <w:rFonts w:hint="default" w:ascii="Times New Roman" w:hAnsi="Times New Roman" w:eastAsia="宋体" w:cs="Times New Roman"/>
                <w:color w:val="000000" w:themeColor="text1"/>
                <w:kern w:val="0"/>
                <w:szCs w:val="20"/>
                <w:lang w:val="en-US" w:eastAsia="zh-CN"/>
                <w14:textFill>
                  <w14:solidFill>
                    <w14:schemeClr w14:val="tx1"/>
                  </w14:solidFill>
                </w14:textFill>
              </w:rPr>
              <w:t>加强管理与宣传教育</w:t>
            </w:r>
          </w:p>
        </w:tc>
      </w:tr>
      <w:tr w14:paraId="66E5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62" w:type="pct"/>
            <w:vMerge w:val="continue"/>
            <w:noWrap w:val="0"/>
            <w:vAlign w:val="center"/>
          </w:tcPr>
          <w:p w14:paraId="79D8F01C">
            <w:pPr>
              <w:jc w:val="center"/>
              <w:rPr>
                <w:rFonts w:hint="default" w:ascii="Times New Roman" w:hAnsi="Times New Roman" w:eastAsia="宋体" w:cs="Times New Roman"/>
                <w:color w:val="000000" w:themeColor="text1"/>
                <w14:textFill>
                  <w14:solidFill>
                    <w14:schemeClr w14:val="tx1"/>
                  </w14:solidFill>
                </w14:textFill>
              </w:rPr>
            </w:pPr>
          </w:p>
        </w:tc>
        <w:tc>
          <w:tcPr>
            <w:tcW w:w="393" w:type="pct"/>
            <w:vMerge w:val="continue"/>
            <w:noWrap w:val="0"/>
            <w:vAlign w:val="center"/>
          </w:tcPr>
          <w:p w14:paraId="60234955">
            <w:pPr>
              <w:jc w:val="center"/>
              <w:rPr>
                <w:rFonts w:hint="default" w:ascii="Times New Roman" w:hAnsi="Times New Roman" w:eastAsia="宋体" w:cs="Times New Roman"/>
                <w:color w:val="000000" w:themeColor="text1"/>
                <w14:textFill>
                  <w14:solidFill>
                    <w14:schemeClr w14:val="tx1"/>
                  </w14:solidFill>
                </w14:textFill>
              </w:rPr>
            </w:pPr>
          </w:p>
        </w:tc>
        <w:tc>
          <w:tcPr>
            <w:tcW w:w="490" w:type="pct"/>
            <w:vMerge w:val="continue"/>
            <w:noWrap w:val="0"/>
            <w:vAlign w:val="center"/>
          </w:tcPr>
          <w:p w14:paraId="79C6161B">
            <w:pPr>
              <w:jc w:val="center"/>
              <w:rPr>
                <w:rFonts w:hint="default" w:ascii="Times New Roman" w:hAnsi="Times New Roman" w:eastAsia="宋体" w:cs="Times New Roman"/>
                <w:color w:val="000000" w:themeColor="text1"/>
                <w14:textFill>
                  <w14:solidFill>
                    <w14:schemeClr w14:val="tx1"/>
                  </w14:solidFill>
                </w14:textFill>
              </w:rPr>
            </w:pPr>
          </w:p>
        </w:tc>
        <w:tc>
          <w:tcPr>
            <w:tcW w:w="1085" w:type="pct"/>
            <w:noWrap w:val="0"/>
            <w:vAlign w:val="center"/>
          </w:tcPr>
          <w:p w14:paraId="75BE57EB">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野生动物（其中塔里木马鹿为国家一级保护动物、沙狐、塔里木兔、苍鹰、红隼为国家二级保护动物）</w:t>
            </w:r>
          </w:p>
        </w:tc>
        <w:tc>
          <w:tcPr>
            <w:tcW w:w="1186" w:type="pct"/>
            <w:noWrap w:val="0"/>
            <w:vAlign w:val="center"/>
          </w:tcPr>
          <w:p w14:paraId="29862E7D">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管线中心线两侧300m</w:t>
            </w:r>
          </w:p>
        </w:tc>
        <w:tc>
          <w:tcPr>
            <w:tcW w:w="1581" w:type="pct"/>
            <w:noWrap w:val="0"/>
            <w:vAlign w:val="center"/>
          </w:tcPr>
          <w:p w14:paraId="68ACB80D">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本项目位于油田开发区域，因石油开发建设活动早已开展，人类活动频繁，</w:t>
            </w:r>
            <w:r>
              <w:rPr>
                <w:rFonts w:hint="default" w:ascii="Times New Roman" w:hAnsi="Times New Roman" w:eastAsia="宋体" w:cs="Times New Roman"/>
                <w:color w:val="000000" w:themeColor="text1"/>
                <w:lang w:val="en-US" w:eastAsia="zh-CN"/>
                <w14:textFill>
                  <w14:solidFill>
                    <w14:schemeClr w14:val="tx1"/>
                  </w14:solidFill>
                </w14:textFill>
              </w:rPr>
              <w:t>由于项目区不是野生动物的唯一生境，现场踏勘期间未发现</w:t>
            </w:r>
            <w:r>
              <w:rPr>
                <w:rFonts w:hint="default" w:ascii="Times New Roman" w:hAnsi="Times New Roman" w:eastAsia="宋体" w:cs="Times New Roman"/>
                <w:color w:val="000000" w:themeColor="text1"/>
                <w14:textFill>
                  <w14:solidFill>
                    <w14:schemeClr w14:val="tx1"/>
                  </w14:solidFill>
                </w14:textFill>
              </w:rPr>
              <w:t>大中型野生动物</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施工期及运营期加强管理，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严禁猎杀野生动物</w:t>
            </w:r>
          </w:p>
        </w:tc>
      </w:tr>
      <w:tr w14:paraId="2AB4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262" w:type="pct"/>
            <w:noWrap w:val="0"/>
            <w:vAlign w:val="center"/>
          </w:tcPr>
          <w:p w14:paraId="368D811D">
            <w:pPr>
              <w:jc w:val="center"/>
              <w:rPr>
                <w:rFonts w:hint="default" w:ascii="Times New Roman" w:hAnsi="Times New Roman" w:eastAsia="宋体" w:cs="Times New Roman"/>
                <w:color w:val="000000" w:themeColor="text1"/>
                <w:kern w:val="0"/>
                <w:szCs w:val="20"/>
                <w:lang w:eastAsia="zh-CN"/>
                <w14:textFill>
                  <w14:solidFill>
                    <w14:schemeClr w14:val="tx1"/>
                  </w14:solidFill>
                </w14:textFill>
              </w:rPr>
            </w:pPr>
            <w:r>
              <w:rPr>
                <w:rFonts w:hint="eastAsia" w:ascii="Times New Roman" w:hAnsi="Times New Roman" w:eastAsia="宋体" w:cs="Times New Roman"/>
                <w:color w:val="000000" w:themeColor="text1"/>
                <w:kern w:val="0"/>
                <w:szCs w:val="20"/>
                <w:lang w:val="en-US" w:eastAsia="zh-CN"/>
                <w14:textFill>
                  <w14:solidFill>
                    <w14:schemeClr w14:val="tx1"/>
                  </w14:solidFill>
                </w14:textFill>
              </w:rPr>
              <w:t>2</w:t>
            </w:r>
          </w:p>
        </w:tc>
        <w:tc>
          <w:tcPr>
            <w:tcW w:w="393" w:type="pct"/>
            <w:noWrap w:val="0"/>
            <w:vAlign w:val="center"/>
          </w:tcPr>
          <w:p w14:paraId="1CCBDFD8">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水环境</w:t>
            </w:r>
          </w:p>
        </w:tc>
        <w:tc>
          <w:tcPr>
            <w:tcW w:w="490" w:type="pct"/>
            <w:noWrap w:val="0"/>
            <w:vAlign w:val="center"/>
          </w:tcPr>
          <w:p w14:paraId="6B59263D">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管线工程</w:t>
            </w:r>
          </w:p>
        </w:tc>
        <w:tc>
          <w:tcPr>
            <w:tcW w:w="1085" w:type="pct"/>
            <w:noWrap w:val="0"/>
            <w:vAlign w:val="center"/>
          </w:tcPr>
          <w:p w14:paraId="44122ECB">
            <w:pPr>
              <w:jc w:val="center"/>
              <w:rPr>
                <w:rFonts w:hint="default" w:ascii="Times New Roman" w:hAnsi="Times New Roman" w:eastAsia="宋体" w:cs="Times New Roman"/>
                <w:color w:val="000000" w:themeColor="text1"/>
                <w:kern w:val="0"/>
                <w:szCs w:val="20"/>
                <w:lang w:val="en-US"/>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冲沟</w:t>
            </w:r>
            <w:r>
              <w:rPr>
                <w:rFonts w:hint="eastAsia" w:ascii="Times New Roman" w:hAnsi="Times New Roman" w:eastAsia="宋体" w:cs="Times New Roman"/>
                <w:color w:val="000000" w:themeColor="text1"/>
                <w:kern w:val="0"/>
                <w:szCs w:val="20"/>
                <w:lang w:val="en-US" w:eastAsia="zh-CN"/>
                <w14:textFill>
                  <w14:solidFill>
                    <w14:schemeClr w14:val="tx1"/>
                  </w14:solidFill>
                </w14:textFill>
              </w:rPr>
              <w:t>、水域</w:t>
            </w:r>
          </w:p>
        </w:tc>
        <w:tc>
          <w:tcPr>
            <w:tcW w:w="1186" w:type="pct"/>
            <w:noWrap w:val="0"/>
            <w:vAlign w:val="center"/>
          </w:tcPr>
          <w:p w14:paraId="40B04CF0">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管线沿线</w:t>
            </w:r>
          </w:p>
        </w:tc>
        <w:tc>
          <w:tcPr>
            <w:tcW w:w="1581" w:type="pct"/>
            <w:noWrap w:val="0"/>
            <w:vAlign w:val="center"/>
          </w:tcPr>
          <w:p w14:paraId="3C131E7B">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不对水体造成污染</w:t>
            </w:r>
          </w:p>
        </w:tc>
      </w:tr>
      <w:tr w14:paraId="645D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62" w:type="pct"/>
            <w:noWrap w:val="0"/>
            <w:vAlign w:val="center"/>
          </w:tcPr>
          <w:p w14:paraId="009765CA">
            <w:pPr>
              <w:jc w:val="center"/>
              <w:rPr>
                <w:rFonts w:hint="default" w:ascii="Times New Roman" w:hAnsi="Times New Roman" w:eastAsia="宋体" w:cs="Times New Roman"/>
                <w:color w:val="000000" w:themeColor="text1"/>
                <w:kern w:val="0"/>
                <w:szCs w:val="20"/>
                <w:lang w:eastAsia="zh-CN"/>
                <w14:textFill>
                  <w14:solidFill>
                    <w14:schemeClr w14:val="tx1"/>
                  </w14:solidFill>
                </w14:textFill>
              </w:rPr>
            </w:pPr>
            <w:r>
              <w:rPr>
                <w:rFonts w:hint="eastAsia" w:ascii="Times New Roman" w:hAnsi="Times New Roman" w:eastAsia="宋体" w:cs="Times New Roman"/>
                <w:color w:val="000000" w:themeColor="text1"/>
                <w:kern w:val="0"/>
                <w:szCs w:val="20"/>
                <w:lang w:val="en-US" w:eastAsia="zh-CN"/>
                <w14:textFill>
                  <w14:solidFill>
                    <w14:schemeClr w14:val="tx1"/>
                  </w14:solidFill>
                </w14:textFill>
              </w:rPr>
              <w:t>3</w:t>
            </w:r>
          </w:p>
        </w:tc>
        <w:tc>
          <w:tcPr>
            <w:tcW w:w="393" w:type="pct"/>
            <w:noWrap w:val="0"/>
            <w:vAlign w:val="center"/>
          </w:tcPr>
          <w:p w14:paraId="32B56687">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14:textFill>
                  <w14:solidFill>
                    <w14:schemeClr w14:val="tx1"/>
                  </w14:solidFill>
                </w14:textFill>
              </w:rPr>
              <w:t>土壤环境</w:t>
            </w:r>
          </w:p>
        </w:tc>
        <w:tc>
          <w:tcPr>
            <w:tcW w:w="490" w:type="pct"/>
            <w:noWrap w:val="0"/>
            <w:vAlign w:val="center"/>
          </w:tcPr>
          <w:p w14:paraId="2874E9BE">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管线工程</w:t>
            </w:r>
          </w:p>
        </w:tc>
        <w:tc>
          <w:tcPr>
            <w:tcW w:w="1085" w:type="pct"/>
            <w:noWrap w:val="0"/>
            <w:vAlign w:val="center"/>
          </w:tcPr>
          <w:p w14:paraId="39539070">
            <w:pPr>
              <w:jc w:val="center"/>
              <w:rPr>
                <w:rFonts w:hint="default" w:ascii="Times New Roman" w:hAnsi="Times New Roman" w:eastAsia="宋体" w:cs="Times New Roman"/>
                <w:color w:val="000000" w:themeColor="text1"/>
                <w:kern w:val="0"/>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基本农田</w:t>
            </w:r>
          </w:p>
        </w:tc>
        <w:tc>
          <w:tcPr>
            <w:tcW w:w="1186" w:type="pct"/>
            <w:noWrap w:val="0"/>
            <w:vAlign w:val="center"/>
          </w:tcPr>
          <w:p w14:paraId="02C545FD">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管线沿线</w:t>
            </w:r>
          </w:p>
        </w:tc>
        <w:tc>
          <w:tcPr>
            <w:tcW w:w="1581" w:type="pct"/>
            <w:noWrap w:val="0"/>
            <w:vAlign w:val="center"/>
          </w:tcPr>
          <w:p w14:paraId="2A40AAE3">
            <w:pPr>
              <w:jc w:val="center"/>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Cs w:val="20"/>
                <w:lang w:val="zh-CN"/>
                <w14:textFill>
                  <w14:solidFill>
                    <w14:schemeClr w14:val="tx1"/>
                  </w14:solidFill>
                </w14:textFill>
              </w:rPr>
              <w:t>《土壤环境质量 农用地土壤污染风险管控标准（试行）》（GB15618-2018）表1筛选值标准</w:t>
            </w:r>
          </w:p>
        </w:tc>
      </w:tr>
      <w:tr w14:paraId="48B6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62" w:type="pct"/>
            <w:noWrap w:val="0"/>
            <w:vAlign w:val="center"/>
          </w:tcPr>
          <w:p w14:paraId="1EAA7FA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0"/>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4</w:t>
            </w:r>
          </w:p>
        </w:tc>
        <w:tc>
          <w:tcPr>
            <w:tcW w:w="393" w:type="pct"/>
            <w:noWrap w:val="0"/>
            <w:vAlign w:val="center"/>
          </w:tcPr>
          <w:p w14:paraId="66B83B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环境风险</w:t>
            </w:r>
          </w:p>
        </w:tc>
        <w:tc>
          <w:tcPr>
            <w:tcW w:w="490" w:type="pct"/>
            <w:noWrap w:val="0"/>
            <w:vAlign w:val="center"/>
          </w:tcPr>
          <w:p w14:paraId="39C431B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Cs w:val="20"/>
                <w:lang w:val="en-US" w:eastAsia="zh-CN"/>
                <w14:textFill>
                  <w14:solidFill>
                    <w14:schemeClr w14:val="tx1"/>
                  </w14:solidFill>
                </w14:textFill>
              </w:rPr>
              <w:t>管线工程</w:t>
            </w:r>
          </w:p>
        </w:tc>
        <w:tc>
          <w:tcPr>
            <w:tcW w:w="1085" w:type="pct"/>
            <w:noWrap w:val="0"/>
            <w:vAlign w:val="center"/>
          </w:tcPr>
          <w:p w14:paraId="5EF86F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项目区土壤、地下水、公益林</w:t>
            </w:r>
          </w:p>
        </w:tc>
        <w:tc>
          <w:tcPr>
            <w:tcW w:w="1186" w:type="pct"/>
            <w:noWrap w:val="0"/>
            <w:vAlign w:val="center"/>
          </w:tcPr>
          <w:p w14:paraId="1BE8577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项目区内部</w:t>
            </w:r>
          </w:p>
        </w:tc>
        <w:tc>
          <w:tcPr>
            <w:tcW w:w="1581" w:type="pct"/>
            <w:noWrap w:val="0"/>
            <w:vAlign w:val="center"/>
          </w:tcPr>
          <w:p w14:paraId="7EC46B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kern w:val="0"/>
                <w:szCs w:val="20"/>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发生风险事故时，可快速采取环境风险防范措施，确保风险事故对土壤、地下水等环境的影响程度可控</w:t>
            </w:r>
          </w:p>
        </w:tc>
      </w:tr>
    </w:tbl>
    <w:p w14:paraId="13CAA9A6">
      <w:pPr>
        <w:pStyle w:val="3"/>
        <w:rPr>
          <w:rFonts w:hint="default" w:ascii="Times New Roman" w:hAnsi="Times New Roman" w:cs="Times New Roman"/>
          <w:color w:val="000000" w:themeColor="text1"/>
          <w14:textFill>
            <w14:solidFill>
              <w14:schemeClr w14:val="tx1"/>
            </w14:solidFill>
          </w14:textFill>
        </w:rPr>
      </w:pPr>
      <w:bookmarkStart w:id="60" w:name="_Toc15904"/>
      <w:bookmarkStart w:id="61" w:name="_Toc17509"/>
      <w:r>
        <w:rPr>
          <w:rFonts w:hint="default" w:ascii="Times New Roman" w:hAnsi="Times New Roman" w:cs="Times New Roman"/>
          <w:color w:val="000000" w:themeColor="text1"/>
          <w14:textFill>
            <w14:solidFill>
              <w14:schemeClr w14:val="tx1"/>
            </w14:solidFill>
          </w14:textFill>
        </w:rPr>
        <w:t>评价时段和评价重点</w:t>
      </w:r>
      <w:bookmarkEnd w:id="60"/>
      <w:bookmarkEnd w:id="61"/>
    </w:p>
    <w:p w14:paraId="071EAEA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评价时段包括施工期、运行期、退役期三个时段。</w:t>
      </w:r>
    </w:p>
    <w:p w14:paraId="43F9041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根据工程特点及评价因子筛选的结果，结合项目区域环境状况，确定本次环境影响评价工作的重点为：</w:t>
      </w:r>
    </w:p>
    <w:p w14:paraId="076EE22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（1）生态影响评价重点：</w:t>
      </w:r>
      <w:r>
        <w:rPr>
          <w:rFonts w:hint="eastAsia" w:ascii="Times New Roman" w:hAnsi="Times New Roman" w:cs="Times New Roman"/>
          <w:color w:val="000000" w:themeColor="text1"/>
          <w:lang w:val="en-US" w:eastAsia="zh-CN"/>
          <w14:textFill>
            <w14:solidFill>
              <w14:schemeClr w14:val="tx1"/>
            </w14:solidFill>
          </w14:textFill>
        </w:rPr>
        <w:t>管线</w:t>
      </w:r>
      <w:r>
        <w:rPr>
          <w:rFonts w:hint="default" w:ascii="Times New Roman" w:hAnsi="Times New Roman" w:cs="Times New Roman"/>
          <w:color w:val="000000" w:themeColor="text1"/>
          <w14:textFill>
            <w14:solidFill>
              <w14:schemeClr w14:val="tx1"/>
            </w14:solidFill>
          </w14:textFill>
        </w:rPr>
        <w:t>工程施工期地表扰动、植被破坏和施工噪声等对生态保护目标的影响，以及运营期噪声、</w:t>
      </w:r>
      <w:r>
        <w:rPr>
          <w:rFonts w:hint="eastAsia" w:ascii="Times New Roman" w:hAnsi="Times New Roman" w:cs="Times New Roman"/>
          <w:color w:val="000000" w:themeColor="text1"/>
          <w:lang w:val="en-US" w:eastAsia="zh-CN"/>
          <w14:textFill>
            <w14:solidFill>
              <w14:schemeClr w14:val="tx1"/>
            </w14:solidFill>
          </w14:textFill>
        </w:rPr>
        <w:t>废气</w:t>
      </w:r>
      <w:r>
        <w:rPr>
          <w:rFonts w:hint="default" w:ascii="Times New Roman" w:hAnsi="Times New Roman" w:cs="Times New Roman"/>
          <w:color w:val="000000" w:themeColor="text1"/>
          <w14:textFill>
            <w14:solidFill>
              <w14:schemeClr w14:val="tx1"/>
            </w14:solidFill>
          </w14:textFill>
        </w:rPr>
        <w:t>等污染物排放对</w:t>
      </w:r>
      <w:r>
        <w:rPr>
          <w:rFonts w:hint="eastAsia" w:ascii="Times New Roman" w:hAnsi="Times New Roman" w:cs="Times New Roman"/>
          <w:color w:val="000000" w:themeColor="text1"/>
          <w:lang w:val="en-US" w:eastAsia="zh-CN"/>
          <w14:textFill>
            <w14:solidFill>
              <w14:schemeClr w14:val="tx1"/>
            </w14:solidFill>
          </w14:textFill>
        </w:rPr>
        <w:t>环境</w:t>
      </w:r>
      <w:r>
        <w:rPr>
          <w:rFonts w:hint="default" w:ascii="Times New Roman" w:hAnsi="Times New Roman" w:cs="Times New Roman"/>
          <w:color w:val="000000" w:themeColor="text1"/>
          <w14:textFill>
            <w14:solidFill>
              <w14:schemeClr w14:val="tx1"/>
            </w14:solidFill>
          </w14:textFill>
        </w:rPr>
        <w:t>保护目标的影响。</w:t>
      </w:r>
    </w:p>
    <w:p w14:paraId="2A135DA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（2）地下水环境影响评价重点：防渗措施失效导致的渗漏对地下水的影响。</w:t>
      </w:r>
    </w:p>
    <w:p w14:paraId="553B737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（3）地表水环境影响评价重点：施工期</w:t>
      </w:r>
      <w:r>
        <w:rPr>
          <w:rFonts w:hint="eastAsia" w:cstheme="minorBidi"/>
          <w:kern w:val="2"/>
        </w:rPr>
        <w:t>旧原油管线管内原油置换产生的含油废水</w:t>
      </w:r>
      <w:r>
        <w:rPr>
          <w:rFonts w:hint="eastAsia" w:cstheme="minorBidi"/>
          <w:kern w:val="2"/>
          <w:lang w:eastAsia="zh-CN"/>
        </w:rPr>
        <w:t>、</w:t>
      </w:r>
      <w:r>
        <w:rPr>
          <w:rFonts w:hint="eastAsia" w:ascii="Times New Roman" w:hAnsi="Times New Roman" w:cs="Times New Roman"/>
          <w:color w:val="000000" w:themeColor="text1"/>
          <w:lang w:val="en-US" w:eastAsia="zh-CN"/>
          <w14:textFill>
            <w14:solidFill>
              <w14:schemeClr w14:val="tx1"/>
            </w14:solidFill>
          </w14:textFill>
        </w:rPr>
        <w:t>管道试压废水、混凝土养护废水</w:t>
      </w:r>
      <w:r>
        <w:rPr>
          <w:rFonts w:hint="default" w:ascii="Times New Roman" w:hAnsi="Times New Roman" w:cs="Times New Roman"/>
          <w:color w:val="000000" w:themeColor="text1"/>
          <w14:textFill>
            <w14:solidFill>
              <w14:schemeClr w14:val="tx1"/>
            </w14:solidFill>
          </w14:textFill>
        </w:rPr>
        <w:t>对地表水环境的影响。</w:t>
      </w:r>
    </w:p>
    <w:p w14:paraId="18AB5D8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（4）大气环境影响评价重点：</w:t>
      </w:r>
      <w:r>
        <w:rPr>
          <w:rFonts w:hint="eastAsia" w:cs="Arial"/>
          <w:color w:val="000000" w:themeColor="text1"/>
          <w14:textFill>
            <w14:solidFill>
              <w14:schemeClr w14:val="tx1"/>
            </w14:solidFill>
          </w14:textFill>
        </w:rPr>
        <w:t>施工扬尘、施工机械及施工车辆尾气、</w:t>
      </w:r>
      <w:r>
        <w:rPr>
          <w:rFonts w:hint="eastAsia" w:cs="Arial"/>
          <w:color w:val="000000" w:themeColor="text1"/>
          <w:lang w:val="en-US" w:eastAsia="zh-CN"/>
          <w14:textFill>
            <w14:solidFill>
              <w14:schemeClr w14:val="tx1"/>
            </w14:solidFill>
          </w14:textFill>
        </w:rPr>
        <w:t>热熔废气</w:t>
      </w:r>
      <w:r>
        <w:rPr>
          <w:rFonts w:hint="eastAsia" w:cs="Arial"/>
          <w:color w:val="000000" w:themeColor="text1"/>
          <w14:textFill>
            <w14:solidFill>
              <w14:schemeClr w14:val="tx1"/>
            </w14:solidFill>
          </w14:textFill>
        </w:rPr>
        <w:t>和管道吹扫废气</w:t>
      </w:r>
      <w:r>
        <w:rPr>
          <w:rFonts w:hint="default" w:ascii="Times New Roman" w:hAnsi="Times New Roman" w:cs="Times New Roman"/>
          <w:color w:val="000000" w:themeColor="text1"/>
          <w14:textFill>
            <w14:solidFill>
              <w14:schemeClr w14:val="tx1"/>
            </w14:solidFill>
          </w14:textFill>
        </w:rPr>
        <w:t>对大气环境的影响。</w:t>
      </w:r>
    </w:p>
    <w:p w14:paraId="4AE9071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（5）声环境影响评价重点：施工期噪声，以及运营期</w:t>
      </w:r>
      <w:r>
        <w:rPr>
          <w:rFonts w:hint="eastAsia" w:ascii="Times New Roman" w:hAnsi="Times New Roman" w:cs="Times New Roman"/>
          <w:color w:val="000000" w:themeColor="text1"/>
          <w:lang w:val="en-US" w:eastAsia="zh-CN"/>
          <w14:textFill>
            <w14:solidFill>
              <w14:schemeClr w14:val="tx1"/>
            </w14:solidFill>
          </w14:textFill>
        </w:rPr>
        <w:t>巡检车辆</w:t>
      </w:r>
      <w:r>
        <w:rPr>
          <w:rFonts w:hint="default" w:ascii="Times New Roman" w:hAnsi="Times New Roman" w:cs="Times New Roman"/>
          <w:color w:val="000000" w:themeColor="text1"/>
          <w14:textFill>
            <w14:solidFill>
              <w14:schemeClr w14:val="tx1"/>
            </w14:solidFill>
          </w14:textFill>
        </w:rPr>
        <w:t>噪声对声环境的影响。</w:t>
      </w:r>
    </w:p>
    <w:p w14:paraId="5809EF4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（6）土壤环境影响评价重点：</w:t>
      </w:r>
      <w:r>
        <w:rPr>
          <w:rFonts w:hint="eastAsia" w:ascii="Times New Roman" w:hAnsi="Times New Roman" w:cs="Times New Roman"/>
          <w:color w:val="000000" w:themeColor="text1"/>
          <w:lang w:val="en-US" w:eastAsia="zh-CN"/>
          <w14:textFill>
            <w14:solidFill>
              <w14:schemeClr w14:val="tx1"/>
            </w14:solidFill>
          </w14:textFill>
        </w:rPr>
        <w:t>管线</w:t>
      </w:r>
      <w:r>
        <w:rPr>
          <w:rFonts w:hint="default" w:ascii="Times New Roman" w:hAnsi="Times New Roman" w:cs="Times New Roman"/>
          <w:color w:val="000000" w:themeColor="text1"/>
          <w14:textFill>
            <w14:solidFill>
              <w14:schemeClr w14:val="tx1"/>
            </w14:solidFill>
          </w14:textFill>
        </w:rPr>
        <w:t>工程等可能对土壤环境的影响。</w:t>
      </w:r>
    </w:p>
    <w:p w14:paraId="1D456C2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（7）环境风险评价重点：石油、天然气等危险物质泄漏，以及火灾、爆炸等安全生产风险事故引发的伴生/次生污染物对生态环境的影响。</w:t>
      </w:r>
    </w:p>
    <w:p w14:paraId="440F1728">
      <w:pPr>
        <w:pStyle w:val="3"/>
        <w:rPr>
          <w:rFonts w:hint="default" w:ascii="Times New Roman" w:hAnsi="Times New Roman" w:cs="Times New Roman"/>
          <w:color w:val="000000" w:themeColor="text1"/>
          <w14:textFill>
            <w14:solidFill>
              <w14:schemeClr w14:val="tx1"/>
            </w14:solidFill>
          </w14:textFill>
        </w:rPr>
      </w:pPr>
      <w:bookmarkStart w:id="62" w:name="_Toc17759"/>
      <w:bookmarkStart w:id="63" w:name="_Toc15769"/>
      <w:bookmarkStart w:id="64" w:name="_Toc82863633"/>
      <w:bookmarkStart w:id="65" w:name="_Toc475624465"/>
      <w:r>
        <w:rPr>
          <w:rFonts w:hint="default" w:ascii="Times New Roman" w:hAnsi="Times New Roman" w:cs="Times New Roman"/>
          <w:color w:val="000000" w:themeColor="text1"/>
          <w14:textFill>
            <w14:solidFill>
              <w14:schemeClr w14:val="tx1"/>
            </w14:solidFill>
          </w14:textFill>
        </w:rPr>
        <w:t>评价方法</w:t>
      </w:r>
      <w:bookmarkEnd w:id="62"/>
      <w:bookmarkEnd w:id="63"/>
    </w:p>
    <w:p w14:paraId="2D3A1DFC">
      <w:pPr>
        <w:spacing w:line="360" w:lineRule="auto"/>
        <w:ind w:firstLine="480" w:firstLineChars="200"/>
        <w:rPr>
          <w:rFonts w:hint="default" w:ascii="Times New Roman" w:hAnsi="Times New Roman" w:eastAsia="宋体" w:cs="Times New Roman"/>
          <w:bCs/>
          <w:color w:val="000000" w:themeColor="text1"/>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本工程环境影响评价采用定量评价与定性评价相结合的方法，以量化评价为主。采用环境影响评价技术导则规定的评价方法予以分析。本次评价采用了类比法、产污系数法、排污系数法、数学模式法等。本次环境评价使用的评价方法见表2.8-1。</w:t>
      </w:r>
    </w:p>
    <w:p w14:paraId="11A89BE6">
      <w:pPr>
        <w:spacing w:line="360" w:lineRule="auto"/>
        <w:jc w:val="center"/>
        <w:rPr>
          <w:rFonts w:hint="default" w:ascii="Times New Roman" w:hAnsi="Times New Roman" w:eastAsia="宋体" w:cs="Times New Roman"/>
          <w:b/>
          <w:color w:val="000000" w:themeColor="text1"/>
          <w:kern w:val="0"/>
          <w:szCs w:val="21"/>
          <w:lang w:val="zh-CN"/>
          <w14:textFill>
            <w14:solidFill>
              <w14:schemeClr w14:val="tx1"/>
            </w14:solidFill>
          </w14:textFill>
        </w:rPr>
      </w:pPr>
      <w:r>
        <w:rPr>
          <w:rFonts w:hint="default" w:ascii="Times New Roman" w:hAnsi="Times New Roman" w:eastAsia="宋体" w:cs="Times New Roman"/>
          <w:b/>
          <w:color w:val="000000" w:themeColor="text1"/>
          <w:kern w:val="0"/>
          <w:szCs w:val="21"/>
          <w:lang w:val="zh-CN"/>
          <w14:textFill>
            <w14:solidFill>
              <w14:schemeClr w14:val="tx1"/>
            </w14:solidFill>
          </w14:textFill>
        </w:rPr>
        <w:t xml:space="preserve">表2.8-1  </w:t>
      </w:r>
      <w:r>
        <w:rPr>
          <w:rFonts w:hint="default" w:ascii="Times New Roman" w:hAnsi="Times New Roman" w:eastAsia="宋体" w:cs="Times New Roman"/>
          <w:b/>
          <w:color w:val="000000" w:themeColor="text1"/>
          <w:kern w:val="0"/>
          <w:szCs w:val="21"/>
          <w14:textFill>
            <w14:solidFill>
              <w14:schemeClr w14:val="tx1"/>
            </w14:solidFill>
          </w14:textFill>
        </w:rPr>
        <w:t xml:space="preserve">  </w:t>
      </w:r>
      <w:r>
        <w:rPr>
          <w:rFonts w:hint="default" w:ascii="Times New Roman" w:hAnsi="Times New Roman" w:eastAsia="宋体" w:cs="Times New Roman"/>
          <w:b/>
          <w:color w:val="000000" w:themeColor="text1"/>
          <w:kern w:val="0"/>
          <w:szCs w:val="21"/>
          <w:lang w:val="zh-CN"/>
          <w14:textFill>
            <w14:solidFill>
              <w14:schemeClr w14:val="tx1"/>
            </w14:solidFill>
          </w14:textFill>
        </w:rPr>
        <w:t>评价方法一览表</w:t>
      </w:r>
    </w:p>
    <w:tbl>
      <w:tblPr>
        <w:tblStyle w:val="60"/>
        <w:tblW w:w="4998"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915"/>
        <w:gridCol w:w="2788"/>
        <w:gridCol w:w="5580"/>
      </w:tblGrid>
      <w:tr w14:paraId="5FBA173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1" w:hRule="atLeast"/>
        </w:trPr>
        <w:tc>
          <w:tcPr>
            <w:tcW w:w="493" w:type="pct"/>
            <w:tcBorders>
              <w:top w:val="single" w:color="000000" w:sz="8" w:space="0"/>
              <w:left w:val="single" w:color="000000" w:sz="8" w:space="0"/>
              <w:bottom w:val="single" w:color="000000" w:sz="6" w:space="0"/>
              <w:right w:val="single" w:color="000000" w:sz="6" w:space="0"/>
            </w:tcBorders>
            <w:vAlign w:val="center"/>
          </w:tcPr>
          <w:p w14:paraId="39612020">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1501" w:type="pct"/>
            <w:tcBorders>
              <w:top w:val="single" w:color="000000" w:sz="8" w:space="0"/>
              <w:left w:val="single" w:color="000000" w:sz="6" w:space="0"/>
              <w:bottom w:val="single" w:color="000000" w:sz="6" w:space="0"/>
              <w:right w:val="single" w:color="000000" w:sz="6" w:space="0"/>
            </w:tcBorders>
            <w:vAlign w:val="center"/>
          </w:tcPr>
          <w:p w14:paraId="3DEE54F5">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w:t>
            </w:r>
          </w:p>
        </w:tc>
        <w:tc>
          <w:tcPr>
            <w:tcW w:w="3004" w:type="pct"/>
            <w:tcBorders>
              <w:top w:val="single" w:color="000000" w:sz="8" w:space="0"/>
              <w:left w:val="single" w:color="000000" w:sz="6" w:space="0"/>
              <w:bottom w:val="single" w:color="000000" w:sz="6" w:space="0"/>
              <w:right w:val="single" w:color="000000" w:sz="8" w:space="0"/>
            </w:tcBorders>
            <w:vAlign w:val="center"/>
          </w:tcPr>
          <w:p w14:paraId="3954BA13">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采用方法</w:t>
            </w:r>
          </w:p>
        </w:tc>
      </w:tr>
      <w:tr w14:paraId="3F2988C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1" w:hRule="atLeast"/>
        </w:trPr>
        <w:tc>
          <w:tcPr>
            <w:tcW w:w="493" w:type="pct"/>
            <w:tcBorders>
              <w:top w:val="single" w:color="000000" w:sz="6" w:space="0"/>
              <w:left w:val="single" w:color="000000" w:sz="8" w:space="0"/>
              <w:bottom w:val="single" w:color="000000" w:sz="6" w:space="0"/>
              <w:right w:val="single" w:color="000000" w:sz="6" w:space="0"/>
            </w:tcBorders>
            <w:vAlign w:val="center"/>
          </w:tcPr>
          <w:p w14:paraId="6E88CA25">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501" w:type="pct"/>
            <w:tcBorders>
              <w:top w:val="single" w:color="000000" w:sz="6" w:space="0"/>
              <w:left w:val="single" w:color="000000" w:sz="6" w:space="0"/>
              <w:bottom w:val="single" w:color="000000" w:sz="6" w:space="0"/>
              <w:right w:val="single" w:color="000000" w:sz="6" w:space="0"/>
            </w:tcBorders>
            <w:vAlign w:val="center"/>
          </w:tcPr>
          <w:p w14:paraId="6CF68B8F">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环境影响因素识别方法</w:t>
            </w:r>
          </w:p>
        </w:tc>
        <w:tc>
          <w:tcPr>
            <w:tcW w:w="3004" w:type="pct"/>
            <w:tcBorders>
              <w:top w:val="single" w:color="000000" w:sz="6" w:space="0"/>
              <w:left w:val="single" w:color="000000" w:sz="6" w:space="0"/>
              <w:bottom w:val="single" w:color="000000" w:sz="6" w:space="0"/>
              <w:right w:val="single" w:color="000000" w:sz="8" w:space="0"/>
            </w:tcBorders>
            <w:vAlign w:val="center"/>
          </w:tcPr>
          <w:p w14:paraId="51D4912F">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矩阵法</w:t>
            </w:r>
          </w:p>
        </w:tc>
      </w:tr>
      <w:tr w14:paraId="56973B8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1" w:hRule="atLeast"/>
        </w:trPr>
        <w:tc>
          <w:tcPr>
            <w:tcW w:w="493" w:type="pct"/>
            <w:tcBorders>
              <w:top w:val="single" w:color="000000" w:sz="6" w:space="0"/>
              <w:left w:val="single" w:color="000000" w:sz="8" w:space="0"/>
              <w:bottom w:val="single" w:color="000000" w:sz="6" w:space="0"/>
              <w:right w:val="single" w:color="000000" w:sz="6" w:space="0"/>
            </w:tcBorders>
            <w:vAlign w:val="center"/>
          </w:tcPr>
          <w:p w14:paraId="2F7580A9">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501" w:type="pct"/>
            <w:tcBorders>
              <w:top w:val="single" w:color="000000" w:sz="6" w:space="0"/>
              <w:left w:val="single" w:color="000000" w:sz="6" w:space="0"/>
              <w:bottom w:val="single" w:color="000000" w:sz="6" w:space="0"/>
              <w:right w:val="single" w:color="000000" w:sz="6" w:space="0"/>
            </w:tcBorders>
            <w:vAlign w:val="center"/>
          </w:tcPr>
          <w:p w14:paraId="693D1C4B">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环境现状调查</w:t>
            </w:r>
          </w:p>
        </w:tc>
        <w:tc>
          <w:tcPr>
            <w:tcW w:w="3004" w:type="pct"/>
            <w:tcBorders>
              <w:top w:val="single" w:color="000000" w:sz="6" w:space="0"/>
              <w:left w:val="single" w:color="000000" w:sz="6" w:space="0"/>
              <w:bottom w:val="single" w:color="000000" w:sz="6" w:space="0"/>
              <w:right w:val="single" w:color="000000" w:sz="8" w:space="0"/>
            </w:tcBorders>
            <w:vAlign w:val="center"/>
          </w:tcPr>
          <w:p w14:paraId="46073B8B">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收集资料法、现场调查法</w:t>
            </w:r>
          </w:p>
        </w:tc>
      </w:tr>
      <w:tr w14:paraId="74FDF9B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1" w:hRule="atLeast"/>
        </w:trPr>
        <w:tc>
          <w:tcPr>
            <w:tcW w:w="493" w:type="pct"/>
            <w:tcBorders>
              <w:top w:val="single" w:color="000000" w:sz="6" w:space="0"/>
              <w:left w:val="single" w:color="000000" w:sz="8" w:space="0"/>
              <w:bottom w:val="single" w:color="000000" w:sz="6" w:space="0"/>
              <w:right w:val="single" w:color="000000" w:sz="6" w:space="0"/>
            </w:tcBorders>
            <w:vAlign w:val="center"/>
          </w:tcPr>
          <w:p w14:paraId="40DEC9E8">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1501" w:type="pct"/>
            <w:tcBorders>
              <w:top w:val="single" w:color="000000" w:sz="6" w:space="0"/>
              <w:left w:val="single" w:color="000000" w:sz="6" w:space="0"/>
              <w:bottom w:val="single" w:color="000000" w:sz="6" w:space="0"/>
              <w:right w:val="single" w:color="000000" w:sz="6" w:space="0"/>
            </w:tcBorders>
            <w:vAlign w:val="center"/>
          </w:tcPr>
          <w:p w14:paraId="465150DD">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工程分析</w:t>
            </w:r>
          </w:p>
        </w:tc>
        <w:tc>
          <w:tcPr>
            <w:tcW w:w="3004" w:type="pct"/>
            <w:tcBorders>
              <w:top w:val="single" w:color="000000" w:sz="6" w:space="0"/>
              <w:left w:val="single" w:color="000000" w:sz="6" w:space="0"/>
              <w:bottom w:val="single" w:color="000000" w:sz="6" w:space="0"/>
              <w:right w:val="single" w:color="000000" w:sz="8" w:space="0"/>
            </w:tcBorders>
            <w:vAlign w:val="center"/>
          </w:tcPr>
          <w:p w14:paraId="3AA50163">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类比分析法、查阅参考资料法、产污系数法、排污系数法</w:t>
            </w:r>
          </w:p>
        </w:tc>
      </w:tr>
      <w:tr w14:paraId="09B2B47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41" w:hRule="atLeast"/>
        </w:trPr>
        <w:tc>
          <w:tcPr>
            <w:tcW w:w="493" w:type="pct"/>
            <w:tcBorders>
              <w:top w:val="single" w:color="000000" w:sz="6" w:space="0"/>
              <w:left w:val="single" w:color="000000" w:sz="8" w:space="0"/>
              <w:bottom w:val="single" w:color="000000" w:sz="8" w:space="0"/>
              <w:right w:val="single" w:color="000000" w:sz="6" w:space="0"/>
            </w:tcBorders>
            <w:vAlign w:val="center"/>
          </w:tcPr>
          <w:p w14:paraId="233093C8">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501" w:type="pct"/>
            <w:tcBorders>
              <w:top w:val="single" w:color="000000" w:sz="6" w:space="0"/>
              <w:left w:val="single" w:color="000000" w:sz="6" w:space="0"/>
              <w:bottom w:val="single" w:color="000000" w:sz="8" w:space="0"/>
              <w:right w:val="single" w:color="000000" w:sz="6" w:space="0"/>
            </w:tcBorders>
            <w:vAlign w:val="center"/>
          </w:tcPr>
          <w:p w14:paraId="3232D219">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影响评价</w:t>
            </w:r>
          </w:p>
        </w:tc>
        <w:tc>
          <w:tcPr>
            <w:tcW w:w="3004" w:type="pct"/>
            <w:tcBorders>
              <w:top w:val="single" w:color="000000" w:sz="6" w:space="0"/>
              <w:left w:val="single" w:color="000000" w:sz="6" w:space="0"/>
              <w:bottom w:val="single" w:color="000000" w:sz="8" w:space="0"/>
              <w:right w:val="single" w:color="000000" w:sz="8" w:space="0"/>
            </w:tcBorders>
            <w:vAlign w:val="center"/>
          </w:tcPr>
          <w:p w14:paraId="7B847C9C">
            <w:pPr>
              <w:pStyle w:val="46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数学模式法、预测模式</w:t>
            </w:r>
          </w:p>
        </w:tc>
      </w:tr>
      <w:bookmarkEnd w:id="64"/>
      <w:bookmarkEnd w:id="65"/>
    </w:tbl>
    <w:p w14:paraId="7637C82A">
      <w:pPr>
        <w:rPr>
          <w:rFonts w:hint="default" w:ascii="Times New Roman" w:hAnsi="Times New Roman" w:cs="Times New Roman"/>
          <w:color w:val="000000" w:themeColor="text1"/>
          <w:kern w:val="44"/>
          <w14:textFill>
            <w14:solidFill>
              <w14:schemeClr w14:val="tx1"/>
            </w14:solidFill>
          </w14:textFill>
        </w:rPr>
      </w:pPr>
      <w:r>
        <w:rPr>
          <w:rFonts w:hint="eastAsia" w:ascii="Times New Roman" w:hAnsi="Times New Roman" w:cs="Times New Roman"/>
          <w:color w:val="000000" w:themeColor="text1"/>
          <w:kern w:val="44"/>
          <w:lang w:val="en-US" w:eastAsia="zh-CN"/>
          <w14:textFill>
            <w14:solidFill>
              <w14:schemeClr w14:val="tx1"/>
            </w14:solidFill>
          </w14:textFill>
        </w:rPr>
        <w:br w:type="page"/>
      </w:r>
    </w:p>
    <w:p w14:paraId="671F2BA4">
      <w:pPr>
        <w:pStyle w:val="2"/>
        <w:keepLines/>
        <w:widowControl w:val="0"/>
        <w:spacing w:before="340" w:after="340"/>
        <w:rPr>
          <w:rFonts w:hint="default" w:ascii="Times New Roman" w:hAnsi="Times New Roman" w:cs="Times New Roman"/>
          <w:color w:val="000000" w:themeColor="text1"/>
          <w:kern w:val="44"/>
          <w14:textFill>
            <w14:solidFill>
              <w14:schemeClr w14:val="tx1"/>
            </w14:solidFill>
          </w14:textFill>
        </w:rPr>
      </w:pPr>
      <w:bookmarkStart w:id="66" w:name="_Toc15984"/>
      <w:r>
        <w:rPr>
          <w:rFonts w:hint="eastAsia" w:ascii="Times New Roman" w:hAnsi="Times New Roman" w:cs="Times New Roman"/>
          <w:color w:val="000000" w:themeColor="text1"/>
          <w:kern w:val="44"/>
          <w:lang w:val="en-US" w:eastAsia="zh-CN"/>
          <w14:textFill>
            <w14:solidFill>
              <w14:schemeClr w14:val="tx1"/>
            </w14:solidFill>
          </w14:textFill>
        </w:rPr>
        <w:t>建设项目工程概况</w:t>
      </w:r>
      <w:bookmarkEnd w:id="66"/>
    </w:p>
    <w:p w14:paraId="32C34893">
      <w:pPr>
        <w:pStyle w:val="3"/>
        <w:rPr>
          <w:rFonts w:hint="default" w:ascii="Times New Roman" w:hAnsi="Times New Roman" w:cs="Times New Roman"/>
          <w:color w:val="000000" w:themeColor="text1"/>
          <w14:textFill>
            <w14:solidFill>
              <w14:schemeClr w14:val="tx1"/>
            </w14:solidFill>
          </w14:textFill>
        </w:rPr>
      </w:pPr>
      <w:bookmarkStart w:id="67" w:name="_Toc16008"/>
      <w:r>
        <w:rPr>
          <w:rFonts w:hint="eastAsia" w:ascii="Times New Roman" w:hAnsi="Times New Roman" w:cs="Times New Roman"/>
          <w:color w:val="000000" w:themeColor="text1"/>
          <w:lang w:val="en-US" w:eastAsia="zh-CN"/>
          <w14:textFill>
            <w14:solidFill>
              <w14:schemeClr w14:val="tx1"/>
            </w14:solidFill>
          </w14:textFill>
        </w:rPr>
        <w:t>现有工程建设情况</w:t>
      </w:r>
      <w:bookmarkEnd w:id="67"/>
    </w:p>
    <w:p w14:paraId="1668D6A6">
      <w:pPr>
        <w:pStyle w:val="4"/>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区域位置</w:t>
      </w:r>
    </w:p>
    <w:p w14:paraId="1E2AF5C5">
      <w:pPr>
        <w:spacing w:line="500" w:lineRule="exact"/>
        <w:ind w:firstLine="480" w:firstLineChars="200"/>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bookmarkStart w:id="68" w:name="_Hlk93425827"/>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塔河油田位于新疆维吾尔自治区</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巴音郭楞蒙古自治州轮台县、尉犁县境</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内，东北方向距轮台县城约50km，油田主体区域位于塔里木河北岸与库车东路之间。本项目位于塔河油田</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九区</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项目与塔河油田的位置关系见附图7。</w:t>
      </w:r>
    </w:p>
    <w:bookmarkEnd w:id="68"/>
    <w:p w14:paraId="75C7963B">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现有工程建设</w:t>
      </w:r>
      <w:r>
        <w:rPr>
          <w:rFonts w:hint="eastAsia" w:ascii="Times New Roman" w:hAnsi="Times New Roman" w:cs="Times New Roman"/>
          <w:color w:val="000000" w:themeColor="text1"/>
          <w:lang w:val="en-US" w:eastAsia="zh-CN"/>
          <w14:textFill>
            <w14:solidFill>
              <w14:schemeClr w14:val="tx1"/>
            </w14:solidFill>
          </w14:textFill>
        </w:rPr>
        <w:t>现状及工艺流程</w:t>
      </w:r>
    </w:p>
    <w:p w14:paraId="5A4EF513">
      <w:pPr>
        <w:pStyle w:val="5"/>
        <w:spacing w:before="156" w:after="156"/>
        <w:ind w:firstLine="482"/>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3.1.2</w:t>
      </w:r>
      <w:r>
        <w:rPr>
          <w:rFonts w:hint="default" w:ascii="Times New Roman" w:hAnsi="Times New Roman" w:cs="Times New Roman"/>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现有工程开发现状</w:t>
      </w:r>
    </w:p>
    <w:p w14:paraId="1A5568FA">
      <w:pPr>
        <w:spacing w:line="500" w:lineRule="exact"/>
        <w:ind w:firstLine="480" w:firstLineChars="200"/>
        <w:rPr>
          <w:rFonts w:hint="eastAsia"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auto"/>
          <w:sz w:val="24"/>
          <w:szCs w:val="20"/>
          <w:highlight w:val="none"/>
          <w:lang w:val="en-US" w:eastAsia="zh-CN" w:bidi="ar-SA"/>
        </w:rPr>
        <w:t>截至目前</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塔河油田9区</w:t>
      </w:r>
      <w:r>
        <w:rPr>
          <w:rFonts w:hint="default" w:ascii="Times New Roman" w:hAnsi="Times New Roman" w:eastAsia="宋体" w:cs="Times New Roman"/>
          <w:color w:val="auto"/>
          <w:sz w:val="24"/>
          <w:szCs w:val="20"/>
          <w:highlight w:val="none"/>
          <w:lang w:val="en-US" w:eastAsia="zh-CN" w:bidi="ar-SA"/>
        </w:rPr>
        <w:t>共有计转站</w:t>
      </w:r>
      <w:r>
        <w:rPr>
          <w:rFonts w:hint="eastAsia" w:ascii="Times New Roman" w:hAnsi="Times New Roman" w:eastAsia="宋体" w:cs="Times New Roman"/>
          <w:color w:val="auto"/>
          <w:sz w:val="24"/>
          <w:szCs w:val="20"/>
          <w:highlight w:val="none"/>
          <w:lang w:val="en-US" w:eastAsia="zh-CN" w:bidi="ar-SA"/>
        </w:rPr>
        <w:t>8</w:t>
      </w:r>
      <w:r>
        <w:rPr>
          <w:rFonts w:hint="default" w:ascii="Times New Roman" w:hAnsi="Times New Roman" w:eastAsia="宋体" w:cs="Times New Roman"/>
          <w:color w:val="auto"/>
          <w:sz w:val="24"/>
          <w:szCs w:val="20"/>
          <w:highlight w:val="none"/>
          <w:lang w:val="en-US" w:eastAsia="zh-CN" w:bidi="ar-SA"/>
        </w:rPr>
        <w:t>座（西达里亚集输站、9区净化处理站、9区集气站、9-1计转站、9-2计转站、T904阀组站、DK25阀组站、T901阀组站）、油气井</w:t>
      </w:r>
      <w:r>
        <w:rPr>
          <w:rFonts w:hint="eastAsia" w:ascii="Times New Roman" w:hAnsi="Times New Roman" w:eastAsia="宋体" w:cs="Times New Roman"/>
          <w:color w:val="auto"/>
          <w:sz w:val="24"/>
          <w:szCs w:val="20"/>
          <w:highlight w:val="none"/>
          <w:lang w:val="en-US" w:eastAsia="zh-CN" w:bidi="ar-SA"/>
        </w:rPr>
        <w:t>173</w:t>
      </w:r>
      <w:r>
        <w:rPr>
          <w:rFonts w:hint="default" w:ascii="Times New Roman" w:hAnsi="Times New Roman" w:eastAsia="宋体" w:cs="Times New Roman"/>
          <w:color w:val="auto"/>
          <w:sz w:val="24"/>
          <w:szCs w:val="20"/>
          <w:highlight w:val="none"/>
          <w:lang w:val="en-US" w:eastAsia="zh-CN" w:bidi="ar-SA"/>
        </w:rPr>
        <w:t>口。</w:t>
      </w:r>
    </w:p>
    <w:p w14:paraId="6A008064">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3.1.2</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区块公辅工程建设情况</w:t>
      </w:r>
    </w:p>
    <w:p w14:paraId="273966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）给排水</w:t>
      </w:r>
    </w:p>
    <w:p w14:paraId="263C33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塔河油田区域各井场、站场为无人值守井站场，以巡检人员为主，生产过程中不涉及用水。</w:t>
      </w:r>
      <w:r>
        <w:rPr>
          <w:rFonts w:hint="eastAsia" w:ascii="Times New Roman" w:hAnsi="Times New Roman" w:eastAsia="宋体" w:cs="Times New Roman"/>
          <w:color w:val="000000" w:themeColor="text1"/>
          <w:kern w:val="0"/>
          <w:sz w:val="24"/>
          <w:szCs w:val="24"/>
          <w:lang w:eastAsia="zh-CN" w:bidi="ar"/>
          <w14:textFill>
            <w14:solidFill>
              <w14:schemeClr w14:val="tx1"/>
            </w14:solidFill>
          </w14:textFill>
        </w:rPr>
        <w:t>采油一厂</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厂部设置有基地，基地人员生活用水通过水井取水，生活污水排入基地生活污水处理装置处理，基地生活污水采用一体化污水处理装置处理。生产过程中不涉及用水，废水主要为采出水和井下作业废液，采出水在各联合站分离出来后，通过采出水管线输送至区域回注水井回注地层，回注层位为油气开采层位。井下作业废液送至阿克苏塔河环保工程有限公司绿色环保处理站处理。</w:t>
      </w:r>
    </w:p>
    <w:p w14:paraId="384732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）供热</w:t>
      </w:r>
    </w:p>
    <w:p w14:paraId="16BCF7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塔河油田内大部分井场根据生产需要设置有真空加热炉，各联合站设置有导热油炉为生产过程提供热量，燃料为各联合站经过脱水脱硫脱烃后的天然气。各采油厂厂部单独设置有供暖锅炉用于冬季供暖。</w:t>
      </w:r>
    </w:p>
    <w:p w14:paraId="36B6A3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）供电</w:t>
      </w:r>
    </w:p>
    <w:p w14:paraId="1EBB72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塔河油田各区块范围内设置有110kV或35kV变电站，用于区域各联合站、站场及井场供电，区域电力线路网覆盖较全面，钻井期用电主要从周边已有电力线路上接入，未使用柴油发电机。</w:t>
      </w:r>
    </w:p>
    <w:p w14:paraId="36A9B6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w:t>
      </w:r>
      <w:r>
        <w:rPr>
          <w:rFonts w:hint="eastAsia"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集输管线及运输情况</w:t>
      </w:r>
    </w:p>
    <w:p w14:paraId="5C400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目前塔河油田周边区域井场就近进入附近联合站进行油气水分离及处理，分离后的油、气通过已建管道外输。处理达标后的采出水通过管道经区域回注井回注地层</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202D6A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）内部道路建设情况</w:t>
      </w:r>
    </w:p>
    <w:p w14:paraId="255EA8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油田周边紧邻沙漠公路、库东公路，内部主干路按三级公路标准，支干路按四级公路标准，沥青混凝土路面；通井道路为砂石路面。</w:t>
      </w:r>
    </w:p>
    <w:p w14:paraId="05DF9B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（6）储罐、运输及装载系统建设情况</w:t>
      </w:r>
    </w:p>
    <w:p w14:paraId="271007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塔河油田各井场不涉及储罐，现有储罐主要存在于各计转站、联合站，其中各计转站现状仅进行计量，原有建设的储罐仅作为应急措施备用，联合站内经过分离后的原油可进入联合站内缓冲罐暂存，也可直接通过管道外输。目前塔河油田内各井场均实现采出液管输，联合站分离后的采出水全部通过输水管线送至注水井回注地层，油、气通过单独管道外输，基本不需要单独的装载系统，但各联合站仍预留有装卸口，主要用于试油阶段井场采出液的装卸</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2BCF558E">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3.1.2</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环保设施建设情况及运行情况</w:t>
      </w:r>
    </w:p>
    <w:p w14:paraId="49991417">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rPr>
      </w:pPr>
      <w:r>
        <w:rPr>
          <w:rFonts w:hint="default" w:ascii="Times New Roman" w:hAnsi="Times New Roman" w:eastAsia="宋体" w:cs="Times New Roman"/>
          <w:snapToGrid w:val="0"/>
          <w:color w:val="auto"/>
          <w:sz w:val="24"/>
          <w:highlight w:val="none"/>
          <w:lang w:val="en-US" w:eastAsia="zh-CN"/>
        </w:rPr>
        <w:t>（1）废气环保设施</w:t>
      </w:r>
    </w:p>
    <w:p w14:paraId="7914ACFB">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废气主要来自燃料燃烧烟气和油气生产集输过程无组织挥发的非甲烷总烃、硫化氢。</w:t>
      </w:r>
    </w:p>
    <w:p w14:paraId="7616F13C">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rPr>
      </w:pPr>
      <w:r>
        <w:rPr>
          <w:rFonts w:hint="default" w:ascii="Times New Roman" w:hAnsi="Times New Roman" w:eastAsia="宋体" w:cs="Times New Roman"/>
          <w:snapToGrid w:val="0"/>
          <w:color w:val="auto"/>
          <w:sz w:val="24"/>
          <w:highlight w:val="none"/>
        </w:rPr>
        <w:t>燃料燃烧烟气主要来自站场及井场燃气</w:t>
      </w:r>
      <w:r>
        <w:rPr>
          <w:rFonts w:hint="default" w:ascii="Times New Roman" w:hAnsi="Times New Roman" w:eastAsia="宋体" w:cs="Times New Roman"/>
          <w:snapToGrid w:val="0"/>
          <w:color w:val="auto"/>
          <w:sz w:val="24"/>
          <w:highlight w:val="none"/>
          <w:lang w:val="en-US" w:eastAsia="zh-CN"/>
        </w:rPr>
        <w:t>加热炉</w:t>
      </w:r>
      <w:r>
        <w:rPr>
          <w:rFonts w:hint="default" w:ascii="Times New Roman" w:hAnsi="Times New Roman" w:eastAsia="宋体" w:cs="Times New Roman"/>
          <w:snapToGrid w:val="0"/>
          <w:color w:val="auto"/>
          <w:sz w:val="24"/>
          <w:highlight w:val="none"/>
        </w:rPr>
        <w:t>及生活基地燃气锅炉，其燃料均为天然气，燃烧废气直接经烟囱排放。锅炉所燃烧的天然气为净化处理后的天然气，属于清洁燃料，燃烧产生的废气通过烟囱排放，排气筒高度均大于8m。根据</w:t>
      </w:r>
      <w:r>
        <w:rPr>
          <w:rFonts w:hint="default" w:ascii="Times New Roman" w:hAnsi="Times New Roman" w:eastAsia="宋体" w:cs="Times New Roman"/>
          <w:snapToGrid w:val="0"/>
          <w:color w:val="auto"/>
          <w:sz w:val="24"/>
          <w:highlight w:val="none"/>
          <w:lang w:val="en-US" w:eastAsia="zh-CN"/>
        </w:rPr>
        <w:t>例行监测结果</w:t>
      </w:r>
      <w:r>
        <w:rPr>
          <w:rFonts w:hint="default" w:ascii="Times New Roman" w:hAnsi="Times New Roman" w:eastAsia="宋体" w:cs="Times New Roman"/>
          <w:snapToGrid w:val="0"/>
          <w:color w:val="auto"/>
          <w:sz w:val="24"/>
          <w:highlight w:val="none"/>
        </w:rPr>
        <w:t>，</w:t>
      </w:r>
      <w:r>
        <w:rPr>
          <w:rFonts w:hint="default" w:ascii="Times New Roman" w:hAnsi="Times New Roman" w:eastAsia="宋体" w:cs="Times New Roman"/>
          <w:snapToGrid w:val="0"/>
          <w:color w:val="auto"/>
          <w:sz w:val="24"/>
          <w:highlight w:val="none"/>
          <w:lang w:val="en-US" w:eastAsia="zh-CN"/>
        </w:rPr>
        <w:t>锅炉烟气中</w:t>
      </w:r>
      <w:r>
        <w:rPr>
          <w:rFonts w:hint="default" w:ascii="Times New Roman" w:hAnsi="Times New Roman" w:eastAsia="宋体" w:cs="Times New Roman"/>
          <w:snapToGrid w:val="0"/>
          <w:color w:val="auto"/>
          <w:sz w:val="24"/>
          <w:highlight w:val="none"/>
        </w:rPr>
        <w:t>颗粒物、二氧化硫、氮氧化物均满足《锅炉大气污染物排放标准》</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GB 13271-2014</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表2新建燃气锅炉大气污染物排放限值。</w:t>
      </w:r>
    </w:p>
    <w:p w14:paraId="2AA015A4">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rPr>
        <w:t>无组织挥发的非甲烷总烃、硫化氢为在石油开采、运输、处理过程中，由于阀门、管件泄漏及储罐呼吸造成的气体挥发而形成的。防止烃类气体和硫化氢挥发的主要措施如下：针对大罐呼吸加装抽气回收装置；集输流程上尽量采用管道输送，工艺流程上采用密闭流程，并定期对阀门等生产设备进行检维修，保障生产设施的气密性，尽量减少无组织废气的排放量。根据</w:t>
      </w:r>
      <w:r>
        <w:rPr>
          <w:rFonts w:hint="default" w:ascii="Times New Roman" w:hAnsi="Times New Roman" w:eastAsia="宋体" w:cs="Times New Roman"/>
          <w:snapToGrid w:val="0"/>
          <w:color w:val="auto"/>
          <w:sz w:val="24"/>
          <w:highlight w:val="none"/>
          <w:lang w:val="en-US" w:eastAsia="zh-CN"/>
        </w:rPr>
        <w:t>例行监测结果</w:t>
      </w:r>
      <w:r>
        <w:rPr>
          <w:rFonts w:hint="default" w:ascii="Times New Roman" w:hAnsi="Times New Roman" w:eastAsia="宋体" w:cs="Times New Roman"/>
          <w:snapToGrid w:val="0"/>
          <w:color w:val="auto"/>
          <w:sz w:val="24"/>
          <w:highlight w:val="none"/>
        </w:rPr>
        <w:t>，油田主要站场、典型井场的非甲烷总烃、硫化氢的无组织挥发监测浓度达到《陆上石油天然气开采工业大气污染物排放标准》（GB39728-2020）企业边界污染物控制要求，硫化氢满足《恶臭污染物排放标准》</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GB14554-93</w:t>
      </w:r>
      <w:r>
        <w:rPr>
          <w:rFonts w:hint="default" w:ascii="Times New Roman" w:hAnsi="Times New Roman" w:eastAsia="宋体" w:cs="Times New Roman"/>
          <w:snapToGrid w:val="0"/>
          <w:color w:val="auto"/>
          <w:sz w:val="24"/>
          <w:highlight w:val="none"/>
          <w:lang w:eastAsia="zh-CN"/>
        </w:rPr>
        <w:t>）</w:t>
      </w:r>
      <w:r>
        <w:rPr>
          <w:rFonts w:hint="default" w:ascii="Times New Roman" w:hAnsi="Times New Roman" w:eastAsia="宋体" w:cs="Times New Roman"/>
          <w:snapToGrid w:val="0"/>
          <w:color w:val="auto"/>
          <w:sz w:val="24"/>
          <w:highlight w:val="none"/>
        </w:rPr>
        <w:t>表1恶臭污染物厂界标准值新建项目二级标准。</w:t>
      </w:r>
    </w:p>
    <w:p w14:paraId="1391AA3F">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（2）污水处理系统</w:t>
      </w:r>
    </w:p>
    <w:p w14:paraId="0C50BC44">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eastAsia="zh-CN"/>
        </w:rPr>
      </w:pPr>
      <w:r>
        <w:rPr>
          <w:rFonts w:hint="default" w:ascii="Times New Roman" w:hAnsi="Times New Roman" w:eastAsia="宋体" w:cs="Times New Roman"/>
          <w:snapToGrid w:val="0"/>
          <w:color w:val="auto"/>
          <w:sz w:val="24"/>
          <w:highlight w:val="none"/>
          <w:lang w:val="en-US" w:eastAsia="zh-CN"/>
        </w:rPr>
        <w:t>塔河油田油藏采出水主要来源于油藏本身的底水、边水，随着开采年限的增加呈逐渐上升状态。塔河油田各区块采出水经附近联合站采出水处理系统处理达标后，全部回注地下，不外排。污水处理系统主要包括污水处理工艺主流程及由污水、污油回收流程、污泥处理系统、反冲洗系统、加药系统组成的辅助系统，采出水处理满足《碎屑岩油藏注水水质指标技术要求及分析方法》（SY/T5329-2022）标准后，净化污水经高压注水泵增压，通过注水系统回注。根据例行监测结果，采出水处理系统出水中石油类、硫化物、悬浮物均可满足《碎屑岩油藏注水水质指标技术要求及分析方法》（SY/T5329-2022）中高渗地层生产回注水质指标要求，用于油田油层回注用水的处置措施基本有效</w:t>
      </w:r>
      <w:r>
        <w:rPr>
          <w:rFonts w:hint="default" w:ascii="Times New Roman" w:hAnsi="Times New Roman" w:eastAsia="宋体" w:cs="Times New Roman"/>
          <w:snapToGrid w:val="0"/>
          <w:color w:val="auto"/>
          <w:sz w:val="24"/>
          <w:highlight w:val="none"/>
          <w:lang w:eastAsia="zh-CN"/>
        </w:rPr>
        <w:t>。</w:t>
      </w:r>
    </w:p>
    <w:p w14:paraId="21730DDC">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（3）生活污水处理系统</w:t>
      </w:r>
    </w:p>
    <w:p w14:paraId="4DE34AD3">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塔河油田各生活基地的生活污水均经各基地内的一体化污水处理设备处理，处理工艺采用预处理+RAAO+消毒+过滤工艺，</w:t>
      </w:r>
      <w:r>
        <w:rPr>
          <w:rFonts w:hint="eastAsia" w:ascii="Times New Roman" w:hAnsi="Times New Roman" w:eastAsia="宋体" w:cs="Times New Roman"/>
          <w:snapToGrid w:val="0"/>
          <w:color w:val="auto"/>
          <w:sz w:val="24"/>
          <w:highlight w:val="none"/>
          <w:lang w:val="en-US" w:eastAsia="zh-CN"/>
        </w:rPr>
        <w:t>混合后的</w:t>
      </w:r>
      <w:r>
        <w:rPr>
          <w:rFonts w:hint="default" w:ascii="Times New Roman" w:hAnsi="Times New Roman" w:eastAsia="宋体" w:cs="Times New Roman"/>
          <w:snapToGrid w:val="0"/>
          <w:color w:val="auto"/>
          <w:sz w:val="24"/>
          <w:highlight w:val="none"/>
          <w:lang w:val="en-US" w:eastAsia="zh-CN"/>
        </w:rPr>
        <w:t>污水经机械格栅去除大颗粒杂物后进入隔油调节池，进行隔油、水质水量调节，由提升泵提升进入缺氧池进行脱氮处理，处理后自流进入厌氧池，利用厌氧菌的作用，去除废水中的有机物，进入好氧池，利用好氧微生物的新陈代谢作用，进一步把有机物分解成无机物，再进入二沉池对小颗粒悬浮物进行泥水分离，沉淀后的污水处理消毒池进行杀菌处理，再经过滤装置过滤后达标排入清水池，可直回用绿化浇灌。</w:t>
      </w:r>
    </w:p>
    <w:p w14:paraId="4F6A3C55">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根据例行监测数据，pH、COD、BOD</w:t>
      </w:r>
      <w:r>
        <w:rPr>
          <w:rFonts w:hint="default" w:ascii="Times New Roman" w:hAnsi="Times New Roman" w:eastAsia="宋体" w:cs="Times New Roman"/>
          <w:snapToGrid w:val="0"/>
          <w:color w:val="auto"/>
          <w:sz w:val="24"/>
          <w:highlight w:val="none"/>
          <w:vertAlign w:val="subscript"/>
          <w:lang w:val="en-US" w:eastAsia="zh-CN"/>
        </w:rPr>
        <w:t>5</w:t>
      </w:r>
      <w:r>
        <w:rPr>
          <w:rFonts w:hint="default" w:ascii="Times New Roman" w:hAnsi="Times New Roman" w:eastAsia="宋体" w:cs="Times New Roman"/>
          <w:snapToGrid w:val="0"/>
          <w:color w:val="auto"/>
          <w:sz w:val="24"/>
          <w:highlight w:val="none"/>
          <w:lang w:val="en-US" w:eastAsia="zh-CN"/>
        </w:rPr>
        <w:t>、NH</w:t>
      </w:r>
      <w:r>
        <w:rPr>
          <w:rFonts w:hint="default" w:ascii="Times New Roman" w:hAnsi="Times New Roman" w:eastAsia="宋体" w:cs="Times New Roman"/>
          <w:snapToGrid w:val="0"/>
          <w:color w:val="auto"/>
          <w:sz w:val="24"/>
          <w:highlight w:val="none"/>
          <w:vertAlign w:val="subscript"/>
          <w:lang w:val="en-US" w:eastAsia="zh-CN"/>
        </w:rPr>
        <w:t>3</w:t>
      </w:r>
      <w:r>
        <w:rPr>
          <w:rFonts w:hint="default" w:ascii="Times New Roman" w:hAnsi="Times New Roman" w:eastAsia="宋体" w:cs="Times New Roman"/>
          <w:snapToGrid w:val="0"/>
          <w:color w:val="auto"/>
          <w:sz w:val="24"/>
          <w:highlight w:val="none"/>
          <w:lang w:val="en-US" w:eastAsia="zh-CN"/>
        </w:rPr>
        <w:t>-N、SS、动植物油、石油类、总氮、粪大肠菌群、总磷等指标均能满足《农村生活污水处理排放标准》（DB654275-2019）表2的B级标准。</w:t>
      </w:r>
    </w:p>
    <w:p w14:paraId="484CDE7F">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（4）噪声防治措施及设施</w:t>
      </w:r>
    </w:p>
    <w:p w14:paraId="5CC47A1C">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bookmarkStart w:id="69" w:name="_Hlk62813912"/>
      <w:r>
        <w:rPr>
          <w:rFonts w:hint="default" w:ascii="Times New Roman" w:hAnsi="Times New Roman" w:eastAsia="宋体" w:cs="Times New Roman"/>
          <w:snapToGrid w:val="0"/>
          <w:color w:val="auto"/>
          <w:sz w:val="24"/>
          <w:highlight w:val="none"/>
          <w:lang w:val="en-US" w:eastAsia="zh-CN"/>
        </w:rPr>
        <w:t>油气田开发噪声主要以站场的各类机泵运行时产生的机械噪声，如各场站机泵，井场采油机、井下作业机械等设备、加热炉等。塔河油田各采油厂对产噪设备采取了厂房隔声、消声器、固定基座等降噪方式。收集往年环评报告中的监测数据及评价时段内的环境噪声的监测数据，各区块声环境质量较好。</w:t>
      </w:r>
    </w:p>
    <w:bookmarkEnd w:id="69"/>
    <w:p w14:paraId="42124E20">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（5）阿克苏塔河环保工程有限公司绿色环保工作站</w:t>
      </w:r>
    </w:p>
    <w:p w14:paraId="7A409836">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2019年初，西北油田分公司成立了西北油田分公司油田工程服务中心绿色环保工作站，2025年，由阿克苏塔河环保工程有限公司绿色环保工作站进行运营管理。该站包含了原塔河油田一号固废液处理站和塔河油田污油泥处理站，仅进行了整合和更名，未进行规模、地点、工艺等变化。</w:t>
      </w:r>
    </w:p>
    <w:p w14:paraId="7CF455F5">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rPr>
          <w:rFonts w:hint="default" w:ascii="Times New Roman" w:hAnsi="Times New Roman" w:eastAsia="宋体" w:cs="Times New Roman"/>
          <w:snapToGrid w:val="0"/>
          <w:color w:val="auto"/>
          <w:sz w:val="24"/>
          <w:highlight w:val="none"/>
          <w:lang w:val="en-US" w:eastAsia="zh-CN"/>
        </w:rPr>
      </w:pPr>
      <w:r>
        <w:rPr>
          <w:rFonts w:hint="default" w:ascii="Times New Roman" w:hAnsi="Times New Roman" w:eastAsia="宋体" w:cs="Times New Roman"/>
          <w:snapToGrid w:val="0"/>
          <w:color w:val="auto"/>
          <w:sz w:val="24"/>
          <w:highlight w:val="none"/>
          <w:lang w:val="en-US" w:eastAsia="zh-CN"/>
        </w:rPr>
        <w:t>塔河油田一号固废液处理站位于库车市与轮台县交界处，行政区划隶属巴州轮台县，距轮台县约51km，距轮南镇28.4km，东侧15km为沙漠公路，东南侧3.75km为塔河油田</w:t>
      </w:r>
      <w:r>
        <w:rPr>
          <w:rFonts w:hint="eastAsia" w:ascii="Times New Roman" w:hAnsi="Times New Roman" w:eastAsia="宋体" w:cs="Times New Roman"/>
          <w:snapToGrid w:val="0"/>
          <w:color w:val="auto"/>
          <w:sz w:val="24"/>
          <w:highlight w:val="none"/>
          <w:lang w:val="en-US" w:eastAsia="zh-CN"/>
        </w:rPr>
        <w:t>采油一厂</w:t>
      </w:r>
      <w:r>
        <w:rPr>
          <w:rFonts w:hint="default" w:ascii="Times New Roman" w:hAnsi="Times New Roman" w:eastAsia="宋体" w:cs="Times New Roman"/>
          <w:snapToGrid w:val="0"/>
          <w:color w:val="auto"/>
          <w:sz w:val="24"/>
          <w:highlight w:val="none"/>
          <w:lang w:val="en-US" w:eastAsia="zh-CN"/>
        </w:rPr>
        <w:t>基地。塔河油田一号固废液处理站主要处理塔河油田废液、洗井废液、压裂酸化液及生活垃圾、含油废物等。</w:t>
      </w:r>
    </w:p>
    <w:p w14:paraId="5780F4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pPr>
      <w:r>
        <w:rPr>
          <w:rFonts w:hint="default" w:ascii="Times New Roman" w:hAnsi="Times New Roman" w:eastAsia="宋体" w:cs="Times New Roman"/>
          <w:snapToGrid w:val="0"/>
          <w:color w:val="auto"/>
          <w:sz w:val="24"/>
          <w:szCs w:val="28"/>
          <w:highlight w:val="none"/>
          <w:lang w:eastAsia="zh-CN"/>
        </w:rPr>
        <w:t>阿克苏塔河环保工程有限公司绿色环保工作站</w:t>
      </w:r>
      <w:r>
        <w:rPr>
          <w:rFonts w:hint="default" w:ascii="Times New Roman" w:hAnsi="Times New Roman" w:eastAsia="宋体" w:cs="Times New Roman"/>
          <w:snapToGrid w:val="0"/>
          <w:color w:val="auto"/>
          <w:sz w:val="24"/>
          <w:szCs w:val="28"/>
          <w:highlight w:val="none"/>
        </w:rPr>
        <w:t>废液处理系统设计废液处置能力处理能力为1430</w:t>
      </w:r>
      <w:r>
        <w:rPr>
          <w:rFonts w:hint="default" w:ascii="Times New Roman" w:hAnsi="Times New Roman" w:eastAsia="宋体" w:cs="Times New Roman"/>
          <w:snapToGrid w:val="0"/>
          <w:color w:val="auto"/>
          <w:sz w:val="24"/>
          <w:szCs w:val="28"/>
          <w:highlight w:val="none"/>
          <w:lang w:eastAsia="zh-CN"/>
        </w:rPr>
        <w:t>m</w:t>
      </w:r>
      <w:r>
        <w:rPr>
          <w:rFonts w:hint="default" w:ascii="Times New Roman" w:hAnsi="Times New Roman" w:eastAsia="宋体" w:cs="Times New Roman"/>
          <w:snapToGrid w:val="0"/>
          <w:color w:val="auto"/>
          <w:sz w:val="24"/>
          <w:szCs w:val="28"/>
          <w:highlight w:val="none"/>
          <w:vertAlign w:val="superscript"/>
          <w:lang w:eastAsia="zh-CN"/>
        </w:rPr>
        <w:t>3</w:t>
      </w:r>
      <w:r>
        <w:rPr>
          <w:rFonts w:hint="default" w:ascii="Times New Roman" w:hAnsi="Times New Roman" w:eastAsia="宋体" w:cs="Times New Roman"/>
          <w:snapToGrid w:val="0"/>
          <w:color w:val="auto"/>
          <w:sz w:val="24"/>
          <w:szCs w:val="28"/>
          <w:highlight w:val="none"/>
        </w:rPr>
        <w:t>/d（52.19万</w:t>
      </w:r>
      <w:r>
        <w:rPr>
          <w:rFonts w:hint="default" w:ascii="Times New Roman" w:hAnsi="Times New Roman" w:eastAsia="宋体" w:cs="Times New Roman"/>
          <w:snapToGrid w:val="0"/>
          <w:color w:val="auto"/>
          <w:sz w:val="24"/>
          <w:szCs w:val="28"/>
          <w:highlight w:val="none"/>
          <w:lang w:eastAsia="zh-CN"/>
        </w:rPr>
        <w:t>m</w:t>
      </w:r>
      <w:r>
        <w:rPr>
          <w:rFonts w:hint="default" w:ascii="Times New Roman" w:hAnsi="Times New Roman" w:eastAsia="宋体" w:cs="Times New Roman"/>
          <w:snapToGrid w:val="0"/>
          <w:color w:val="auto"/>
          <w:sz w:val="24"/>
          <w:szCs w:val="28"/>
          <w:highlight w:val="none"/>
          <w:vertAlign w:val="superscript"/>
          <w:lang w:eastAsia="zh-CN"/>
        </w:rPr>
        <w:t>3</w:t>
      </w:r>
      <w:r>
        <w:rPr>
          <w:rFonts w:hint="default" w:ascii="Times New Roman" w:hAnsi="Times New Roman" w:eastAsia="宋体" w:cs="Times New Roman"/>
          <w:snapToGrid w:val="0"/>
          <w:color w:val="auto"/>
          <w:sz w:val="24"/>
          <w:szCs w:val="28"/>
          <w:highlight w:val="none"/>
        </w:rPr>
        <w:t>/a），现状废液处置量约为5</w:t>
      </w:r>
      <w:r>
        <w:rPr>
          <w:rFonts w:hint="default" w:ascii="Times New Roman" w:hAnsi="Times New Roman" w:eastAsia="宋体" w:cs="Times New Roman"/>
          <w:snapToGrid w:val="0"/>
          <w:color w:val="auto"/>
          <w:sz w:val="24"/>
          <w:szCs w:val="28"/>
          <w:highlight w:val="none"/>
          <w:lang w:val="en-US" w:eastAsia="zh-CN"/>
        </w:rPr>
        <w:t>05</w:t>
      </w:r>
      <w:r>
        <w:rPr>
          <w:rFonts w:hint="default" w:ascii="Times New Roman" w:hAnsi="Times New Roman" w:eastAsia="宋体" w:cs="Times New Roman"/>
          <w:snapToGrid w:val="0"/>
          <w:color w:val="auto"/>
          <w:sz w:val="24"/>
          <w:szCs w:val="28"/>
          <w:highlight w:val="none"/>
          <w:lang w:eastAsia="zh-CN"/>
        </w:rPr>
        <w:t>m</w:t>
      </w:r>
      <w:r>
        <w:rPr>
          <w:rFonts w:hint="default" w:ascii="Times New Roman" w:hAnsi="Times New Roman" w:eastAsia="宋体" w:cs="Times New Roman"/>
          <w:snapToGrid w:val="0"/>
          <w:color w:val="auto"/>
          <w:sz w:val="24"/>
          <w:szCs w:val="28"/>
          <w:highlight w:val="none"/>
          <w:vertAlign w:val="superscript"/>
          <w:lang w:eastAsia="zh-CN"/>
        </w:rPr>
        <w:t>3</w:t>
      </w:r>
      <w:r>
        <w:rPr>
          <w:rFonts w:hint="default" w:ascii="Times New Roman" w:hAnsi="Times New Roman" w:eastAsia="宋体" w:cs="Times New Roman"/>
          <w:snapToGrid w:val="0"/>
          <w:color w:val="auto"/>
          <w:sz w:val="24"/>
          <w:szCs w:val="28"/>
          <w:highlight w:val="none"/>
        </w:rPr>
        <w:t>/d（</w:t>
      </w:r>
      <w:r>
        <w:rPr>
          <w:rFonts w:hint="default" w:ascii="Times New Roman" w:hAnsi="Times New Roman" w:eastAsia="宋体" w:cs="Times New Roman"/>
          <w:snapToGrid w:val="0"/>
          <w:color w:val="auto"/>
          <w:sz w:val="24"/>
          <w:szCs w:val="28"/>
          <w:highlight w:val="none"/>
          <w:lang w:val="en-US" w:eastAsia="zh-CN"/>
        </w:rPr>
        <w:t>18.44</w:t>
      </w:r>
      <w:r>
        <w:rPr>
          <w:rFonts w:hint="default" w:ascii="Times New Roman" w:hAnsi="Times New Roman" w:eastAsia="宋体" w:cs="Times New Roman"/>
          <w:snapToGrid w:val="0"/>
          <w:color w:val="auto"/>
          <w:sz w:val="24"/>
          <w:szCs w:val="28"/>
          <w:highlight w:val="none"/>
        </w:rPr>
        <w:t>万</w:t>
      </w:r>
      <w:r>
        <w:rPr>
          <w:rFonts w:hint="default" w:ascii="Times New Roman" w:hAnsi="Times New Roman" w:eastAsia="宋体" w:cs="Times New Roman"/>
          <w:snapToGrid w:val="0"/>
          <w:color w:val="auto"/>
          <w:sz w:val="24"/>
          <w:szCs w:val="28"/>
          <w:highlight w:val="none"/>
          <w:lang w:eastAsia="zh-CN"/>
        </w:rPr>
        <w:t>m</w:t>
      </w:r>
      <w:r>
        <w:rPr>
          <w:rFonts w:hint="default" w:ascii="Times New Roman" w:hAnsi="Times New Roman" w:eastAsia="宋体" w:cs="Times New Roman"/>
          <w:snapToGrid w:val="0"/>
          <w:color w:val="auto"/>
          <w:sz w:val="24"/>
          <w:szCs w:val="28"/>
          <w:highlight w:val="none"/>
          <w:vertAlign w:val="superscript"/>
          <w:lang w:eastAsia="zh-CN"/>
        </w:rPr>
        <w:t>3</w:t>
      </w:r>
      <w:r>
        <w:rPr>
          <w:rFonts w:hint="default" w:ascii="Times New Roman" w:hAnsi="Times New Roman" w:eastAsia="宋体" w:cs="Times New Roman"/>
          <w:snapToGrid w:val="0"/>
          <w:color w:val="auto"/>
          <w:sz w:val="24"/>
          <w:szCs w:val="28"/>
          <w:highlight w:val="none"/>
        </w:rPr>
        <w:t>/a）</w:t>
      </w:r>
      <w:r>
        <w:rPr>
          <w:rFonts w:hint="default" w:ascii="Times New Roman" w:hAnsi="Times New Roman" w:eastAsia="宋体" w:cs="Times New Roman"/>
          <w:color w:val="000000" w:themeColor="text1"/>
          <w:kern w:val="0"/>
          <w:sz w:val="24"/>
          <w:szCs w:val="24"/>
          <w:lang w:eastAsia="zh-CN" w:bidi="ar"/>
          <w14:textFill>
            <w14:solidFill>
              <w14:schemeClr w14:val="tx1"/>
            </w14:solidFill>
          </w14:textFill>
        </w:rPr>
        <w:t>。</w:t>
      </w:r>
    </w:p>
    <w:p w14:paraId="127AF678">
      <w:pPr>
        <w:pStyle w:val="4"/>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塔河油田</w:t>
      </w:r>
      <w:r>
        <w:rPr>
          <w:rFonts w:hint="eastAsia" w:ascii="Times New Roman" w:hAnsi="Times New Roman" w:cs="Times New Roman"/>
          <w:color w:val="000000" w:themeColor="text1"/>
          <w:lang w:val="en-US" w:eastAsia="zh-CN"/>
          <w14:textFill>
            <w14:solidFill>
              <w14:schemeClr w14:val="tx1"/>
            </w14:solidFill>
          </w14:textFill>
        </w:rPr>
        <w:t>九</w:t>
      </w:r>
      <w:r>
        <w:rPr>
          <w:rFonts w:hint="default" w:ascii="Times New Roman" w:hAnsi="Times New Roman" w:eastAsia="宋体" w:cs="Times New Roman"/>
          <w:color w:val="000000" w:themeColor="text1"/>
          <w:lang w:val="en-US" w:eastAsia="zh-CN"/>
          <w14:textFill>
            <w14:solidFill>
              <w14:schemeClr w14:val="tx1"/>
            </w14:solidFill>
          </w14:textFill>
        </w:rPr>
        <w:t>区“三同时”执行情况</w:t>
      </w:r>
    </w:p>
    <w:p w14:paraId="4A53C798">
      <w:pPr>
        <w:spacing w:line="500" w:lineRule="exact"/>
        <w:ind w:firstLine="480" w:firstLineChars="200"/>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塔河油田</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九区</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已开展的主要工程环保手续履行情况如表3.1-</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所示</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2DD87BAB">
      <w:pPr>
        <w:pStyle w:val="84"/>
        <w:rPr>
          <w:rFonts w:hint="eastAsia" w:ascii="Times New Roman" w:hAnsi="Times New Roman" w:eastAsia="宋体" w:cs="Times New Roman"/>
          <w:color w:val="000000" w:themeColor="text1"/>
          <w:lang w:val="zh-CN"/>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表3.1-</w:t>
      </w:r>
      <w:r>
        <w:rPr>
          <w:rFonts w:hint="eastAsia" w:ascii="Times New Roman" w:hAnsi="Times New Roman" w:eastAsia="宋体" w:cs="Times New Roman"/>
          <w:color w:val="000000" w:themeColor="text1"/>
          <w:lang w:val="en-US" w:eastAsia="zh-CN"/>
          <w14:textFill>
            <w14:solidFill>
              <w14:schemeClr w14:val="tx1"/>
            </w14:solidFill>
          </w14:textFill>
        </w:rPr>
        <w:t>3</w:t>
      </w:r>
      <w:r>
        <w:rPr>
          <w:rFonts w:hint="eastAsia" w:ascii="Times New Roman" w:hAnsi="Times New Roman" w:eastAsia="宋体" w:cs="Times New Roman"/>
          <w:color w:val="000000" w:themeColor="text1"/>
          <w14:textFill>
            <w14:solidFill>
              <w14:schemeClr w14:val="tx1"/>
            </w14:solidFill>
          </w14:textFill>
        </w:rPr>
        <w:t xml:space="preserve">    </w:t>
      </w:r>
      <w:r>
        <w:rPr>
          <w:rFonts w:hint="eastAsia" w:ascii="Times New Roman" w:hAnsi="Times New Roman" w:eastAsia="宋体" w:cs="Times New Roman"/>
          <w:color w:val="000000" w:themeColor="text1"/>
          <w:lang w:val="zh-CN"/>
          <w14:textFill>
            <w14:solidFill>
              <w14:schemeClr w14:val="tx1"/>
            </w14:solidFill>
          </w14:textFill>
        </w:rPr>
        <w:t xml:space="preserve">  塔河油田</w:t>
      </w:r>
      <w:r>
        <w:rPr>
          <w:rFonts w:hint="eastAsia" w:ascii="Times New Roman" w:hAnsi="Times New Roman" w:eastAsia="宋体" w:cs="Times New Roman"/>
          <w:color w:val="000000" w:themeColor="text1"/>
          <w:lang w:val="zh-CN" w:eastAsia="zh-CN"/>
          <w14:textFill>
            <w14:solidFill>
              <w14:schemeClr w14:val="tx1"/>
            </w14:solidFill>
          </w14:textFill>
        </w:rPr>
        <w:t>九区</w:t>
      </w:r>
      <w:r>
        <w:rPr>
          <w:rFonts w:hint="eastAsia" w:ascii="Times New Roman" w:hAnsi="Times New Roman" w:eastAsia="宋体" w:cs="Times New Roman"/>
          <w:color w:val="000000" w:themeColor="text1"/>
          <w14:textFill>
            <w14:solidFill>
              <w14:schemeClr w14:val="tx1"/>
            </w14:solidFill>
          </w14:textFill>
        </w:rPr>
        <w:t>手续</w:t>
      </w:r>
      <w:r>
        <w:rPr>
          <w:rFonts w:hint="eastAsia" w:ascii="Times New Roman" w:hAnsi="Times New Roman" w:eastAsia="宋体" w:cs="Times New Roman"/>
          <w:color w:val="000000" w:themeColor="text1"/>
          <w:lang w:val="zh-CN"/>
          <w14:textFill>
            <w14:solidFill>
              <w14:schemeClr w14:val="tx1"/>
            </w14:solidFill>
          </w14:textFill>
        </w:rPr>
        <w:t>情况一览表</w:t>
      </w:r>
    </w:p>
    <w:tbl>
      <w:tblPr>
        <w:tblStyle w:val="60"/>
        <w:tblW w:w="50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318"/>
        <w:gridCol w:w="1784"/>
        <w:gridCol w:w="1290"/>
        <w:gridCol w:w="1227"/>
        <w:gridCol w:w="1134"/>
        <w:gridCol w:w="14"/>
        <w:gridCol w:w="1039"/>
        <w:gridCol w:w="15"/>
        <w:gridCol w:w="1134"/>
        <w:gridCol w:w="22"/>
        <w:gridCol w:w="1153"/>
      </w:tblGrid>
      <w:tr w14:paraId="6BD828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4" w:type="pct"/>
            <w:vMerge w:val="restart"/>
            <w:noWrap w:val="0"/>
            <w:vAlign w:val="center"/>
          </w:tcPr>
          <w:p w14:paraId="6AA74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序号</w:t>
            </w:r>
          </w:p>
        </w:tc>
        <w:tc>
          <w:tcPr>
            <w:tcW w:w="976" w:type="pct"/>
            <w:vMerge w:val="restart"/>
            <w:noWrap w:val="0"/>
            <w:vAlign w:val="center"/>
          </w:tcPr>
          <w:p w14:paraId="48A58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项目名称</w:t>
            </w:r>
          </w:p>
        </w:tc>
        <w:tc>
          <w:tcPr>
            <w:tcW w:w="2007" w:type="pct"/>
            <w:gridSpan w:val="4"/>
            <w:noWrap w:val="0"/>
            <w:vAlign w:val="center"/>
          </w:tcPr>
          <w:p w14:paraId="52BE1E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环评文件</w:t>
            </w:r>
          </w:p>
        </w:tc>
        <w:tc>
          <w:tcPr>
            <w:tcW w:w="1841" w:type="pct"/>
            <w:gridSpan w:val="5"/>
            <w:noWrap w:val="0"/>
            <w:vAlign w:val="center"/>
          </w:tcPr>
          <w:p w14:paraId="0DA27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验收文件</w:t>
            </w:r>
          </w:p>
        </w:tc>
      </w:tr>
      <w:tr w14:paraId="120A8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4" w:type="pct"/>
            <w:vMerge w:val="continue"/>
            <w:noWrap w:val="0"/>
            <w:vAlign w:val="center"/>
          </w:tcPr>
          <w:p w14:paraId="435DF8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p>
        </w:tc>
        <w:tc>
          <w:tcPr>
            <w:tcW w:w="976" w:type="pct"/>
            <w:vMerge w:val="continue"/>
            <w:noWrap w:val="0"/>
            <w:vAlign w:val="center"/>
          </w:tcPr>
          <w:p w14:paraId="3D3D7B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p>
        </w:tc>
        <w:tc>
          <w:tcPr>
            <w:tcW w:w="706" w:type="pct"/>
            <w:noWrap w:val="0"/>
            <w:vAlign w:val="center"/>
          </w:tcPr>
          <w:p w14:paraId="4999C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审批单位</w:t>
            </w:r>
          </w:p>
        </w:tc>
        <w:tc>
          <w:tcPr>
            <w:tcW w:w="671" w:type="pct"/>
            <w:noWrap w:val="0"/>
            <w:vAlign w:val="center"/>
          </w:tcPr>
          <w:p w14:paraId="4C4FD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批准文号</w:t>
            </w:r>
          </w:p>
        </w:tc>
        <w:tc>
          <w:tcPr>
            <w:tcW w:w="628" w:type="pct"/>
            <w:gridSpan w:val="2"/>
            <w:noWrap w:val="0"/>
            <w:vAlign w:val="center"/>
          </w:tcPr>
          <w:p w14:paraId="5B274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批准时间</w:t>
            </w:r>
          </w:p>
        </w:tc>
        <w:tc>
          <w:tcPr>
            <w:tcW w:w="569" w:type="pct"/>
            <w:noWrap w:val="0"/>
            <w:vAlign w:val="center"/>
          </w:tcPr>
          <w:p w14:paraId="1C650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验收单位</w:t>
            </w:r>
          </w:p>
        </w:tc>
        <w:tc>
          <w:tcPr>
            <w:tcW w:w="641" w:type="pct"/>
            <w:gridSpan w:val="3"/>
            <w:noWrap w:val="0"/>
            <w:vAlign w:val="center"/>
          </w:tcPr>
          <w:p w14:paraId="6DDFFC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验收文号</w:t>
            </w:r>
          </w:p>
        </w:tc>
        <w:tc>
          <w:tcPr>
            <w:tcW w:w="631" w:type="pct"/>
            <w:noWrap w:val="0"/>
            <w:vAlign w:val="center"/>
          </w:tcPr>
          <w:p w14:paraId="05C8ED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验收时间</w:t>
            </w:r>
          </w:p>
        </w:tc>
      </w:tr>
      <w:tr w14:paraId="2A405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00" w:type="pct"/>
            <w:gridSpan w:val="11"/>
            <w:noWrap w:val="0"/>
            <w:vAlign w:val="center"/>
          </w:tcPr>
          <w:p w14:paraId="5E134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塔河油田9区</w:t>
            </w:r>
          </w:p>
        </w:tc>
      </w:tr>
      <w:tr w14:paraId="38797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4" w:type="pct"/>
            <w:noWrap w:val="0"/>
            <w:vAlign w:val="center"/>
          </w:tcPr>
          <w:p w14:paraId="184DA3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1</w:t>
            </w:r>
          </w:p>
        </w:tc>
        <w:tc>
          <w:tcPr>
            <w:tcW w:w="976" w:type="pct"/>
            <w:noWrap w:val="0"/>
            <w:vAlign w:val="center"/>
          </w:tcPr>
          <w:p w14:paraId="3D387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九区三叠系油藏开发建设工程</w:t>
            </w:r>
          </w:p>
        </w:tc>
        <w:tc>
          <w:tcPr>
            <w:tcW w:w="706" w:type="pct"/>
            <w:noWrap w:val="0"/>
            <w:vAlign w:val="center"/>
          </w:tcPr>
          <w:p w14:paraId="73E2B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原自治区环境保护局</w:t>
            </w:r>
          </w:p>
        </w:tc>
        <w:tc>
          <w:tcPr>
            <w:tcW w:w="671" w:type="pct"/>
            <w:noWrap w:val="0"/>
            <w:vAlign w:val="center"/>
          </w:tcPr>
          <w:p w14:paraId="3BB21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新环自函〔2003〕478号</w:t>
            </w:r>
          </w:p>
        </w:tc>
        <w:tc>
          <w:tcPr>
            <w:tcW w:w="621" w:type="pct"/>
            <w:noWrap w:val="0"/>
            <w:vAlign w:val="center"/>
          </w:tcPr>
          <w:p w14:paraId="6848C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2003年12月</w:t>
            </w:r>
          </w:p>
        </w:tc>
        <w:tc>
          <w:tcPr>
            <w:tcW w:w="584" w:type="pct"/>
            <w:gridSpan w:val="3"/>
            <w:noWrap w:val="0"/>
            <w:vAlign w:val="center"/>
          </w:tcPr>
          <w:p w14:paraId="6A6EE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自主验收</w:t>
            </w:r>
          </w:p>
        </w:tc>
        <w:tc>
          <w:tcPr>
            <w:tcW w:w="621" w:type="pct"/>
            <w:noWrap w:val="0"/>
            <w:vAlign w:val="center"/>
          </w:tcPr>
          <w:p w14:paraId="22BE9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w:t>
            </w:r>
          </w:p>
        </w:tc>
        <w:tc>
          <w:tcPr>
            <w:tcW w:w="643" w:type="pct"/>
            <w:gridSpan w:val="2"/>
            <w:noWrap w:val="0"/>
            <w:vAlign w:val="center"/>
          </w:tcPr>
          <w:p w14:paraId="232EA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2021年11月</w:t>
            </w:r>
          </w:p>
        </w:tc>
      </w:tr>
      <w:tr w14:paraId="1E1A2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4" w:type="pct"/>
            <w:noWrap w:val="0"/>
            <w:vAlign w:val="center"/>
          </w:tcPr>
          <w:p w14:paraId="3D397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w:t>
            </w:r>
          </w:p>
        </w:tc>
        <w:tc>
          <w:tcPr>
            <w:tcW w:w="976" w:type="pct"/>
            <w:noWrap w:val="0"/>
            <w:vAlign w:val="center"/>
          </w:tcPr>
          <w:p w14:paraId="3BD93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塔河油田9区奥陶系凝析气藏滚动产能建设项目</w:t>
            </w:r>
          </w:p>
        </w:tc>
        <w:tc>
          <w:tcPr>
            <w:tcW w:w="706" w:type="pct"/>
            <w:noWrap w:val="0"/>
            <w:vAlign w:val="center"/>
          </w:tcPr>
          <w:p w14:paraId="7DB7F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原自治区环境保护局</w:t>
            </w:r>
          </w:p>
        </w:tc>
        <w:tc>
          <w:tcPr>
            <w:tcW w:w="671" w:type="pct"/>
            <w:noWrap w:val="0"/>
            <w:vAlign w:val="center"/>
          </w:tcPr>
          <w:p w14:paraId="21F68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新环函〔2014〕879 号</w:t>
            </w:r>
          </w:p>
        </w:tc>
        <w:tc>
          <w:tcPr>
            <w:tcW w:w="621" w:type="pct"/>
            <w:noWrap w:val="0"/>
            <w:vAlign w:val="center"/>
          </w:tcPr>
          <w:p w14:paraId="706E3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2014年7月</w:t>
            </w:r>
          </w:p>
        </w:tc>
        <w:tc>
          <w:tcPr>
            <w:tcW w:w="584" w:type="pct"/>
            <w:gridSpan w:val="3"/>
            <w:noWrap w:val="0"/>
            <w:vAlign w:val="center"/>
          </w:tcPr>
          <w:p w14:paraId="1F36EA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原自治区环境保护局</w:t>
            </w:r>
          </w:p>
        </w:tc>
        <w:tc>
          <w:tcPr>
            <w:tcW w:w="621" w:type="pct"/>
            <w:noWrap w:val="0"/>
            <w:vAlign w:val="center"/>
          </w:tcPr>
          <w:p w14:paraId="52AC54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新环函〔2016〕</w:t>
            </w:r>
          </w:p>
          <w:p w14:paraId="19A664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1975号</w:t>
            </w:r>
          </w:p>
        </w:tc>
        <w:tc>
          <w:tcPr>
            <w:tcW w:w="643" w:type="pct"/>
            <w:gridSpan w:val="2"/>
            <w:noWrap w:val="0"/>
            <w:vAlign w:val="center"/>
          </w:tcPr>
          <w:p w14:paraId="49F51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2016年12月</w:t>
            </w:r>
          </w:p>
        </w:tc>
      </w:tr>
      <w:tr w14:paraId="711401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4" w:type="pct"/>
            <w:noWrap w:val="0"/>
            <w:vAlign w:val="center"/>
          </w:tcPr>
          <w:p w14:paraId="2F0229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3</w:t>
            </w:r>
          </w:p>
        </w:tc>
        <w:tc>
          <w:tcPr>
            <w:tcW w:w="976" w:type="pct"/>
            <w:noWrap w:val="0"/>
            <w:vAlign w:val="center"/>
          </w:tcPr>
          <w:p w14:paraId="32C9A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塔河油田9区2017年产能建设项目</w:t>
            </w:r>
          </w:p>
        </w:tc>
        <w:tc>
          <w:tcPr>
            <w:tcW w:w="706" w:type="pct"/>
            <w:noWrap w:val="0"/>
            <w:vAlign w:val="center"/>
          </w:tcPr>
          <w:p w14:paraId="4F9D2E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新疆维吾尔自治区环境保护厅</w:t>
            </w:r>
          </w:p>
        </w:tc>
        <w:tc>
          <w:tcPr>
            <w:tcW w:w="671" w:type="pct"/>
            <w:noWrap w:val="0"/>
            <w:vAlign w:val="center"/>
          </w:tcPr>
          <w:p w14:paraId="3C3A5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新环函〔2017〕1973号</w:t>
            </w:r>
          </w:p>
        </w:tc>
        <w:tc>
          <w:tcPr>
            <w:tcW w:w="621" w:type="pct"/>
            <w:noWrap w:val="0"/>
            <w:vAlign w:val="center"/>
          </w:tcPr>
          <w:p w14:paraId="59A5E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2017年12月</w:t>
            </w:r>
          </w:p>
        </w:tc>
        <w:tc>
          <w:tcPr>
            <w:tcW w:w="584" w:type="pct"/>
            <w:gridSpan w:val="3"/>
            <w:noWrap w:val="0"/>
            <w:vAlign w:val="center"/>
          </w:tcPr>
          <w:p w14:paraId="07F83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自主验收</w:t>
            </w:r>
          </w:p>
        </w:tc>
        <w:tc>
          <w:tcPr>
            <w:tcW w:w="621" w:type="pct"/>
            <w:noWrap w:val="0"/>
            <w:vAlign w:val="center"/>
          </w:tcPr>
          <w:p w14:paraId="576AE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w:t>
            </w:r>
          </w:p>
        </w:tc>
        <w:tc>
          <w:tcPr>
            <w:tcW w:w="643" w:type="pct"/>
            <w:gridSpan w:val="2"/>
            <w:noWrap w:val="0"/>
            <w:vAlign w:val="center"/>
          </w:tcPr>
          <w:p w14:paraId="464095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2020年1月</w:t>
            </w:r>
          </w:p>
        </w:tc>
      </w:tr>
      <w:tr w14:paraId="6A586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4" w:type="pct"/>
            <w:noWrap w:val="0"/>
            <w:vAlign w:val="center"/>
          </w:tcPr>
          <w:p w14:paraId="67202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4</w:t>
            </w:r>
          </w:p>
        </w:tc>
        <w:tc>
          <w:tcPr>
            <w:tcW w:w="976" w:type="pct"/>
            <w:noWrap w:val="0"/>
            <w:vAlign w:val="center"/>
          </w:tcPr>
          <w:p w14:paraId="734E3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塔河油田九区环境影响后评价报告书</w:t>
            </w:r>
          </w:p>
        </w:tc>
        <w:tc>
          <w:tcPr>
            <w:tcW w:w="3848" w:type="pct"/>
            <w:gridSpan w:val="9"/>
            <w:noWrap w:val="0"/>
            <w:vAlign w:val="center"/>
          </w:tcPr>
          <w:p w14:paraId="079EE1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rPr>
              <w:t>编制完成，并于2021年2月25日取得新疆维吾尔自治区生态环境厅备案意见（新环环评函〔2021〕164号）</w:t>
            </w:r>
          </w:p>
        </w:tc>
      </w:tr>
    </w:tbl>
    <w:p w14:paraId="7D50480F">
      <w:pPr>
        <w:pStyle w:val="3"/>
        <w:rPr>
          <w:rFonts w:hint="default" w:ascii="Times New Roman" w:hAnsi="Times New Roman" w:cs="Times New Roman"/>
          <w:color w:val="000000" w:themeColor="text1"/>
          <w14:textFill>
            <w14:solidFill>
              <w14:schemeClr w14:val="tx1"/>
            </w14:solidFill>
          </w14:textFill>
        </w:rPr>
      </w:pPr>
      <w:bookmarkStart w:id="70" w:name="_Toc7833"/>
      <w:r>
        <w:rPr>
          <w:rFonts w:hint="default" w:ascii="Times New Roman" w:hAnsi="Times New Roman" w:cs="Times New Roman"/>
          <w:color w:val="000000" w:themeColor="text1"/>
          <w14:textFill>
            <w14:solidFill>
              <w14:schemeClr w14:val="tx1"/>
            </w14:solidFill>
          </w14:textFill>
        </w:rPr>
        <w:t>现有工程</w:t>
      </w:r>
      <w:r>
        <w:rPr>
          <w:rFonts w:hint="eastAsia" w:ascii="Times New Roman" w:hAnsi="Times New Roman" w:cs="Times New Roman"/>
          <w:color w:val="000000" w:themeColor="text1"/>
          <w:lang w:val="en-US" w:eastAsia="zh-CN"/>
          <w14:textFill>
            <w14:solidFill>
              <w14:schemeClr w14:val="tx1"/>
            </w14:solidFill>
          </w14:textFill>
        </w:rPr>
        <w:t>环境</w:t>
      </w:r>
      <w:r>
        <w:rPr>
          <w:rFonts w:hint="default" w:ascii="Times New Roman" w:hAnsi="Times New Roman" w:cs="Times New Roman"/>
          <w:color w:val="000000" w:themeColor="text1"/>
          <w14:textFill>
            <w14:solidFill>
              <w14:schemeClr w14:val="tx1"/>
            </w14:solidFill>
          </w14:textFill>
        </w:rPr>
        <w:t>影响回顾</w:t>
      </w:r>
      <w:bookmarkEnd w:id="70"/>
    </w:p>
    <w:p w14:paraId="6909C58D">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结合塔河油田历年各工程竣工环境保护验收调查报告、环境影响后评价报告书</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环境影响后评价调查结论以及环评组现场调查情况，现有工程环境影响回顾分析如下：</w:t>
      </w:r>
    </w:p>
    <w:p w14:paraId="68AC2480">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（1）环境空气影响回顾</w:t>
      </w:r>
    </w:p>
    <w:p w14:paraId="3C8DEFA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pPr>
      <w:r>
        <w:rPr>
          <w:rFonts w:hint="default" w:ascii="Times New Roman" w:hAnsi="Times New Roman" w:eastAsia="宋体" w:cs="Times New Roman"/>
          <w:color w:val="000000" w:themeColor="text1"/>
          <w:kern w:val="0"/>
          <w:sz w:val="24"/>
          <w:szCs w:val="21"/>
          <w:lang w:bidi="en-US"/>
          <w14:textFill>
            <w14:solidFill>
              <w14:schemeClr w14:val="tx1"/>
            </w14:solidFill>
          </w14:textFill>
        </w:rPr>
        <w:t>区域现有各站场及井场之间相对间隔一定距离，各污染源所产生的污染到达</w:t>
      </w:r>
      <w:r>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t>其他</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污染源附近时基本已完全扩散，区域内的现有开发活动对大气环境质量没有造成较大影响，其影响属于可接受范围。油田主要站场、典型井场的非甲烷总烃、硫化氢的无组织挥发监测浓度达到《陆上石油天然气开采工业大气污染物排放标准》（GB39728-2020）企业边界污染物控制要求，硫化氢满足《恶臭污染物排放标准》</w:t>
      </w:r>
      <w:r>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GB14554-93</w:t>
      </w:r>
      <w:r>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表1恶臭污染物厂界标准值新建项目二级标准。运营期站场、井场加热炉燃用处理后的返输天然气，从运行现状情况看，天然气气质稳定，各设备运行正常，排放废气中各项污染物浓度较低。结合区域例行监测数据，加热炉烟气排放满足《锅炉大气污染物排放标准》</w:t>
      </w:r>
      <w:r>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GB13271-2014</w:t>
      </w:r>
      <w:r>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表2新建锅炉大气污染物排放浓度限值要求</w:t>
      </w:r>
      <w:r>
        <w:rPr>
          <w:rFonts w:hint="default" w:ascii="Times New Roman" w:hAnsi="Times New Roman" w:eastAsia="宋体" w:cs="Times New Roman"/>
          <w:color w:val="000000" w:themeColor="text1"/>
          <w:kern w:val="0"/>
          <w:sz w:val="24"/>
          <w:szCs w:val="21"/>
          <w:lang w:eastAsia="zh-CN" w:bidi="en-US"/>
          <w14:textFill>
            <w14:solidFill>
              <w14:schemeClr w14:val="tx1"/>
            </w14:solidFill>
          </w14:textFill>
        </w:rPr>
        <w:t>。</w:t>
      </w:r>
    </w:p>
    <w:p w14:paraId="05E3D8B4">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1"/>
          <w:lang w:bidi="en-US"/>
          <w14:textFill>
            <w14:solidFill>
              <w14:schemeClr w14:val="tx1"/>
            </w14:solidFill>
          </w14:textFill>
        </w:rPr>
      </w:pPr>
      <w:r>
        <w:rPr>
          <w:rFonts w:hint="default" w:ascii="Times New Roman" w:hAnsi="Times New Roman" w:eastAsia="宋体" w:cs="Times New Roman"/>
          <w:color w:val="000000" w:themeColor="text1"/>
          <w:kern w:val="0"/>
          <w:sz w:val="24"/>
          <w:szCs w:val="21"/>
          <w:lang w:bidi="en-US"/>
          <w14:textFill>
            <w14:solidFill>
              <w14:schemeClr w14:val="tx1"/>
            </w14:solidFill>
          </w14:textFill>
        </w:rPr>
        <w:t>各场站无组织排放的硫化氢、臭气浓度满足《恶臭污染物排放标准》</w:t>
      </w:r>
      <w:r>
        <w:rPr>
          <w:rFonts w:hint="eastAsia"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GB14554-93</w:t>
      </w:r>
      <w:r>
        <w:rPr>
          <w:rFonts w:hint="eastAsia"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表1恶臭污染物厂界标准值新建项目二级标准</w:t>
      </w:r>
      <w:r>
        <w:rPr>
          <w:rFonts w:hint="eastAsia"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无组织排</w:t>
      </w:r>
      <w:r>
        <w:rPr>
          <w:rFonts w:hint="eastAsia" w:ascii="Times New Roman" w:hAnsi="Times New Roman" w:eastAsia="宋体" w:cs="Times New Roman"/>
          <w:color w:val="000000" w:themeColor="text1"/>
          <w:kern w:val="0"/>
          <w:sz w:val="24"/>
          <w:szCs w:val="21"/>
          <w:lang w:eastAsia="zh-CN" w:bidi="en-US"/>
          <w14:textFill>
            <w14:solidFill>
              <w14:schemeClr w14:val="tx1"/>
            </w14:solidFill>
          </w14:textFill>
        </w:rPr>
        <w:t>放的</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非甲烷总烃满足《大气污染物综合排放标准》</w:t>
      </w:r>
      <w:r>
        <w:rPr>
          <w:rFonts w:hint="eastAsia"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GB16297-1996</w:t>
      </w:r>
      <w:r>
        <w:rPr>
          <w:rFonts w:hint="eastAsia" w:ascii="Times New Roman" w:hAnsi="Times New Roman" w:eastAsia="宋体" w:cs="Times New Roman"/>
          <w:color w:val="000000" w:themeColor="text1"/>
          <w:kern w:val="0"/>
          <w:sz w:val="24"/>
          <w:szCs w:val="21"/>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1"/>
          <w:lang w:bidi="en-US"/>
          <w14:textFill>
            <w14:solidFill>
              <w14:schemeClr w14:val="tx1"/>
            </w14:solidFill>
          </w14:textFill>
        </w:rPr>
        <w:t>表2无组织排放监控浓度限值。</w:t>
      </w:r>
    </w:p>
    <w:p w14:paraId="203948EE">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（2）声环境影响回顾分析</w:t>
      </w:r>
    </w:p>
    <w:p w14:paraId="3D780407">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收集往年环评报告中的监测数据及评价时段内的环境噪声的监测数据，从监测数据可知，各声环境敏感点均满足《声环境质量标准》（GB3096-2008）中2类标准限值，声环境质量较好。区块开发对声环境的影响较小。</w:t>
      </w:r>
    </w:p>
    <w:p w14:paraId="62E37AD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油田钻井过程中所产生的噪声会对周围一定区域造成影响。但随着距离的增大，钻井施工噪声有一定程度的衰减，钻井过程为临时性的，噪声源为不固定源，对局部环境的影响是暂时的，只在短时期对局部环境造成影响，待施工结束后这种影响也随之消失。开发期噪声对周围环境造成的影响</w:t>
      </w:r>
      <w:r>
        <w:rPr>
          <w:rFonts w:hint="default" w:ascii="Times New Roman" w:hAnsi="Times New Roman" w:eastAsia="宋体" w:cs="Times New Roman"/>
          <w:color w:val="000000" w:themeColor="text1"/>
          <w:kern w:val="0"/>
          <w:sz w:val="24"/>
          <w:szCs w:val="20"/>
          <w:lang w:eastAsia="zh-CN"/>
          <w14:textFill>
            <w14:solidFill>
              <w14:schemeClr w14:val="tx1"/>
            </w14:solidFill>
          </w14:textFill>
        </w:rPr>
        <w:t>属于</w:t>
      </w:r>
      <w:r>
        <w:rPr>
          <w:rFonts w:hint="default" w:ascii="Times New Roman" w:hAnsi="Times New Roman" w:eastAsia="宋体" w:cs="Times New Roman"/>
          <w:color w:val="000000" w:themeColor="text1"/>
          <w:kern w:val="0"/>
          <w:sz w:val="24"/>
          <w:szCs w:val="20"/>
          <w14:textFill>
            <w14:solidFill>
              <w14:schemeClr w14:val="tx1"/>
            </w14:solidFill>
          </w14:textFill>
        </w:rPr>
        <w:t>可接受范围。</w:t>
      </w:r>
    </w:p>
    <w:p w14:paraId="5BC408E6">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塔河油田内油气开发活动产生的噪声主要来自井场、站场的各类机泵。类比塔河油田同类型井场及站场污染源监测数据，塔河油田井场、站场等厂界噪声均满足《工业企业厂界环境噪声排放标准》</w:t>
      </w:r>
      <w:r>
        <w:rPr>
          <w:rFonts w:hint="default"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GB12348-2008）中2类标准值。因此区块开发对周围环境的影响可接受，在采取有效声污染防治措施后未导致所在区域声环境质量超出相应功能区要求</w:t>
      </w:r>
      <w:r>
        <w:rPr>
          <w:rFonts w:hint="default" w:ascii="Times New Roman" w:hAnsi="Times New Roman" w:eastAsia="宋体" w:cs="Times New Roman"/>
          <w:color w:val="000000" w:themeColor="text1"/>
          <w:kern w:val="0"/>
          <w:sz w:val="24"/>
          <w:szCs w:val="20"/>
          <w:lang w:eastAsia="zh-CN"/>
          <w14:textFill>
            <w14:solidFill>
              <w14:schemeClr w14:val="tx1"/>
            </w14:solidFill>
          </w14:textFill>
        </w:rPr>
        <w:t>。</w:t>
      </w:r>
    </w:p>
    <w:p w14:paraId="7611B180">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（3）水环境影响回顾分析</w:t>
      </w:r>
    </w:p>
    <w:p w14:paraId="4C1BA9C5">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color w:val="000000" w:themeColor="text1"/>
          <w:spacing w:val="0"/>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0"/>
          <w:kern w:val="0"/>
          <w:sz w:val="24"/>
          <w:szCs w:val="24"/>
          <w:highlight w:val="none"/>
          <w:lang w:val="en-US" w:eastAsia="zh-CN" w:bidi="ar"/>
          <w14:textFill>
            <w14:solidFill>
              <w14:schemeClr w14:val="tx1"/>
            </w14:solidFill>
          </w14:textFill>
        </w:rPr>
        <w:t>施工期钻井全部采用钻井泥浆不落地技术，钻井废水同泥浆进入泥浆不落地系统固液分离后，废水全部回用，不外排；管道试压废水试压结束后用于洒水抑尘；生活污水排入一体化污水处理装置，采用“生化+过滤”处理工艺，处理达标后用于荒漠灌溉。采出水经周边联合站污水处理系统处理。在井下作业过程中，作业单位自带回收罐回收作业废水，运至阿克苏塔河环保工程有限公司绿色环保工作站运至卸液接收池，分离后由泵提升进入沉淀池，进行药剂混合、沉降分离，上清液进入过滤器，进入净化水池后回注。生产过程中产生的含油污泥和罐底油泥均委托有处置资质的单位进行处理，未对水环境产生不利影响。</w:t>
      </w:r>
    </w:p>
    <w:p w14:paraId="1193D1AD">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宋体" w:hAnsi="宋体" w:eastAsia="宋体" w:cs="宋体"/>
          <w:color w:val="000000" w:themeColor="text1"/>
          <w:spacing w:val="0"/>
          <w:kern w:val="0"/>
          <w:sz w:val="24"/>
          <w:szCs w:val="24"/>
          <w:highlight w:val="none"/>
          <w:lang w:val="en-US" w:eastAsia="zh-CN" w:bidi="ar"/>
          <w14:textFill>
            <w14:solidFill>
              <w14:schemeClr w14:val="tx1"/>
            </w14:solidFill>
          </w14:textFill>
        </w:rPr>
        <w:t>本项目涉及塔河油田9区。根据环境影响后评价报告自区块勘探开发年至后评价年的影响回顾，根据前期环评中环境质量现状历史监测数据，以及后评价期间对区域环境质量现状监测情况，地下水水质监测井的水环境质量基本无明显变化，石油开发行业特征污染物石油类未检出，满足《地表水环境质量标准》（GB3838-2002）中的Ⅲ类标准要求。</w:t>
      </w:r>
    </w:p>
    <w:p w14:paraId="7A99A97C">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（4）固体废弃物影响回顾分析</w:t>
      </w:r>
    </w:p>
    <w:p w14:paraId="75A1E7F3">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固体废物主要为废钻井泥浆及岩屑、污泥、含油废物、废烧碱包装袋、生活垃圾等，目前塔河油田钻井均未涉及油基泥浆，以水基和磺化泥浆为主。钻井过程中，各钻井队制定了完善的管理制度，按照规范要求建设标准化的井场，施工过程中，要求带膜带罐作业，泥浆不落地，各钻井队钻井期间泥浆进入不落地系统后直接在井场进行无害化处理，处理后的岩屑经检测均可达到《油气田含油污泥及钻井固体废物处理处置技术规范》</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DB65/T3999-2017</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、《油气田钻井固体废物综合利用污染控制要求》</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DB65/T3997-2017</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中综合利用标准限值要求，同时含油率满足《土壤环境质量建设用地土壤污染风险管控标准</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试行</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GB36600-2018</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中第二类用地土壤污染风险筛选值要求</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含油率＜0.45%</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同时，西北油田分公司要求各钻井队在井场设置有撬装化危废暂存间，钻井过程中及结束后产生的废防渗膜、落地油、废烧碱包装袋暂存危废暂存间，定期委托有资质单位接收处置。各钻井队严格按照《危险废物环境管理指南陆上石油天然气开采》</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生态环境部公告2021年第74号</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中相关管理要求，落实了危险废物识别标志制度，对危险废物的容器和包装物以及收集、运输危险废物的设施设置危险废物识别标志。填写了危险废物的收集记录、转运记录表，并将记录表作为危险废物管理的重要档案妥善保存。落实了环境保护标准制度，并按照国家有关规定和环境保护标准要求贮存、利用、处置危险废物。危险废物收集和运输过程的污染控制执行《危险废物收集贮存运输技术规范》</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HJ2025-2012</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、《危险废物转移管理办法》等有关规定。</w:t>
      </w:r>
    </w:p>
    <w:p w14:paraId="4D8B64D2">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生活污水撬装化处理装置产生的污泥经脱水后，和生活垃圾一起送至集中收集后由库车城乡建设投资</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集团</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有限公司负责拉运处理。目前塔河油田各区内的历史遗留废弃物已全部清理干净，并进行了验收，各井场已无历史遗留废弃物残留。</w:t>
      </w:r>
    </w:p>
    <w:p w14:paraId="34CD983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运营期中产生的固废主要包括一般工业固体废物、危险废物和生活垃圾。其中一般工业固体废物主要包括工业垃圾、建筑垃圾</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危险废物主要包括清</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罐</w:t>
      </w:r>
      <w:r>
        <w:rPr>
          <w:rFonts w:hint="default" w:ascii="Times New Roman" w:hAnsi="Times New Roman" w:eastAsia="宋体" w:cs="Times New Roman"/>
          <w:color w:val="000000" w:themeColor="text1"/>
          <w:kern w:val="0"/>
          <w:sz w:val="24"/>
          <w:szCs w:val="20"/>
          <w14:textFill>
            <w14:solidFill>
              <w14:schemeClr w14:val="tx1"/>
            </w14:solidFill>
          </w14:textFill>
        </w:rPr>
        <w:t>、清管的含油污泥、隔油池清淤产生的工业油泥、废油桶</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废机油</w:t>
      </w:r>
      <w:r>
        <w:rPr>
          <w:rFonts w:hint="default" w:ascii="Times New Roman" w:hAnsi="Times New Roman" w:eastAsia="宋体" w:cs="Times New Roman"/>
          <w:color w:val="000000" w:themeColor="text1"/>
          <w:kern w:val="0"/>
          <w:sz w:val="24"/>
          <w:szCs w:val="20"/>
          <w14:textFill>
            <w14:solidFill>
              <w14:schemeClr w14:val="tx1"/>
            </w14:solidFill>
          </w14:textFill>
        </w:rPr>
        <w:t>等</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生活垃圾主要包括各生活点产生的生活垃圾。工业垃圾、建筑垃圾以及生活垃圾由车辆拉运至一号固废、液废处理站，分类在一般固体垃圾填埋场、生活垃圾池内进行储存、填埋处理</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含油污泥等危险废物，运至</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kern w:val="0"/>
          <w:sz w:val="24"/>
          <w:szCs w:val="20"/>
          <w14:textFill>
            <w14:solidFill>
              <w14:schemeClr w14:val="tx1"/>
            </w14:solidFill>
          </w14:textFill>
        </w:rPr>
        <w:t>处理，或区域内其他第三方有资质的单位进行处理。塔河油田公司有专业的维修和检修队伍，维修检修期间即把废矿物油回收拉运至第三方</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轮台塔中石油化工有限公司</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处理。</w:t>
      </w:r>
    </w:p>
    <w:p w14:paraId="452627C2">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（5）</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土壤环境影响回顾</w:t>
      </w:r>
    </w:p>
    <w:p w14:paraId="76BA4C0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根据油气田开发建设的特点分析，塔河油田开发建设对土壤环境的影响主要是地面建设施工如井场、道路、管线等占用土地和造成地表破坏。工程占地改变了原有土壤结构和性质，使表层土内有机质含量降低，并且使土壤的富集过程受阻，土壤生产力下降。在进行地面构筑物施工时，将对施工范围内的土壤表层进行干扰和破坏，土壤表层结构、肥力将受到影响，尤其是在敷设管线时，对地表的开挖将对开挖范围内土壤剖面造成破坏，填埋时不能完全保证恢复原状，土壤正常发育将受到影响，土壤易沙化风蚀。</w:t>
      </w:r>
    </w:p>
    <w:p w14:paraId="4B10A547">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此外，运营期过程中，来自井场、站场产生的污染物对土壤环境可能产生一定的影响，如废水和固废进入土壤造成土壤的污染，但这些影响主要是发生在事故条件下，如单井管线爆管泄漏致使污油进入土壤。另外各类机械设备也可能出现跑、冒、漏油故障，对外环境造成油污染。这些污染主要呈点片状分布，在横向上以发生源为中心向四周扩散，距漏油点越远，土壤中含油量越少，从土壤环境污染现状调查可知，在纵向上石油的渗透力随土质有很大的差别，质地越粗，下渗力越强。进入土壤的油污一般富集在0～20cm的土层中，积存于表层会影响表层土壤通透性，影响土壤养分的释放，降低土壤动物及微生物的活性，使土壤的综合肥力下降，最终影响植物根系的</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呼吸作用</w:t>
      </w:r>
      <w:r>
        <w:rPr>
          <w:rFonts w:hint="default" w:ascii="Times New Roman" w:hAnsi="Times New Roman" w:eastAsia="宋体" w:cs="Times New Roman"/>
          <w:color w:val="000000" w:themeColor="text1"/>
          <w:kern w:val="0"/>
          <w:sz w:val="24"/>
          <w:szCs w:val="20"/>
          <w14:textFill>
            <w14:solidFill>
              <w14:schemeClr w14:val="tx1"/>
            </w14:solidFill>
          </w14:textFill>
        </w:rPr>
        <w:t>和吸收作用。</w:t>
      </w:r>
    </w:p>
    <w:p w14:paraId="5A4E165B">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根据现场调查及收集相关资料，塔河油田各采油厂主要采取了以下措施防治土壤污染：</w:t>
      </w:r>
    </w:p>
    <w:p w14:paraId="0F1B4704">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①“地面漫流”途径阻断措施</w:t>
      </w:r>
    </w:p>
    <w:p w14:paraId="37C20CA4">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szCs w:val="20"/>
          <w14:textFill>
            <w14:solidFill>
              <w14:schemeClr w14:val="tx1"/>
            </w14:solidFill>
          </w14:textFill>
        </w:rPr>
        <w:t>采出水在塔河油田各联合站处理后，直接回注单井或者通过增压站回注到单井。</w:t>
      </w:r>
    </w:p>
    <w:p w14:paraId="763E4EC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0"/>
          <w14:textFill>
            <w14:solidFill>
              <w14:schemeClr w14:val="tx1"/>
            </w14:solidFill>
          </w14:textFill>
        </w:rPr>
        <w:t>重点罐区、设置了围堰、地面硬化等措施。</w:t>
      </w:r>
    </w:p>
    <w:p w14:paraId="3ED7416D">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②“垂直入渗”途径阻断措施</w:t>
      </w:r>
    </w:p>
    <w:p w14:paraId="5FF365A9">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szCs w:val="20"/>
          <w14:textFill>
            <w14:solidFill>
              <w14:schemeClr w14:val="tx1"/>
            </w14:solidFill>
          </w14:textFill>
        </w:rPr>
        <w:t>站场内储罐区、原辅料储藏区、加热装置区等区域均采取了防渗措施，油气密闭集输；场地内设备运行正常，场地内裸露土壤未发现明显颜色异常、油渍等污染痕迹，且无异常气味。</w:t>
      </w:r>
    </w:p>
    <w:p w14:paraId="7D0D5D07">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0"/>
          <w14:textFill>
            <w14:solidFill>
              <w14:schemeClr w14:val="tx1"/>
            </w14:solidFill>
          </w14:textFill>
        </w:rPr>
        <w:t>对管线刺漏造成的土壤污染进行了及时清运，减少扩散范围，降低土壤污染风险。</w:t>
      </w:r>
    </w:p>
    <w:p w14:paraId="0D24A2FD">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0"/>
          <w14:textFill>
            <w14:solidFill>
              <w14:schemeClr w14:val="tx1"/>
            </w14:solidFill>
          </w14:textFill>
        </w:rPr>
        <w:t>塔河油田产生的含油污泥、压滤泥饼、废矿物油等危险废物均第一时间转运至</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kern w:val="0"/>
          <w:sz w:val="24"/>
          <w:szCs w:val="20"/>
          <w14:textFill>
            <w14:solidFill>
              <w14:schemeClr w14:val="tx1"/>
            </w14:solidFill>
          </w14:textFill>
        </w:rPr>
        <w:t>接收并进行达标处理。含油污泥收集、贮存、运送、处置过程中，严格执行国家《危险废物转移管理办法》。通过采取上述措施，大大降低了含油污泥暂存对土壤的污染风险。</w:t>
      </w:r>
    </w:p>
    <w:p w14:paraId="4110EADD">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根据《中国石化西北油田分公司土壤和地下水环境初步调查报告》</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2020年</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调查结果</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表层土壤样品中各检测因子均满足《土壤环境质量建设用地土壤污染风险管控标准</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试行</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GB36600-2018</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第二类用地</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筛选</w:t>
      </w:r>
      <w:r>
        <w:rPr>
          <w:rFonts w:hint="default" w:ascii="Times New Roman" w:hAnsi="Times New Roman" w:eastAsia="宋体" w:cs="Times New Roman"/>
          <w:color w:val="000000" w:themeColor="text1"/>
          <w:kern w:val="0"/>
          <w:sz w:val="24"/>
          <w:szCs w:val="20"/>
          <w14:textFill>
            <w14:solidFill>
              <w14:schemeClr w14:val="tx1"/>
            </w14:solidFill>
          </w14:textFill>
        </w:rPr>
        <w:t>值。各地块表层土壤样品中重金属、挥发性及半挥发性有机物检测数值波动较小，均满足《土壤环境质量建设用地土壤污染风险管控标准</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试行</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GB36600-2018</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第二类用地筛选值。</w:t>
      </w:r>
    </w:p>
    <w:p w14:paraId="5E60EFCF">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6</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生态环境影响评价回顾</w:t>
      </w:r>
    </w:p>
    <w:p w14:paraId="3307786C">
      <w:pPr>
        <w:keepNext w:val="0"/>
        <w:keepLines w:val="0"/>
        <w:pageBreakBefore w:val="0"/>
        <w:widowControl/>
        <w:kinsoku/>
        <w:wordWrap/>
        <w:overflowPunct/>
        <w:topLinePunct w:val="0"/>
        <w:autoSpaceDE/>
        <w:autoSpaceDN/>
        <w:bidi w:val="0"/>
        <w:adjustRightInd w:val="0"/>
        <w:snapToGrid/>
        <w:spacing w:line="360" w:lineRule="auto"/>
        <w:ind w:firstLine="516" w:firstLineChars="200"/>
        <w:textAlignment w:val="baseline"/>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spacing w:val="9"/>
          <w:kern w:val="0"/>
          <w:sz w:val="24"/>
          <w:szCs w:val="24"/>
          <w14:textFill>
            <w14:solidFill>
              <w14:schemeClr w14:val="tx1"/>
            </w14:solidFill>
          </w14:textFill>
        </w:rPr>
        <w:t>①</w:t>
      </w:r>
      <w:r>
        <w:rPr>
          <w:rFonts w:hint="default" w:ascii="Times New Roman" w:hAnsi="Times New Roman" w:eastAsia="宋体" w:cs="Times New Roman"/>
          <w:color w:val="000000" w:themeColor="text1"/>
          <w:spacing w:val="8"/>
          <w:kern w:val="0"/>
          <w:sz w:val="24"/>
          <w:szCs w:val="24"/>
          <w14:textFill>
            <w14:solidFill>
              <w14:schemeClr w14:val="tx1"/>
            </w14:solidFill>
          </w14:textFill>
        </w:rPr>
        <w:t>植被影响回顾分析</w:t>
      </w:r>
    </w:p>
    <w:p w14:paraId="060A18ED">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油田开发建设工程对植被的影响主要表现在钻井期，根据油田开发特点，对植被产生重要影响的阶段为施工期的占地影响、油田公路修建及管道敷设产生的影响、人类活动产生的影响，其次污染物排放也将对天然植被产生一定的不利影响。塔河油田各区经过了多年的开发后，现在已占用了一定面积的土地，使永久占地范围内的荒漠植被受到一定程度的破坏。整个自然环境中的植被覆盖度减少，地表永久性构筑物增多。</w:t>
      </w:r>
    </w:p>
    <w:p w14:paraId="66C53FDC">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油气田进入正式生产运营期后，不会再对区域内的自然植被产生新的和破坏的影响，除了永久性建筑设施、面积较小的井场以及道路的路基和路面占地外，</w:t>
      </w:r>
      <w:r>
        <w:rPr>
          <w:rFonts w:hint="eastAsia" w:ascii="Times New Roman" w:hAnsi="Times New Roman" w:eastAsia="宋体" w:cs="Times New Roman"/>
          <w:color w:val="000000" w:themeColor="text1"/>
          <w:spacing w:val="-6"/>
          <w:kern w:val="0"/>
          <w:sz w:val="24"/>
          <w:szCs w:val="24"/>
          <w:lang w:eastAsia="zh-CN"/>
          <w14:textFill>
            <w14:solidFill>
              <w14:schemeClr w14:val="tx1"/>
            </w14:solidFill>
          </w14:textFill>
        </w:rPr>
        <w:t>其他</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临时性占地区域将被自然植物逐步覆盖，随着时间的推移，被破坏的植被将逐渐恢复到原有自然景观。</w:t>
      </w:r>
    </w:p>
    <w:p w14:paraId="12FB78D4">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①永久占地植被影响回顾</w:t>
      </w:r>
    </w:p>
    <w:p w14:paraId="34571779">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永久占地是指井场、站场和道路占地。根据现场调查情况，塔河油田各区的道路地面均进行了硬化处理，井场永久性占地范围内进行砾石铺垫处理，站场</w:t>
      </w:r>
      <w:r>
        <w:rPr>
          <w:rFonts w:hint="eastAsia" w:ascii="Times New Roman" w:hAnsi="Times New Roman" w:eastAsia="宋体" w:cs="Times New Roman"/>
          <w:color w:val="000000" w:themeColor="text1"/>
          <w:spacing w:val="-6"/>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计转站等</w:t>
      </w:r>
      <w:r>
        <w:rPr>
          <w:rFonts w:hint="eastAsia" w:ascii="Times New Roman" w:hAnsi="Times New Roman" w:eastAsia="宋体" w:cs="Times New Roman"/>
          <w:color w:val="000000" w:themeColor="text1"/>
          <w:spacing w:val="-6"/>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有护栏围护。油田内部永久占地范围的植被完全清除，主要为柽柳及棉花等，西北油田分公司已按照有关规定办理建设用地审批手续，占用耕地</w:t>
      </w:r>
      <w:r>
        <w:rPr>
          <w:rFonts w:hint="eastAsia" w:ascii="Times New Roman" w:hAnsi="Times New Roman" w:eastAsia="宋体" w:cs="Times New Roman"/>
          <w:color w:val="000000" w:themeColor="text1"/>
          <w:spacing w:val="-6"/>
          <w:kern w:val="0"/>
          <w:sz w:val="24"/>
          <w:szCs w:val="24"/>
          <w:lang w:eastAsia="zh-CN"/>
          <w14:textFill>
            <w14:solidFill>
              <w14:schemeClr w14:val="tx1"/>
            </w14:solidFill>
          </w14:textFill>
        </w:rPr>
        <w:t>按照《中华人民共和国</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土地管理法》相关规定实行占用耕地补偿制度。</w:t>
      </w:r>
    </w:p>
    <w:p w14:paraId="1CCF5918">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②临时占地植被影响回顾</w:t>
      </w:r>
    </w:p>
    <w:p w14:paraId="19320683">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临时占地主要是修建道路、敷设管线、井场施工时占用的土地。塔河油田各区位于塔里木河冲积平原，极端的干旱和强烈蒸发，项目区植被恢复缓慢，种子萌发和幼苗生长主要依赖洪水，因此植被的恢复需要时间长。由于各油区所处地理位置不同、植被覆盖及分布不同，使得油田开发对地面植被的影响不尽相同。</w:t>
      </w:r>
    </w:p>
    <w:p w14:paraId="1546D8E2">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eastAsia" w:ascii="Times New Roman" w:hAnsi="Times New Roman" w:eastAsia="宋体" w:cs="Times New Roman"/>
          <w:color w:val="000000" w:themeColor="text1"/>
          <w:spacing w:val="-6"/>
          <w:kern w:val="0"/>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井场临时占地的恢复情况</w:t>
      </w:r>
    </w:p>
    <w:p w14:paraId="2A2F2AA3">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本次评价就井场占地类型、井场平整情况和井场附近植被状况进行了调查。</w:t>
      </w:r>
    </w:p>
    <w:p w14:paraId="616FE0C6">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井场施工期临时占地均为油田开发规划用地，区域土壤类型有风沙土、草甸土、盐土、结壳盐土、林灌草甸土等，所占土地完钻后进行了迹地清理和平整。</w:t>
      </w:r>
    </w:p>
    <w:p w14:paraId="7FBAF896">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eastAsia" w:ascii="Times New Roman" w:hAnsi="Times New Roman" w:eastAsia="宋体" w:cs="Times New Roman"/>
          <w:color w:val="000000" w:themeColor="text1"/>
          <w:spacing w:val="-6"/>
          <w:kern w:val="0"/>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道路和管线</w:t>
      </w:r>
    </w:p>
    <w:p w14:paraId="49732FE8">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油田公路和管线建设对植被的影响主要是通过施工机械、施工人员对地表的践踏、碾压、开挖，改变了土壤坚实度的同时，损伤和破坏了植被。施工结束后，植被可以不同程度地进行恢复。</w:t>
      </w:r>
    </w:p>
    <w:p w14:paraId="14B898B7">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施工结束后管沟回填，除管廊上方覆土高于地表外，管线两侧施工迹地基本恢复平整，临时占地区域内的原始植被已基本恢复。</w:t>
      </w:r>
    </w:p>
    <w:p w14:paraId="002E12A5">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spacing w:val="-6"/>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项目区勘探开发时间长，依托设施完善，至各单井为独立的探临路，砂石路面，路面宽约4.5m。所有的施工车辆都是在已建道路上行驶，没有车辆乱碾乱轧的情况发生，没有随意开设便道，尽量减少和</w:t>
      </w:r>
      <w:r>
        <w:rPr>
          <w:rFonts w:hint="eastAsia" w:ascii="Times New Roman" w:hAnsi="Times New Roman" w:eastAsia="宋体" w:cs="Times New Roman"/>
          <w:color w:val="000000" w:themeColor="text1"/>
          <w:spacing w:val="-6"/>
          <w:kern w:val="0"/>
          <w:sz w:val="24"/>
          <w:szCs w:val="24"/>
          <w:lang w:eastAsia="zh-CN"/>
          <w14:textFill>
            <w14:solidFill>
              <w14:schemeClr w14:val="tx1"/>
            </w14:solidFill>
          </w14:textFill>
        </w:rPr>
        <w:t>避免</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对项目区域地表的扰动和破坏。在胡杨分布的地段，为了更好地保护胡杨，采取</w:t>
      </w:r>
      <w:r>
        <w:rPr>
          <w:rFonts w:hint="eastAsia" w:ascii="Times New Roman" w:hAnsi="Times New Roman" w:eastAsia="宋体" w:cs="Times New Roman"/>
          <w:color w:val="000000" w:themeColor="text1"/>
          <w:spacing w:val="-6"/>
          <w:kern w:val="0"/>
          <w:sz w:val="24"/>
          <w:szCs w:val="24"/>
          <w:lang w:eastAsia="zh-CN"/>
          <w14:textFill>
            <w14:solidFill>
              <w14:schemeClr w14:val="tx1"/>
            </w14:solidFill>
          </w14:textFill>
        </w:rPr>
        <w:t>修建</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弯道进行绕避或控制道路的宽度和临时占地面积的方法，施工结束后平整恢复迹地，路面表层铺垫有砾石层，道路两侧植被正在恢复。</w:t>
      </w:r>
    </w:p>
    <w:p w14:paraId="53292359">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spacing w:val="-6"/>
          <w:kern w:val="0"/>
          <w:sz w:val="24"/>
          <w:szCs w:val="24"/>
          <w14:textFill>
            <w14:solidFill>
              <w14:schemeClr w14:val="tx1"/>
            </w14:solidFill>
          </w14:textFill>
        </w:rPr>
        <w:t>根据现状调查，项目已建成的井场等永久占地范围内已做砂</w:t>
      </w:r>
      <w:r>
        <w:rPr>
          <w:rFonts w:hint="default" w:ascii="Times New Roman" w:hAnsi="Times New Roman" w:eastAsia="宋体" w:cs="Times New Roman"/>
          <w:color w:val="000000" w:themeColor="text1"/>
          <w:spacing w:val="-2"/>
          <w:kern w:val="0"/>
          <w:sz w:val="24"/>
          <w:szCs w:val="24"/>
          <w14:textFill>
            <w14:solidFill>
              <w14:schemeClr w14:val="tx1"/>
            </w14:solidFill>
          </w14:textFill>
        </w:rPr>
        <w:t>砾</w:t>
      </w:r>
      <w:r>
        <w:rPr>
          <w:rFonts w:hint="default" w:ascii="Times New Roman" w:hAnsi="Times New Roman" w:eastAsia="宋体" w:cs="Times New Roman"/>
          <w:color w:val="000000" w:themeColor="text1"/>
          <w:spacing w:val="-9"/>
          <w:kern w:val="0"/>
          <w:sz w:val="24"/>
          <w:szCs w:val="24"/>
          <w14:textFill>
            <w14:solidFill>
              <w14:schemeClr w14:val="tx1"/>
            </w14:solidFill>
          </w14:textFill>
        </w:rPr>
        <w:t>石覆盖处理，植被已完全清除；临时占地范围内已做平整压实处理，现场部分</w:t>
      </w:r>
      <w:r>
        <w:rPr>
          <w:rFonts w:hint="default" w:ascii="Times New Roman" w:hAnsi="Times New Roman" w:eastAsia="宋体" w:cs="Times New Roman"/>
          <w:color w:val="000000" w:themeColor="text1"/>
          <w:spacing w:val="-8"/>
          <w:kern w:val="0"/>
          <w:sz w:val="24"/>
          <w:szCs w:val="24"/>
          <w14:textFill>
            <w14:solidFill>
              <w14:schemeClr w14:val="tx1"/>
            </w14:solidFill>
          </w14:textFill>
        </w:rPr>
        <w:t>区</w:t>
      </w:r>
      <w:r>
        <w:rPr>
          <w:rFonts w:hint="default" w:ascii="Times New Roman" w:hAnsi="Times New Roman" w:eastAsia="宋体" w:cs="Times New Roman"/>
          <w:color w:val="000000" w:themeColor="text1"/>
          <w:spacing w:val="-9"/>
          <w:kern w:val="0"/>
          <w:sz w:val="24"/>
          <w:szCs w:val="24"/>
          <w14:textFill>
            <w14:solidFill>
              <w14:schemeClr w14:val="tx1"/>
            </w14:solidFill>
          </w14:textFill>
        </w:rPr>
        <w:t>域地表植被有所自然恢复；泥浆池已经固化填埋，覆土平整。</w:t>
      </w:r>
      <w:r>
        <w:rPr>
          <w:rFonts w:hint="default" w:ascii="Times New Roman" w:hAnsi="Times New Roman" w:eastAsia="宋体" w:cs="Times New Roman"/>
          <w:color w:val="000000" w:themeColor="text1"/>
          <w:spacing w:val="-6"/>
          <w:kern w:val="0"/>
          <w:sz w:val="24"/>
          <w:szCs w:val="24"/>
          <w14:textFill>
            <w14:solidFill>
              <w14:schemeClr w14:val="tx1"/>
            </w14:solidFill>
          </w14:textFill>
        </w:rPr>
        <w:t>临时占地所造成的生物量损失在施工完毕后</w:t>
      </w:r>
      <w:r>
        <w:rPr>
          <w:rFonts w:hint="default" w:ascii="Times New Roman" w:hAnsi="Times New Roman" w:eastAsia="宋体" w:cs="Times New Roman"/>
          <w:color w:val="000000" w:themeColor="text1"/>
          <w:spacing w:val="-2"/>
          <w:kern w:val="0"/>
          <w:sz w:val="24"/>
          <w:szCs w:val="24"/>
          <w14:textFill>
            <w14:solidFill>
              <w14:schemeClr w14:val="tx1"/>
            </w14:solidFill>
          </w14:textFill>
        </w:rPr>
        <w:t>主</w:t>
      </w:r>
      <w:r>
        <w:rPr>
          <w:rFonts w:hint="default" w:ascii="Times New Roman" w:hAnsi="Times New Roman" w:eastAsia="宋体" w:cs="Times New Roman"/>
          <w:color w:val="000000" w:themeColor="text1"/>
          <w:spacing w:val="-4"/>
          <w:kern w:val="0"/>
          <w:sz w:val="24"/>
          <w:szCs w:val="24"/>
          <w14:textFill>
            <w14:solidFill>
              <w14:schemeClr w14:val="tx1"/>
            </w14:solidFill>
          </w14:textFill>
        </w:rPr>
        <w:t>要通过自然</w:t>
      </w:r>
      <w:r>
        <w:rPr>
          <w:rFonts w:hint="eastAsia" w:ascii="Times New Roman" w:hAnsi="Times New Roman" w:eastAsia="宋体" w:cs="Times New Roman"/>
          <w:color w:val="000000" w:themeColor="text1"/>
          <w:spacing w:val="-4"/>
          <w:kern w:val="0"/>
          <w:sz w:val="24"/>
          <w:szCs w:val="24"/>
          <w:lang w:eastAsia="zh-CN"/>
          <w14:textFill>
            <w14:solidFill>
              <w14:schemeClr w14:val="tx1"/>
            </w14:solidFill>
          </w14:textFill>
        </w:rPr>
        <w:t>方式</w:t>
      </w:r>
      <w:r>
        <w:rPr>
          <w:rFonts w:hint="default" w:ascii="Times New Roman" w:hAnsi="Times New Roman" w:eastAsia="宋体" w:cs="Times New Roman"/>
          <w:color w:val="000000" w:themeColor="text1"/>
          <w:spacing w:val="-2"/>
          <w:kern w:val="0"/>
          <w:sz w:val="24"/>
          <w:szCs w:val="24"/>
          <w14:textFill>
            <w14:solidFill>
              <w14:schemeClr w14:val="tx1"/>
            </w14:solidFill>
          </w14:textFill>
        </w:rPr>
        <w:t>逐渐恢复。</w:t>
      </w:r>
    </w:p>
    <w:p w14:paraId="79B61266">
      <w:pPr>
        <w:keepNext w:val="0"/>
        <w:keepLines w:val="0"/>
        <w:pageBreakBefore w:val="0"/>
        <w:widowControl/>
        <w:kinsoku/>
        <w:wordWrap/>
        <w:overflowPunct/>
        <w:topLinePunct w:val="0"/>
        <w:autoSpaceDE/>
        <w:autoSpaceDN/>
        <w:bidi w:val="0"/>
        <w:adjustRightInd w:val="0"/>
        <w:snapToGrid/>
        <w:spacing w:line="360" w:lineRule="auto"/>
        <w:ind w:firstLine="536" w:firstLineChars="200"/>
        <w:textAlignment w:val="baseline"/>
        <w:rPr>
          <w:rFonts w:hint="default" w:ascii="Times New Roman" w:hAnsi="Times New Roman" w:eastAsia="宋体" w:cs="Times New Roman"/>
          <w:color w:val="000000" w:themeColor="text1"/>
          <w:spacing w:val="14"/>
          <w:kern w:val="0"/>
          <w:sz w:val="24"/>
          <w:szCs w:val="24"/>
          <w14:textFill>
            <w14:solidFill>
              <w14:schemeClr w14:val="tx1"/>
            </w14:solidFill>
          </w14:textFill>
        </w:rPr>
      </w:pPr>
      <w:r>
        <w:rPr>
          <w:rFonts w:hint="eastAsia" w:ascii="宋体" w:hAnsi="宋体" w:eastAsia="宋体" w:cs="宋体"/>
          <w:color w:val="000000" w:themeColor="text1"/>
          <w:spacing w:val="14"/>
          <w:kern w:val="0"/>
          <w:sz w:val="24"/>
          <w:szCs w:val="24"/>
          <w14:textFill>
            <w14:solidFill>
              <w14:schemeClr w14:val="tx1"/>
            </w14:solidFill>
          </w14:textFill>
        </w:rPr>
        <w:t>③</w:t>
      </w:r>
      <w:r>
        <w:rPr>
          <w:rFonts w:hint="default" w:ascii="Times New Roman" w:hAnsi="Times New Roman" w:eastAsia="宋体" w:cs="Times New Roman"/>
          <w:color w:val="000000" w:themeColor="text1"/>
          <w:spacing w:val="14"/>
          <w:kern w:val="0"/>
          <w:sz w:val="24"/>
          <w:szCs w:val="24"/>
          <w14:textFill>
            <w14:solidFill>
              <w14:schemeClr w14:val="tx1"/>
            </w14:solidFill>
          </w14:textFill>
        </w:rPr>
        <w:t>野生动物影响回顾分析</w:t>
      </w:r>
    </w:p>
    <w:p w14:paraId="6061E5EF">
      <w:pPr>
        <w:keepNext w:val="0"/>
        <w:keepLines w:val="0"/>
        <w:pageBreakBefore w:val="0"/>
        <w:widowControl/>
        <w:kinsoku/>
        <w:wordWrap/>
        <w:overflowPunct/>
        <w:topLinePunct w:val="0"/>
        <w:autoSpaceDE/>
        <w:autoSpaceDN/>
        <w:bidi w:val="0"/>
        <w:adjustRightInd w:val="0"/>
        <w:snapToGrid/>
        <w:spacing w:line="360" w:lineRule="auto"/>
        <w:ind w:firstLine="536" w:firstLineChars="200"/>
        <w:textAlignment w:val="baseline"/>
        <w:rPr>
          <w:rFonts w:hint="default" w:ascii="Times New Roman" w:hAnsi="Times New Roman" w:eastAsia="宋体" w:cs="Times New Roman"/>
          <w:color w:val="000000" w:themeColor="text1"/>
          <w:spacing w:val="14"/>
          <w:kern w:val="0"/>
          <w:sz w:val="24"/>
          <w:szCs w:val="24"/>
          <w14:textFill>
            <w14:solidFill>
              <w14:schemeClr w14:val="tx1"/>
            </w14:solidFill>
          </w14:textFill>
        </w:rPr>
      </w:pPr>
      <w:r>
        <w:rPr>
          <w:rFonts w:hint="eastAsia" w:ascii="Times New Roman" w:hAnsi="Times New Roman" w:eastAsia="宋体" w:cs="Times New Roman"/>
          <w:color w:val="000000" w:themeColor="text1"/>
          <w:spacing w:val="14"/>
          <w:kern w:val="0"/>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pacing w:val="14"/>
          <w:kern w:val="0"/>
          <w:sz w:val="24"/>
          <w:szCs w:val="24"/>
          <w14:textFill>
            <w14:solidFill>
              <w14:schemeClr w14:val="tx1"/>
            </w14:solidFill>
          </w14:textFill>
        </w:rPr>
        <w:t>破坏栖息环境</w:t>
      </w:r>
    </w:p>
    <w:p w14:paraId="0A41C52C">
      <w:pPr>
        <w:keepNext w:val="0"/>
        <w:keepLines w:val="0"/>
        <w:pageBreakBefore w:val="0"/>
        <w:widowControl/>
        <w:kinsoku/>
        <w:wordWrap/>
        <w:overflowPunct/>
        <w:topLinePunct w:val="0"/>
        <w:autoSpaceDE/>
        <w:autoSpaceDN/>
        <w:bidi w:val="0"/>
        <w:adjustRightInd w:val="0"/>
        <w:snapToGrid/>
        <w:spacing w:line="360" w:lineRule="auto"/>
        <w:ind w:firstLine="536" w:firstLineChars="200"/>
        <w:textAlignment w:val="baseline"/>
        <w:rPr>
          <w:rFonts w:hint="default" w:ascii="Times New Roman" w:hAnsi="Times New Roman" w:eastAsia="宋体" w:cs="Times New Roman"/>
          <w:color w:val="000000" w:themeColor="text1"/>
          <w:spacing w:val="14"/>
          <w:kern w:val="0"/>
          <w:sz w:val="24"/>
          <w:szCs w:val="24"/>
          <w14:textFill>
            <w14:solidFill>
              <w14:schemeClr w14:val="tx1"/>
            </w14:solidFill>
          </w14:textFill>
        </w:rPr>
      </w:pPr>
      <w:r>
        <w:rPr>
          <w:rFonts w:hint="default" w:ascii="Times New Roman" w:hAnsi="Times New Roman" w:eastAsia="宋体" w:cs="Times New Roman"/>
          <w:color w:val="000000" w:themeColor="text1"/>
          <w:spacing w:val="14"/>
          <w:kern w:val="0"/>
          <w:sz w:val="24"/>
          <w:szCs w:val="24"/>
          <w14:textFill>
            <w14:solidFill>
              <w14:schemeClr w14:val="tx1"/>
            </w14:solidFill>
          </w14:textFill>
        </w:rPr>
        <w:t>油田开发建设，除各种占地直接破坏动物栖息环境外，各面、线状构筑物对栖息地造成分割，加上各种机械产生的噪声和人员活动，使原先相对完整的栖息地破碎化和岛屿化，连通程度下降，对物种的扩散和迁徙产生阻碍和限制。</w:t>
      </w:r>
    </w:p>
    <w:p w14:paraId="18255D10">
      <w:pPr>
        <w:keepNext w:val="0"/>
        <w:keepLines w:val="0"/>
        <w:pageBreakBefore w:val="0"/>
        <w:widowControl/>
        <w:kinsoku/>
        <w:wordWrap/>
        <w:overflowPunct/>
        <w:topLinePunct w:val="0"/>
        <w:autoSpaceDE/>
        <w:autoSpaceDN/>
        <w:bidi w:val="0"/>
        <w:adjustRightInd w:val="0"/>
        <w:snapToGrid/>
        <w:spacing w:line="360" w:lineRule="auto"/>
        <w:ind w:firstLine="536" w:firstLineChars="200"/>
        <w:textAlignment w:val="baseline"/>
        <w:rPr>
          <w:rFonts w:hint="default" w:ascii="Times New Roman" w:hAnsi="Times New Roman" w:eastAsia="宋体" w:cs="Times New Roman"/>
          <w:color w:val="000000" w:themeColor="text1"/>
          <w:spacing w:val="14"/>
          <w:kern w:val="0"/>
          <w:sz w:val="24"/>
          <w:szCs w:val="24"/>
          <w14:textFill>
            <w14:solidFill>
              <w14:schemeClr w14:val="tx1"/>
            </w14:solidFill>
          </w14:textFill>
        </w:rPr>
      </w:pPr>
      <w:r>
        <w:rPr>
          <w:rFonts w:hint="eastAsia" w:ascii="Times New Roman" w:hAnsi="Times New Roman" w:eastAsia="宋体" w:cs="Times New Roman"/>
          <w:color w:val="000000" w:themeColor="text1"/>
          <w:spacing w:val="14"/>
          <w:kern w:val="0"/>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pacing w:val="14"/>
          <w:kern w:val="0"/>
          <w:sz w:val="24"/>
          <w:szCs w:val="24"/>
          <w14:textFill>
            <w14:solidFill>
              <w14:schemeClr w14:val="tx1"/>
            </w14:solidFill>
          </w14:textFill>
        </w:rPr>
        <w:t>人类活动对野生动物生存的干扰</w:t>
      </w:r>
    </w:p>
    <w:p w14:paraId="6F85818B">
      <w:pPr>
        <w:keepNext w:val="0"/>
        <w:keepLines w:val="0"/>
        <w:pageBreakBefore w:val="0"/>
        <w:widowControl/>
        <w:kinsoku/>
        <w:wordWrap/>
        <w:overflowPunct/>
        <w:topLinePunct w:val="0"/>
        <w:autoSpaceDE/>
        <w:autoSpaceDN/>
        <w:bidi w:val="0"/>
        <w:adjustRightInd w:val="0"/>
        <w:snapToGrid/>
        <w:spacing w:line="360" w:lineRule="auto"/>
        <w:ind w:firstLine="536" w:firstLineChars="200"/>
        <w:textAlignment w:val="baseline"/>
        <w:rPr>
          <w:rFonts w:hint="default" w:ascii="Times New Roman" w:hAnsi="Times New Roman" w:eastAsia="宋体" w:cs="Times New Roman"/>
          <w:color w:val="000000" w:themeColor="text1"/>
          <w:spacing w:val="14"/>
          <w:kern w:val="0"/>
          <w:sz w:val="24"/>
          <w:szCs w:val="24"/>
          <w14:textFill>
            <w14:solidFill>
              <w14:schemeClr w14:val="tx1"/>
            </w14:solidFill>
          </w14:textFill>
        </w:rPr>
      </w:pPr>
      <w:r>
        <w:rPr>
          <w:rFonts w:hint="default" w:ascii="Times New Roman" w:hAnsi="Times New Roman" w:eastAsia="宋体" w:cs="Times New Roman"/>
          <w:color w:val="000000" w:themeColor="text1"/>
          <w:spacing w:val="14"/>
          <w:kern w:val="0"/>
          <w:sz w:val="24"/>
          <w:szCs w:val="24"/>
          <w14:textFill>
            <w14:solidFill>
              <w14:schemeClr w14:val="tx1"/>
            </w14:solidFill>
          </w14:textFill>
        </w:rPr>
        <w:t>在油田钻前建设和油建等工程实施过程中，人为活动不断侵入野生动物活动领域，迫使一些对人为影响敏感的种类逃往邻近未影响区域。随着地面工程影响结束和油田进入生产期，人为影响程度趋于平稳，除未逃离的种类可继续生存外，部分对栖息地分割和人类活动影响相对不太敏感</w:t>
      </w:r>
      <w:r>
        <w:rPr>
          <w:rFonts w:hint="eastAsia" w:ascii="Times New Roman" w:hAnsi="Times New Roman" w:eastAsia="宋体" w:cs="Times New Roman"/>
          <w:color w:val="000000" w:themeColor="text1"/>
          <w:spacing w:val="14"/>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14"/>
          <w:kern w:val="0"/>
          <w:sz w:val="24"/>
          <w:szCs w:val="24"/>
          <w14:textFill>
            <w14:solidFill>
              <w14:schemeClr w14:val="tx1"/>
            </w14:solidFill>
          </w14:textFill>
        </w:rPr>
        <w:t>两栖类、爬行类、小型鸟类</w:t>
      </w:r>
      <w:r>
        <w:rPr>
          <w:rFonts w:hint="eastAsia" w:ascii="Times New Roman" w:hAnsi="Times New Roman" w:eastAsia="宋体" w:cs="Times New Roman"/>
          <w:color w:val="000000" w:themeColor="text1"/>
          <w:spacing w:val="14"/>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14"/>
          <w:kern w:val="0"/>
          <w:sz w:val="24"/>
          <w:szCs w:val="24"/>
          <w14:textFill>
            <w14:solidFill>
              <w14:schemeClr w14:val="tx1"/>
            </w14:solidFill>
          </w14:textFill>
        </w:rPr>
        <w:t>的种类，又可重新返回油田区影响较弱的地带生存。同时会增加一些适应人类影响的种类。</w:t>
      </w:r>
    </w:p>
    <w:p w14:paraId="2AC86505">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bidi="en-US"/>
          <w14:textFill>
            <w14:solidFill>
              <w14:schemeClr w14:val="tx1"/>
            </w14:solidFill>
          </w14:textFill>
        </w:rPr>
      </w:pPr>
      <w:r>
        <w:rPr>
          <w:rFonts w:hint="default" w:ascii="Times New Roman" w:hAnsi="Times New Roman" w:eastAsia="宋体" w:cs="Times New Roman"/>
          <w:color w:val="000000" w:themeColor="text1"/>
          <w:kern w:val="0"/>
          <w:sz w:val="24"/>
          <w:szCs w:val="20"/>
          <w:lang w:bidi="en-US"/>
          <w14:textFill>
            <w14:solidFill>
              <w14:schemeClr w14:val="tx1"/>
            </w14:solidFill>
          </w14:textFill>
        </w:rPr>
        <w:t>根据现场调查，在油田开发区域，因石油开发建设活动早已开展，人类活动频繁，使得对人类活动敏感的野生动物早已离去，已难见大中型野生动物，偶尔可见到小型啮齿动物的踪迹。</w:t>
      </w:r>
    </w:p>
    <w:p w14:paraId="378B1C70">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val="en-US" w:eastAsia="zh-CN" w:bidi="en-US"/>
          <w14:textFill>
            <w14:solidFill>
              <w14:schemeClr w14:val="tx1"/>
            </w14:solidFill>
          </w14:textFill>
        </w:rPr>
      </w:pPr>
      <w:r>
        <w:rPr>
          <w:rFonts w:hint="eastAsia" w:ascii="宋体" w:hAnsi="宋体" w:eastAsia="宋体" w:cs="宋体"/>
          <w:color w:val="000000" w:themeColor="text1"/>
          <w:kern w:val="0"/>
          <w:sz w:val="24"/>
          <w:szCs w:val="20"/>
          <w:lang w:bidi="en-US"/>
          <w14:textFill>
            <w14:solidFill>
              <w14:schemeClr w14:val="tx1"/>
            </w14:solidFill>
          </w14:textFill>
        </w:rPr>
        <w:t>④</w:t>
      </w: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对公益林的影响回顾分析</w:t>
      </w:r>
    </w:p>
    <w:p w14:paraId="25E46D5F">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根据调查，区内涉及占用公益林的项目，塔里木油田分公司已严格按照有关规定办理建设用地审批手续，占用公益林地已按《国家级公益林管理办法》（林资发</w:t>
      </w:r>
      <w:r>
        <w:rPr>
          <w:rFonts w:hint="eastAsia" w:ascii="宋体" w:hAnsi="宋体" w:eastAsia="宋体" w:cs="宋体"/>
          <w:color w:val="000000" w:themeColor="text1"/>
          <w:kern w:val="0"/>
          <w:sz w:val="24"/>
          <w:szCs w:val="20"/>
          <w:lang w:val="en-US" w:eastAsia="zh-CN" w:bidi="en-US"/>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2017</w:t>
      </w:r>
      <w:r>
        <w:rPr>
          <w:rFonts w:hint="eastAsia" w:ascii="宋体" w:hAnsi="宋体" w:eastAsia="宋体" w:cs="宋体"/>
          <w:color w:val="000000" w:themeColor="text1"/>
          <w:kern w:val="0"/>
          <w:sz w:val="24"/>
          <w:szCs w:val="20"/>
          <w:lang w:val="en-US" w:eastAsia="zh-CN" w:bidi="en-US"/>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34号）、《新疆维吾尔自治区建设项目使用林地审核审批管理办法（试行）》（新林资字</w:t>
      </w:r>
      <w:r>
        <w:rPr>
          <w:rFonts w:hint="eastAsia" w:ascii="宋体" w:hAnsi="宋体" w:eastAsia="宋体" w:cs="宋体"/>
          <w:color w:val="000000" w:themeColor="text1"/>
          <w:kern w:val="0"/>
          <w:sz w:val="24"/>
          <w:szCs w:val="20"/>
          <w:lang w:val="en-US" w:eastAsia="zh-CN" w:bidi="en-US"/>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2015</w:t>
      </w:r>
      <w:r>
        <w:rPr>
          <w:rFonts w:hint="eastAsia" w:ascii="宋体" w:hAnsi="宋体" w:eastAsia="宋体" w:cs="宋体"/>
          <w:color w:val="000000" w:themeColor="text1"/>
          <w:kern w:val="0"/>
          <w:sz w:val="24"/>
          <w:szCs w:val="20"/>
          <w:lang w:val="en-US" w:eastAsia="zh-CN" w:bidi="en-US"/>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497号）等有关规定实行占用林地补偿制度，缴纳林地补偿费和管理费等。油田公司在施工过程中开展环境监理，采取有效措施，加强施工管理，严禁超范围使用林地，杜绝非法采伐、破坏植被等行为，严防森林火灾。现有工程对公益林的影响及保护措施如下：</w:t>
      </w:r>
    </w:p>
    <w:p w14:paraId="4EBDEBA3">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bidi="en-US"/>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1）</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在井场永久性占地范围内没有植被，钻井作业完成后，</w:t>
      </w:r>
      <w:r>
        <w:rPr>
          <w:rFonts w:hint="eastAsia" w:ascii="Times New Roman" w:hAnsi="Times New Roman" w:eastAsia="宋体" w:cs="Times New Roman"/>
          <w:color w:val="000000" w:themeColor="text1"/>
          <w:kern w:val="0"/>
          <w:sz w:val="24"/>
          <w:szCs w:val="20"/>
          <w:lang w:eastAsia="zh-CN" w:bidi="en-US"/>
          <w14:textFill>
            <w14:solidFill>
              <w14:schemeClr w14:val="tx1"/>
            </w14:solidFill>
          </w14:textFill>
        </w:rPr>
        <w:t>井</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场内地表均被砂砾石垫层保护。井场中的废弃泥浆池已进行了填埋处理，基本恢复了原有的地貌。井场周围30m范围以外植被基本没有不良影响。</w:t>
      </w:r>
    </w:p>
    <w:p w14:paraId="65DFA08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bidi="en-US"/>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2）</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管道施工过程中对管线两侧自然植被的影响范围在10m左右，管道工程占地区域内的原始植被已基本恢复</w:t>
      </w:r>
      <w:r>
        <w:rPr>
          <w:rFonts w:hint="eastAsia" w:ascii="Times New Roman" w:hAnsi="Times New Roman" w:eastAsia="宋体" w:cs="Times New Roman"/>
          <w:color w:val="000000" w:themeColor="text1"/>
          <w:kern w:val="0"/>
          <w:sz w:val="24"/>
          <w:szCs w:val="20"/>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但恢复</w:t>
      </w:r>
      <w:r>
        <w:rPr>
          <w:rFonts w:hint="eastAsia" w:ascii="Times New Roman" w:hAnsi="Times New Roman" w:eastAsia="宋体" w:cs="Times New Roman"/>
          <w:color w:val="000000" w:themeColor="text1"/>
          <w:kern w:val="0"/>
          <w:sz w:val="24"/>
          <w:szCs w:val="20"/>
          <w:lang w:eastAsia="zh-CN" w:bidi="en-US"/>
          <w14:textFill>
            <w14:solidFill>
              <w14:schemeClr w14:val="tx1"/>
            </w14:solidFill>
          </w14:textFill>
        </w:rPr>
        <w:t>程度</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与</w:t>
      </w:r>
      <w:r>
        <w:rPr>
          <w:rFonts w:hint="eastAsia" w:ascii="Times New Roman" w:hAnsi="Times New Roman" w:eastAsia="宋体" w:cs="Times New Roman"/>
          <w:color w:val="000000" w:themeColor="text1"/>
          <w:kern w:val="0"/>
          <w:sz w:val="24"/>
          <w:szCs w:val="20"/>
          <w:lang w:eastAsia="zh-CN" w:bidi="en-US"/>
          <w14:textFill>
            <w14:solidFill>
              <w14:schemeClr w14:val="tx1"/>
            </w14:solidFill>
          </w14:textFill>
        </w:rPr>
        <w:t>管线</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的距离成反比，在10m以外植被已基本为原始状况。</w:t>
      </w:r>
    </w:p>
    <w:p w14:paraId="078FC4BA">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bidi="en-US"/>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3）</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油田在胡杨林、柽柳等植被密集地带勘探、开发和生产时的钻井作业均选择林间空地作为井场</w:t>
      </w:r>
      <w:r>
        <w:rPr>
          <w:rFonts w:hint="eastAsia" w:ascii="Times New Roman" w:hAnsi="Times New Roman" w:eastAsia="宋体" w:cs="Times New Roman"/>
          <w:color w:val="000000" w:themeColor="text1"/>
          <w:kern w:val="0"/>
          <w:sz w:val="24"/>
          <w:szCs w:val="20"/>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修建林区油田道路时</w:t>
      </w:r>
      <w:r>
        <w:rPr>
          <w:rFonts w:hint="eastAsia" w:ascii="Times New Roman" w:hAnsi="Times New Roman" w:eastAsia="宋体" w:cs="Times New Roman"/>
          <w:color w:val="000000" w:themeColor="text1"/>
          <w:kern w:val="0"/>
          <w:sz w:val="24"/>
          <w:szCs w:val="20"/>
          <w:lang w:eastAsia="zh-CN" w:bidi="en-US"/>
          <w14:textFill>
            <w14:solidFill>
              <w14:schemeClr w14:val="tx1"/>
            </w14:solidFill>
          </w14:textFill>
        </w:rPr>
        <w:t>，</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线路尽量选在无林木生长或尽可能绕避植被。</w:t>
      </w:r>
    </w:p>
    <w:p w14:paraId="3F7523A0">
      <w:pPr>
        <w:keepNext w:val="0"/>
        <w:keepLines w:val="0"/>
        <w:pageBreakBefore w:val="0"/>
        <w:widowControl/>
        <w:kinsoku/>
        <w:wordWrap/>
        <w:overflowPunct/>
        <w:topLinePunct w:val="0"/>
        <w:autoSpaceDE/>
        <w:autoSpaceDN/>
        <w:bidi w:val="0"/>
        <w:adjustRightInd w:val="0"/>
        <w:snapToGrid/>
        <w:spacing w:line="360" w:lineRule="auto"/>
        <w:ind w:firstLine="480" w:firstLineChars="200"/>
        <w:textAlignment w:val="baseline"/>
        <w:rPr>
          <w:rFonts w:hint="default" w:ascii="Times New Roman" w:hAnsi="Times New Roman" w:eastAsia="宋体" w:cs="Times New Roman"/>
          <w:color w:val="000000" w:themeColor="text1"/>
          <w:kern w:val="0"/>
          <w:sz w:val="24"/>
          <w:szCs w:val="20"/>
          <w:lang w:bidi="en-US"/>
          <w14:textFill>
            <w14:solidFill>
              <w14:schemeClr w14:val="tx1"/>
            </w14:solidFill>
          </w14:textFill>
        </w:rPr>
      </w:pPr>
      <w:r>
        <w:rPr>
          <w:rFonts w:hint="default" w:ascii="Times New Roman" w:hAnsi="Times New Roman" w:eastAsia="宋体" w:cs="Times New Roman"/>
          <w:color w:val="000000" w:themeColor="text1"/>
          <w:kern w:val="0"/>
          <w:sz w:val="24"/>
          <w:szCs w:val="20"/>
          <w:lang w:bidi="en-US"/>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bidi="en-US"/>
          <w14:textFill>
            <w14:solidFill>
              <w14:schemeClr w14:val="tx1"/>
            </w14:solidFill>
          </w14:textFill>
        </w:rPr>
        <w:t>7</w:t>
      </w:r>
      <w:r>
        <w:rPr>
          <w:rFonts w:hint="default" w:ascii="Times New Roman" w:hAnsi="Times New Roman" w:eastAsia="宋体" w:cs="Times New Roman"/>
          <w:color w:val="000000" w:themeColor="text1"/>
          <w:kern w:val="0"/>
          <w:sz w:val="24"/>
          <w:szCs w:val="20"/>
          <w:lang w:bidi="en-US"/>
          <w14:textFill>
            <w14:solidFill>
              <w14:schemeClr w14:val="tx1"/>
            </w14:solidFill>
          </w14:textFill>
        </w:rPr>
        <w:t>）环境风险回顾</w:t>
      </w:r>
    </w:p>
    <w:p w14:paraId="61A3102E">
      <w:pPr>
        <w:pStyle w:val="76"/>
        <w:keepNext w:val="0"/>
        <w:keepLines w:val="0"/>
        <w:pageBreakBefore w:val="0"/>
        <w:kinsoku/>
        <w:wordWrap/>
        <w:overflowPunct/>
        <w:topLinePunct w:val="0"/>
        <w:autoSpaceDE/>
        <w:autoSpaceDN/>
        <w:bidi w:val="0"/>
        <w:snapToGrid/>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塔河油田生产过程中的风险物质主要包括原油、天然气等，可能发生的风险事故主要为钻井过程中发生的原油泄漏（包括井喷）；油气集输和储运过程中的原油、采出污水的泄漏。</w:t>
      </w:r>
    </w:p>
    <w:p w14:paraId="33EC22E1">
      <w:pPr>
        <w:pStyle w:val="76"/>
        <w:keepNext w:val="0"/>
        <w:keepLines w:val="0"/>
        <w:pageBreakBefore w:val="0"/>
        <w:kinsoku/>
        <w:wordWrap/>
        <w:overflowPunct/>
        <w:topLinePunct w:val="0"/>
        <w:autoSpaceDE/>
        <w:autoSpaceDN/>
        <w:bidi w:val="0"/>
        <w:snapToGrid/>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根据调查，塔河油田至今未发生过井喷事故及管道全管径断裂事故，因管道及设备腐蚀老化发生泄漏事故，事故发生后，采取了有效的环境风险防范和应急措施，使危害影响范围减小到最低程度，未对周边产生较大的影响。</w:t>
      </w:r>
    </w:p>
    <w:p w14:paraId="57602647">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8</w:t>
      </w:r>
      <w:r>
        <w:rPr>
          <w:rFonts w:hint="default" w:ascii="Times New Roman" w:hAnsi="Times New Roman" w:eastAsia="宋体" w:cs="Times New Roman"/>
          <w:color w:val="000000" w:themeColor="text1"/>
          <w14:textFill>
            <w14:solidFill>
              <w14:schemeClr w14:val="tx1"/>
            </w14:solidFill>
          </w14:textFill>
        </w:rPr>
        <w:t>）环境管理现状</w:t>
      </w:r>
    </w:p>
    <w:p w14:paraId="4F40A963">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①现有工程排污许可证执行情况</w:t>
      </w:r>
    </w:p>
    <w:p w14:paraId="4BF59A6F">
      <w:pPr>
        <w:pStyle w:val="479"/>
        <w:rPr>
          <w:rFonts w:hint="default" w:ascii="Times New Roman" w:hAnsi="Times New Roman" w:eastAsia="宋体" w:cs="Times New Roman"/>
          <w:color w:val="000000" w:themeColor="text1"/>
          <w:lang w:eastAsia="zh-CN" w:bidi="ar"/>
          <w14:textFill>
            <w14:solidFill>
              <w14:schemeClr w14:val="tx1"/>
            </w14:solidFill>
          </w14:textFill>
        </w:rPr>
      </w:pPr>
      <w:r>
        <w:rPr>
          <w:rFonts w:hint="eastAsia" w:cs="Times New Roman"/>
          <w:color w:val="auto"/>
          <w:highlight w:val="none"/>
          <w:lang w:val="en-US" w:eastAsia="zh-CN"/>
        </w:rPr>
        <w:t>根据</w:t>
      </w:r>
      <w:r>
        <w:rPr>
          <w:rFonts w:hint="default" w:ascii="Times New Roman" w:hAnsi="Times New Roman" w:cs="Times New Roman"/>
          <w:color w:val="auto"/>
          <w:highlight w:val="none"/>
          <w:lang w:eastAsia="zh-CN"/>
        </w:rPr>
        <w:t>调查及收集资料，</w:t>
      </w:r>
      <w:r>
        <w:rPr>
          <w:rFonts w:hint="eastAsia" w:ascii="Times New Roman" w:hAnsi="Times New Roman" w:cs="Times New Roman"/>
          <w:color w:val="auto"/>
          <w:highlight w:val="none"/>
          <w:lang w:eastAsia="zh-CN"/>
        </w:rPr>
        <w:t>采油一厂</w:t>
      </w:r>
      <w:r>
        <w:rPr>
          <w:rFonts w:hint="default" w:ascii="Times New Roman" w:hAnsi="Times New Roman" w:cs="Times New Roman"/>
          <w:color w:val="auto"/>
          <w:highlight w:val="none"/>
          <w:lang w:eastAsia="zh-CN"/>
        </w:rPr>
        <w:t>基本能做到排污口规范化。固体废物、危险废物贮存场所均设置有标志牌，废气排放口、噪声排放口规范化管理较规范，废气监测口的设置、噪声排放口标志牌设置符合国家和自治区的相关要求进行规范管理，并自行开展了相关监测。</w:t>
      </w:r>
      <w:r>
        <w:rPr>
          <w:rFonts w:hint="eastAsia" w:ascii="Times New Roman" w:hAnsi="Times New Roman" w:cs="Times New Roman"/>
          <w:color w:val="auto"/>
          <w:highlight w:val="none"/>
          <w:lang w:eastAsia="zh-CN"/>
        </w:rPr>
        <w:t>采油一厂</w:t>
      </w:r>
      <w:r>
        <w:rPr>
          <w:rFonts w:hint="default" w:ascii="Times New Roman" w:hAnsi="Times New Roman" w:cs="Times New Roman"/>
          <w:color w:val="auto"/>
          <w:highlight w:val="none"/>
          <w:lang w:eastAsia="zh-CN"/>
        </w:rPr>
        <w:t>按照《固定污染源排污许可分类管理名录（2019版）》规定的范围，已对加热炉等固定污染源办理了排污许可证。根据《排污口规范化整治技术要求（试行）》（环监〔1996〕470号）、《＜环境保护图形标志</w:t>
      </w:r>
      <w:r>
        <w:rPr>
          <w:rFonts w:hint="eastAsia" w:cs="Times New Roman"/>
          <w:color w:val="auto"/>
          <w:highlight w:val="none"/>
          <w:lang w:eastAsia="zh-CN"/>
        </w:rPr>
        <w:t>〉</w:t>
      </w:r>
      <w:r>
        <w:rPr>
          <w:rFonts w:hint="default" w:ascii="Times New Roman" w:hAnsi="Times New Roman" w:cs="Times New Roman"/>
          <w:color w:val="auto"/>
          <w:highlight w:val="none"/>
          <w:lang w:eastAsia="zh-CN"/>
        </w:rPr>
        <w:t>实施细则》（环监〔1996〕463号）、《排污单位自行监测技术指南 总则》（HJ819-2017）、《排污单位自行监测技术指南 陆上石油天然气开采工业》（HJ1248-2022），</w:t>
      </w:r>
      <w:r>
        <w:rPr>
          <w:rFonts w:hint="eastAsia" w:ascii="Times New Roman" w:hAnsi="Times New Roman" w:cs="Times New Roman"/>
          <w:color w:val="auto"/>
          <w:highlight w:val="none"/>
          <w:lang w:eastAsia="zh-CN"/>
        </w:rPr>
        <w:t>采油一厂</w:t>
      </w:r>
      <w:r>
        <w:rPr>
          <w:rFonts w:hint="default" w:ascii="Times New Roman" w:hAnsi="Times New Roman" w:cs="Times New Roman"/>
          <w:color w:val="auto"/>
          <w:highlight w:val="none"/>
          <w:lang w:eastAsia="zh-CN"/>
        </w:rPr>
        <w:t>进一步建立完善了自行监测制度及排污口规范化管理制度。</w:t>
      </w:r>
      <w:r>
        <w:rPr>
          <w:rFonts w:hint="eastAsia" w:ascii="Times New Roman" w:hAnsi="Times New Roman" w:cs="Times New Roman"/>
          <w:color w:val="auto"/>
          <w:highlight w:val="none"/>
          <w:lang w:eastAsia="zh-CN"/>
        </w:rPr>
        <w:t>采油一厂</w:t>
      </w:r>
      <w:r>
        <w:rPr>
          <w:rFonts w:hint="default" w:ascii="Times New Roman" w:hAnsi="Times New Roman" w:cs="Times New Roman"/>
          <w:color w:val="auto"/>
          <w:highlight w:val="none"/>
          <w:lang w:eastAsia="zh-CN"/>
        </w:rPr>
        <w:t>均已申领了排污许可证（</w:t>
      </w:r>
      <w:r>
        <w:rPr>
          <w:rFonts w:hint="default" w:ascii="Times New Roman" w:hAnsi="Times New Roman" w:cs="Times New Roman"/>
          <w:color w:val="auto"/>
          <w:highlight w:val="none"/>
          <w:lang w:val="en-US" w:eastAsia="zh-CN"/>
        </w:rPr>
        <w:t>采油一厂登记编号：91650000742248144Q092X</w:t>
      </w:r>
      <w:r>
        <w:rPr>
          <w:rFonts w:hint="default" w:ascii="Times New Roman" w:hAnsi="Times New Roman" w:cs="Times New Roman"/>
          <w:color w:val="auto"/>
          <w:highlight w:val="none"/>
          <w:lang w:eastAsia="zh-CN"/>
        </w:rPr>
        <w:t>）。</w:t>
      </w:r>
    </w:p>
    <w:p w14:paraId="1B74AE3F">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②</w:t>
      </w:r>
      <w:bookmarkStart w:id="71" w:name="_Hlk117526492"/>
      <w:r>
        <w:rPr>
          <w:rFonts w:hint="default" w:ascii="Times New Roman" w:hAnsi="Times New Roman" w:eastAsia="宋体" w:cs="Times New Roman"/>
          <w:color w:val="000000" w:themeColor="text1"/>
          <w14:textFill>
            <w14:solidFill>
              <w14:schemeClr w14:val="tx1"/>
            </w14:solidFill>
          </w14:textFill>
        </w:rPr>
        <w:t>环境应急预案及应急演练情况</w:t>
      </w:r>
    </w:p>
    <w:bookmarkEnd w:id="71"/>
    <w:p w14:paraId="3EF10399">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塔河油田生产过程中的风险物质主要包括原油、天然气</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硫化氢</w:t>
      </w:r>
      <w:r>
        <w:rPr>
          <w:rFonts w:hint="default" w:ascii="Times New Roman" w:hAnsi="Times New Roman" w:eastAsia="宋体" w:cs="Times New Roman"/>
          <w:color w:val="000000" w:themeColor="text1"/>
          <w14:textFill>
            <w14:solidFill>
              <w14:schemeClr w14:val="tx1"/>
            </w14:solidFill>
          </w14:textFill>
        </w:rPr>
        <w:t>等</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根据调查，塔河油田至今未发生过井喷事故及管道全管径断裂事故，因管道及设备腐蚀老化发生泄漏事故，事故发生后，采取了有效的环境风险防范和应急措施，使危害影响范围减小到最低程度，未对周边产生较大的影响。</w:t>
      </w:r>
    </w:p>
    <w:p w14:paraId="75849A86">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采油一厂已编制《西北油田分公司中国石油化工股份有限公司西北油田分公司采油一厂突发环境事件专项应急预案》，</w:t>
      </w:r>
      <w:r>
        <w:rPr>
          <w:rFonts w:hint="default" w:ascii="Times New Roman" w:hAnsi="Times New Roman" w:eastAsia="宋体" w:cs="Times New Roman"/>
          <w:color w:val="000000" w:themeColor="text1"/>
          <w:lang w:eastAsia="zh-CN" w:bidi="ar"/>
          <w14:textFill>
            <w14:solidFill>
              <w14:schemeClr w14:val="tx1"/>
            </w14:solidFill>
          </w14:textFill>
        </w:rPr>
        <w:t>采油一厂于2022年12月取得</w:t>
      </w:r>
      <w:r>
        <w:rPr>
          <w:rFonts w:hint="default" w:ascii="Times New Roman" w:hAnsi="Times New Roman" w:eastAsia="宋体" w:cs="Times New Roman"/>
          <w:color w:val="000000" w:themeColor="text1"/>
          <w:lang w:val="en-US" w:eastAsia="zh-CN" w:bidi="ar"/>
          <w14:textFill>
            <w14:solidFill>
              <w14:schemeClr w14:val="tx1"/>
            </w14:solidFill>
          </w14:textFill>
        </w:rPr>
        <w:t>巴音郭楞蒙古自治州生态环境局出具的</w:t>
      </w:r>
      <w:r>
        <w:rPr>
          <w:rFonts w:hint="default" w:ascii="Times New Roman" w:hAnsi="Times New Roman" w:eastAsia="宋体" w:cs="Times New Roman"/>
          <w:color w:val="000000" w:themeColor="text1"/>
          <w:lang w:eastAsia="zh-CN" w:bidi="ar"/>
          <w14:textFill>
            <w14:solidFill>
              <w14:schemeClr w14:val="tx1"/>
            </w14:solidFill>
          </w14:textFill>
        </w:rPr>
        <w:t>《中国石油化工股份有限公司西北油田分公司采油一厂突发环境事件应急预案》的备案证明，备案编号为652800-2022-17-M。</w:t>
      </w:r>
      <w:r>
        <w:rPr>
          <w:rFonts w:hint="default" w:ascii="Times New Roman" w:hAnsi="Times New Roman" w:eastAsia="宋体" w:cs="Times New Roman"/>
          <w:color w:val="000000" w:themeColor="text1"/>
          <w14:textFill>
            <w14:solidFill>
              <w14:schemeClr w14:val="tx1"/>
            </w14:solidFill>
          </w14:textFill>
        </w:rPr>
        <w:t>采油厂采取了有效的环境风险防范和应急措施，建立了应急管理体系，开展了应急培训和应急演练，具备处置突发环境事件的能力，应急物资储备充足，应急保障措施完善</w:t>
      </w:r>
      <w:r>
        <w:rPr>
          <w:rFonts w:hint="default" w:ascii="Times New Roman" w:hAnsi="Times New Roman" w:eastAsia="宋体" w:cs="Times New Roman"/>
          <w:color w:val="000000" w:themeColor="text1"/>
          <w:lang w:eastAsia="zh-CN"/>
          <w14:textFill>
            <w14:solidFill>
              <w14:schemeClr w14:val="tx1"/>
            </w14:solidFill>
          </w14:textFill>
        </w:rPr>
        <w:t>。</w:t>
      </w:r>
    </w:p>
    <w:p w14:paraId="2E3CBBF8">
      <w:pPr>
        <w:pStyle w:val="76"/>
        <w:ind w:firstLine="480"/>
        <w:rPr>
          <w:rFonts w:hint="default" w:ascii="Times New Roman" w:hAnsi="Times New Roman" w:eastAsia="宋体" w:cs="Times New Roman"/>
          <w:color w:val="000000" w:themeColor="text1"/>
          <w14:textFill>
            <w14:solidFill>
              <w14:schemeClr w14:val="tx1"/>
            </w14:solidFill>
          </w14:textFill>
        </w:rPr>
      </w:pPr>
      <w:bookmarkStart w:id="72" w:name="_Hlk117526498"/>
      <w:r>
        <w:rPr>
          <w:rFonts w:hint="default" w:ascii="Times New Roman" w:hAnsi="Times New Roman" w:eastAsia="宋体" w:cs="Times New Roman"/>
          <w:color w:val="000000" w:themeColor="text1"/>
          <w14:textFill>
            <w14:solidFill>
              <w14:schemeClr w14:val="tx1"/>
            </w14:solidFill>
          </w14:textFill>
        </w:rPr>
        <w:t>③自行监测情况</w:t>
      </w:r>
      <w:bookmarkEnd w:id="72"/>
    </w:p>
    <w:p w14:paraId="22494B42">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中国石油化工股份有限公司西北油田分公司制定了《西北油田分公司中国石油化工股份有限公司西北油田分公司202</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年自行监测方案》，履行排污单位自行监测的职责，自行监测手段为手动监测。目前，中国石油化工股份有限公司西北油田分公司已完成202</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年度废气、生产废水、地下水等自行监测工作。</w:t>
      </w:r>
    </w:p>
    <w:p w14:paraId="40FE4702">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④</w:t>
      </w:r>
      <w:r>
        <w:rPr>
          <w:rFonts w:hint="default" w:ascii="Times New Roman" w:hAnsi="Times New Roman" w:eastAsia="宋体" w:cs="Times New Roman"/>
          <w:color w:val="000000" w:themeColor="text1"/>
          <w:lang w:val="en-US" w:eastAsia="zh-CN"/>
          <w14:textFill>
            <w14:solidFill>
              <w14:schemeClr w14:val="tx1"/>
            </w14:solidFill>
          </w14:textFill>
        </w:rPr>
        <w:t>环境影响后评价</w:t>
      </w:r>
    </w:p>
    <w:p w14:paraId="256A4D1C">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2020年—2021年，塔河油田</w:t>
      </w:r>
      <w:r>
        <w:rPr>
          <w:rFonts w:hint="eastAsia" w:ascii="Times New Roman" w:hAnsi="Times New Roman" w:cs="Times New Roman"/>
          <w:color w:val="000000" w:themeColor="text1"/>
          <w:lang w:val="en-US" w:eastAsia="zh-CN"/>
          <w14:textFill>
            <w14:solidFill>
              <w14:schemeClr w14:val="tx1"/>
            </w14:solidFill>
          </w14:textFill>
        </w:rPr>
        <w:t>各区块</w:t>
      </w:r>
      <w:r>
        <w:rPr>
          <w:rFonts w:hint="default" w:ascii="Times New Roman" w:hAnsi="Times New Roman" w:eastAsia="宋体" w:cs="Times New Roman"/>
          <w:color w:val="000000" w:themeColor="text1"/>
          <w:lang w:val="en-US" w:eastAsia="zh-CN"/>
          <w14:textFill>
            <w14:solidFill>
              <w14:schemeClr w14:val="tx1"/>
            </w14:solidFill>
          </w14:textFill>
        </w:rPr>
        <w:t>均开展了环境影响后评价工作，经备案后的后评价文件作为生态环境主管部门环境管理的依据，为油田日常环保监督管理和排污许可提供技术支撑。</w:t>
      </w:r>
    </w:p>
    <w:p w14:paraId="62D90817">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⑤</w:t>
      </w:r>
      <w:r>
        <w:rPr>
          <w:rFonts w:hint="default" w:ascii="Times New Roman" w:hAnsi="Times New Roman" w:eastAsia="宋体" w:cs="Times New Roman"/>
          <w:color w:val="000000" w:themeColor="text1"/>
          <w:lang w:val="en-US" w:eastAsia="zh-CN"/>
          <w14:textFill>
            <w14:solidFill>
              <w14:schemeClr w14:val="tx1"/>
            </w14:solidFill>
          </w14:textFill>
        </w:rPr>
        <w:t>危险废物管理计划</w:t>
      </w:r>
    </w:p>
    <w:p w14:paraId="16A6AECE">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eastAsia="宋体" w:cs="Times New Roman"/>
          <w:color w:val="000000" w:themeColor="text1"/>
          <w:lang w:val="en-US" w:eastAsia="zh-CN"/>
          <w14:textFill>
            <w14:solidFill>
              <w14:schemeClr w14:val="tx1"/>
            </w14:solidFill>
          </w14:textFill>
        </w:rPr>
        <w:t>按年度制定了“危险废物管理计划”，建立“</w:t>
      </w: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eastAsia="宋体" w:cs="Times New Roman"/>
          <w:color w:val="000000" w:themeColor="text1"/>
          <w:lang w:val="en-US" w:eastAsia="zh-CN"/>
          <w14:textFill>
            <w14:solidFill>
              <w14:schemeClr w14:val="tx1"/>
            </w14:solidFill>
          </w14:textFill>
        </w:rPr>
        <w:t>危险废物识别及管控清单”，明确了各区产生危废类别，来源，废物代码，特性等，对产生的危废委托资质单位进行处置</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并按规范填写了“危险废物转移联单”并进行了存档，及时在“自治区危险废物动态管理信息系统”中如实填报了转移处置信息。</w:t>
      </w:r>
    </w:p>
    <w:p w14:paraId="39AFD396">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⑥档案管理</w:t>
      </w:r>
    </w:p>
    <w:p w14:paraId="3F75BFF8">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环境保护档案管理不规范，早期勘探开发阶段环保资料缺失，导致部分项目环保手续资料不全，影响项目的依法合规性。随着国家、自治区和集团公司环境管理要求的提高，</w:t>
      </w:r>
      <w:r>
        <w:rPr>
          <w:rFonts w:hint="eastAsia" w:ascii="Times New Roman" w:hAnsi="Times New Roman" w:cs="Times New Roman"/>
          <w:color w:val="000000" w:themeColor="text1"/>
          <w:lang w:eastAsia="zh-CN"/>
          <w14:textFill>
            <w14:solidFill>
              <w14:schemeClr w14:val="tx1"/>
            </w14:solidFill>
          </w14:textFill>
        </w:rPr>
        <w:t>采油一厂</w:t>
      </w:r>
      <w:r>
        <w:rPr>
          <w:rFonts w:hint="default" w:ascii="Times New Roman" w:hAnsi="Times New Roman" w:eastAsia="宋体" w:cs="Times New Roman"/>
          <w:color w:val="000000" w:themeColor="text1"/>
          <w14:textFill>
            <w14:solidFill>
              <w14:schemeClr w14:val="tx1"/>
            </w14:solidFill>
          </w14:textFill>
        </w:rPr>
        <w:t>围绕HSE制度体系，逐步健全了环境保护法律法规汇编、建设项目环境管理、污染防治设施运行管理、固体废弃物处置利用管理、环境安全隐患治理与风险管控、环境管理依法合规情况检查与整改等环境管理档案。</w:t>
      </w:r>
    </w:p>
    <w:p w14:paraId="75A22F11">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根据《环境保护档案管理规范环境监察</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排污单位环境管理台账及排污许可证执行报告技术规范总则》</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应进一步建立完善环境管理文件和档案管理制度，明确责任部门、人员、流程、形式、权限及各类环境管理档案及保存要求等，确保企业环境管理规章制度和操作规程编制、使用、评审、修订符合有关要求。</w:t>
      </w:r>
    </w:p>
    <w:p w14:paraId="1465FCB3">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⑦</w:t>
      </w:r>
      <w:r>
        <w:rPr>
          <w:rFonts w:hint="default" w:ascii="Times New Roman" w:hAnsi="Times New Roman" w:eastAsia="宋体" w:cs="Times New Roman"/>
          <w:color w:val="000000" w:themeColor="text1"/>
          <w:lang w:val="en-US" w:eastAsia="zh-CN"/>
          <w14:textFill>
            <w14:solidFill>
              <w14:schemeClr w14:val="tx1"/>
            </w14:solidFill>
          </w14:textFill>
        </w:rPr>
        <w:t>环境管理</w:t>
      </w:r>
    </w:p>
    <w:p w14:paraId="46FE351A">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auto"/>
          <w:highlight w:val="none"/>
          <w:lang w:eastAsia="zh-CN"/>
        </w:rPr>
        <w:t>采油一厂</w:t>
      </w:r>
      <w:r>
        <w:rPr>
          <w:rFonts w:hint="default" w:ascii="Times New Roman" w:hAnsi="Times New Roman" w:eastAsia="宋体" w:cs="Times New Roman"/>
          <w:color w:val="000000" w:themeColor="text1"/>
          <w14:textFill>
            <w14:solidFill>
              <w14:schemeClr w14:val="tx1"/>
            </w14:solidFill>
          </w14:textFill>
        </w:rPr>
        <w:t>为中国石化西北油田分公司下属二级单位，</w:t>
      </w:r>
      <w:r>
        <w:rPr>
          <w:rFonts w:hint="eastAsia" w:ascii="Times New Roman" w:hAnsi="Times New Roman" w:cs="Times New Roman"/>
          <w:color w:val="auto"/>
          <w:highlight w:val="none"/>
          <w:lang w:eastAsia="zh-CN"/>
        </w:rPr>
        <w:t>采油一厂</w:t>
      </w:r>
      <w:r>
        <w:rPr>
          <w:rFonts w:hint="default" w:ascii="Times New Roman" w:hAnsi="Times New Roman" w:eastAsia="宋体" w:cs="Times New Roman"/>
          <w:color w:val="000000" w:themeColor="text1"/>
          <w14:textFill>
            <w14:solidFill>
              <w14:schemeClr w14:val="tx1"/>
            </w14:solidFill>
          </w14:textFill>
        </w:rPr>
        <w:t>设QHSE管理科，负责落实集团及分公司环境保护管理要求及规定，同时制定了细化的</w:t>
      </w:r>
      <w:r>
        <w:rPr>
          <w:rFonts w:hint="eastAsia" w:ascii="Times New Roman" w:hAnsi="Times New Roman" w:cs="Times New Roman"/>
          <w:color w:val="000000" w:themeColor="text1"/>
          <w:lang w:eastAsia="zh-CN"/>
          <w14:textFill>
            <w14:solidFill>
              <w14:schemeClr w14:val="tx1"/>
            </w14:solidFill>
          </w14:textFill>
        </w:rPr>
        <w:t>采油一厂</w:t>
      </w:r>
      <w:r>
        <w:rPr>
          <w:rFonts w:hint="default" w:ascii="Times New Roman" w:hAnsi="Times New Roman" w:eastAsia="宋体" w:cs="Times New Roman"/>
          <w:color w:val="000000" w:themeColor="text1"/>
          <w14:textFill>
            <w14:solidFill>
              <w14:schemeClr w14:val="tx1"/>
            </w14:solidFill>
          </w14:textFill>
        </w:rPr>
        <w:t>环境管理制度。</w:t>
      </w:r>
    </w:p>
    <w:p w14:paraId="61ADF379">
      <w:pPr>
        <w:pStyle w:val="76"/>
        <w:keepNext w:val="0"/>
        <w:keepLines w:val="0"/>
        <w:pageBreakBefore w:val="0"/>
        <w:kinsoku/>
        <w:wordWrap/>
        <w:overflowPunct/>
        <w:topLinePunct w:val="0"/>
        <w:autoSpaceDE/>
        <w:autoSpaceDN/>
        <w:bidi w:val="0"/>
        <w:snapToGrid/>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严格履行“三同时”管理制度，按规范申领并执行排污许可证，及时、足额缴纳环境保护税。通过开展清洁生产、后评价、隐患排查等工作，以合规性管理为核心，完善了环保手续，完善了环境管理制度，显著提升了环境管理水平。目前集团公司制定与环保相关规章制度111个，分公司制定与环保相关规章制度</w:t>
      </w:r>
      <w:r>
        <w:rPr>
          <w:rFonts w:hint="eastAsia" w:ascii="Times New Roman" w:hAnsi="Times New Roman" w:cs="Times New Roman"/>
          <w:color w:val="000000" w:themeColor="text1"/>
          <w:lang w:eastAsia="zh-CN"/>
          <w14:textFill>
            <w14:solidFill>
              <w14:schemeClr w14:val="tx1"/>
            </w14:solidFill>
          </w14:textFill>
        </w:rPr>
        <w:t>及其实施细则</w:t>
      </w:r>
      <w:r>
        <w:rPr>
          <w:rFonts w:hint="default" w:ascii="Times New Roman" w:hAnsi="Times New Roman" w:eastAsia="宋体" w:cs="Times New Roman"/>
          <w:color w:val="000000" w:themeColor="text1"/>
          <w14:textFill>
            <w14:solidFill>
              <w14:schemeClr w14:val="tx1"/>
            </w14:solidFill>
          </w14:textFill>
        </w:rPr>
        <w:t>114个，其中2015</w:t>
      </w:r>
      <w:r>
        <w:rPr>
          <w:rFonts w:hint="eastAsia" w:ascii="Times New Roman" w:hAnsi="Times New Roman" w:cs="Times New Roman"/>
          <w:color w:val="000000" w:themeColor="text1"/>
          <w:lang w:eastAsia="zh-CN"/>
          <w14:textFill>
            <w14:solidFill>
              <w14:schemeClr w14:val="tx1"/>
            </w14:solidFill>
          </w14:textFill>
        </w:rPr>
        <w:t>年以</w:t>
      </w:r>
      <w:r>
        <w:rPr>
          <w:rFonts w:hint="default" w:ascii="Times New Roman" w:hAnsi="Times New Roman" w:eastAsia="宋体" w:cs="Times New Roman"/>
          <w:color w:val="000000" w:themeColor="text1"/>
          <w14:textFill>
            <w14:solidFill>
              <w14:schemeClr w14:val="tx1"/>
            </w14:solidFill>
          </w14:textFill>
        </w:rPr>
        <w:t>来，新增及更新环保管理制度占比90%以上，</w:t>
      </w:r>
      <w:r>
        <w:rPr>
          <w:rFonts w:hint="eastAsia" w:ascii="Times New Roman" w:hAnsi="Times New Roman" w:cs="Times New Roman"/>
          <w:color w:val="auto"/>
          <w:highlight w:val="none"/>
          <w:lang w:eastAsia="zh-CN"/>
        </w:rPr>
        <w:t>采油一厂</w:t>
      </w:r>
      <w:r>
        <w:rPr>
          <w:rFonts w:hint="default" w:ascii="Times New Roman" w:hAnsi="Times New Roman" w:eastAsia="宋体" w:cs="Times New Roman"/>
          <w:color w:val="000000" w:themeColor="text1"/>
          <w14:textFill>
            <w14:solidFill>
              <w14:schemeClr w14:val="tx1"/>
            </w14:solidFill>
          </w14:textFill>
        </w:rPr>
        <w:t>在执行集团、分公司环境管理要求的同时，结合实际运行情况，进一步补充制定了相关的环境管理规定及污染治理作业指导书，从现场调查来看，</w:t>
      </w:r>
      <w:r>
        <w:rPr>
          <w:rFonts w:hint="eastAsia" w:ascii="Times New Roman" w:hAnsi="Times New Roman" w:cs="Times New Roman"/>
          <w:color w:val="auto"/>
          <w:highlight w:val="none"/>
          <w:lang w:eastAsia="zh-CN"/>
        </w:rPr>
        <w:t>采油一厂</w:t>
      </w:r>
      <w:r>
        <w:rPr>
          <w:rFonts w:hint="default" w:ascii="Times New Roman" w:hAnsi="Times New Roman" w:eastAsia="宋体" w:cs="Times New Roman"/>
          <w:color w:val="000000" w:themeColor="text1"/>
          <w14:textFill>
            <w14:solidFill>
              <w14:schemeClr w14:val="tx1"/>
            </w14:solidFill>
          </w14:textFill>
        </w:rPr>
        <w:t>基本落实了集团、分公司环境管理要求；同时，</w:t>
      </w:r>
      <w:r>
        <w:rPr>
          <w:rFonts w:hint="eastAsia" w:ascii="Times New Roman" w:hAnsi="Times New Roman" w:cs="Times New Roman"/>
          <w:color w:val="auto"/>
          <w:highlight w:val="none"/>
          <w:lang w:eastAsia="zh-CN"/>
        </w:rPr>
        <w:t>采油一厂</w:t>
      </w:r>
      <w:r>
        <w:rPr>
          <w:rFonts w:hint="default" w:ascii="Times New Roman" w:hAnsi="Times New Roman" w:eastAsia="宋体" w:cs="Times New Roman"/>
          <w:color w:val="000000" w:themeColor="text1"/>
          <w14:textFill>
            <w14:solidFill>
              <w14:schemeClr w14:val="tx1"/>
            </w14:solidFill>
          </w14:textFill>
        </w:rPr>
        <w:t>能够</w:t>
      </w:r>
      <w:r>
        <w:rPr>
          <w:rFonts w:hint="default" w:ascii="Times New Roman" w:hAnsi="Times New Roman" w:eastAsia="宋体" w:cs="Times New Roman"/>
          <w:color w:val="000000" w:themeColor="text1"/>
          <w:lang w:eastAsia="zh-CN"/>
          <w14:textFill>
            <w14:solidFill>
              <w14:schemeClr w14:val="tx1"/>
            </w14:solidFill>
          </w14:textFill>
        </w:rPr>
        <w:t>积极</w:t>
      </w:r>
      <w:r>
        <w:rPr>
          <w:rFonts w:hint="default" w:ascii="Times New Roman" w:hAnsi="Times New Roman" w:eastAsia="宋体" w:cs="Times New Roman"/>
          <w:color w:val="000000" w:themeColor="text1"/>
          <w14:textFill>
            <w14:solidFill>
              <w14:schemeClr w14:val="tx1"/>
            </w14:solidFill>
          </w14:textFill>
        </w:rPr>
        <w:t>配合地方生态环境主管部门监督检查，对发现的问题，积极落实整改措施。</w:t>
      </w:r>
    </w:p>
    <w:p w14:paraId="5F0F4F2B">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（9）</w:t>
      </w:r>
      <w:bookmarkStart w:id="73" w:name="_Hlk117451714"/>
      <w:r>
        <w:rPr>
          <w:rFonts w:hint="eastAsia" w:ascii="Times New Roman" w:hAnsi="Times New Roman" w:cs="Times New Roman"/>
          <w:color w:val="000000" w:themeColor="text1"/>
          <w:lang w:val="en-US" w:eastAsia="zh-CN"/>
          <w14:textFill>
            <w14:solidFill>
              <w14:schemeClr w14:val="tx1"/>
            </w14:solidFill>
          </w14:textFill>
        </w:rPr>
        <w:t>退役设施环境影响回顾</w:t>
      </w:r>
    </w:p>
    <w:p w14:paraId="7600EB7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退役井部分已按照西北油田分公司有关封井要求进行封井，封井时采取了如下保护措施：</w:t>
      </w:r>
    </w:p>
    <w:p w14:paraId="4D4B201A">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t>挤堵裸眼段，封堵所有射孔段，并确保层间不窜；封堵表层套管鞋，保护浅层水；封堵井口，隔绝地表与井筒；</w:t>
      </w:r>
    </w:p>
    <w:p w14:paraId="0CF27B9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hint="default" w:ascii="Times New Roman" w:hAnsi="Times New Roman" w:cs="Times New Roman"/>
          <w:color w:val="000000" w:themeColor="text1"/>
          <w14:textFill>
            <w14:solidFill>
              <w14:schemeClr w14:val="tx1"/>
            </w14:solidFill>
          </w14:textFill>
        </w:rPr>
        <w:t>对圆井或方井坑进行回填，设置地面封井标识；</w:t>
      </w:r>
    </w:p>
    <w:p w14:paraId="2D4AD6D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hint="default" w:ascii="Times New Roman" w:hAnsi="Times New Roman" w:cs="Times New Roman"/>
          <w:color w:val="000000" w:themeColor="text1"/>
          <w14:textFill>
            <w14:solidFill>
              <w14:schemeClr w14:val="tx1"/>
            </w14:solidFill>
          </w14:textFill>
        </w:rPr>
        <w:t>实施单井地面工程的拆除，将阀门、管线埋地水平段以上部分均全部拆除后统一拉运至报废场所，管线埋地水平段以下部分维持现状，避免因开挖管线对区域生态环境造成二次破坏。管线埋地水平段以上部分拆除前管线内物质应清空干净，并按要求进行吹扫，先用盐水进行清扫，再用氮气吹扫置换，置换完成后进行通球清管，确保管线内无残留采出液，管线两端使用盲板封堵。</w:t>
      </w:r>
    </w:p>
    <w:p w14:paraId="05EA284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④</w:t>
      </w:r>
      <w:r>
        <w:rPr>
          <w:rFonts w:hint="default" w:ascii="Times New Roman" w:hAnsi="Times New Roman" w:cs="Times New Roman"/>
          <w:color w:val="000000" w:themeColor="text1"/>
          <w14:textFill>
            <w14:solidFill>
              <w14:schemeClr w14:val="tx1"/>
            </w14:solidFill>
          </w14:textFill>
        </w:rPr>
        <w:t>清理临时占地范围内的废弃物、戈壁石、井场垫土层；</w:t>
      </w:r>
    </w:p>
    <w:p w14:paraId="5AA6B360">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⑤</w:t>
      </w:r>
      <w:r>
        <w:rPr>
          <w:rFonts w:hint="default" w:ascii="Times New Roman" w:hAnsi="Times New Roman" w:cs="Times New Roman"/>
          <w:color w:val="000000" w:themeColor="text1"/>
          <w14:textFill>
            <w14:solidFill>
              <w14:schemeClr w14:val="tx1"/>
            </w14:solidFill>
          </w14:textFill>
        </w:rPr>
        <w:t>临时土地平整。对井场临时进行平整，达到起伏平缓，无陡坡，无深坑的效果。</w:t>
      </w:r>
    </w:p>
    <w:bookmarkEnd w:id="73"/>
    <w:p w14:paraId="166EF6AD">
      <w:pPr>
        <w:pStyle w:val="3"/>
        <w:rPr>
          <w:rFonts w:hint="default" w:ascii="Times New Roman" w:hAnsi="Times New Roman" w:cs="Times New Roman"/>
          <w:color w:val="000000" w:themeColor="text1"/>
          <w14:textFill>
            <w14:solidFill>
              <w14:schemeClr w14:val="tx1"/>
            </w14:solidFill>
          </w14:textFill>
        </w:rPr>
      </w:pPr>
      <w:bookmarkStart w:id="74" w:name="_Toc25797"/>
      <w:r>
        <w:rPr>
          <w:rFonts w:hint="default" w:ascii="Times New Roman" w:hAnsi="Times New Roman" w:cs="Times New Roman"/>
          <w:color w:val="000000" w:themeColor="text1"/>
          <w14:textFill>
            <w14:solidFill>
              <w14:schemeClr w14:val="tx1"/>
            </w14:solidFill>
          </w14:textFill>
        </w:rPr>
        <w:t>存在环境问题及“以新带老”整改措施</w:t>
      </w:r>
      <w:bookmarkEnd w:id="74"/>
    </w:p>
    <w:p w14:paraId="10DBFC9F">
      <w:pPr>
        <w:spacing w:line="500" w:lineRule="exact"/>
        <w:ind w:firstLine="482"/>
        <w:rPr>
          <w:rFonts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环保投诉及各级环保督察反馈情况</w:t>
      </w:r>
    </w:p>
    <w:p w14:paraId="6E7730A3">
      <w:pPr>
        <w:pStyle w:val="479"/>
        <w:rPr>
          <w:rFonts w:hint="eastAsia" w:ascii="宋体" w:hAnsi="宋体" w:eastAsia="宋体"/>
          <w:color w:val="auto"/>
          <w:sz w:val="24"/>
          <w:highlight w:val="none"/>
        </w:rPr>
      </w:pPr>
      <w:r>
        <w:rPr>
          <w:rFonts w:hint="eastAsia" w:ascii="宋体" w:hAnsi="宋体" w:eastAsia="宋体"/>
          <w:color w:val="auto"/>
          <w:sz w:val="24"/>
          <w:highlight w:val="none"/>
        </w:rPr>
        <w:t>截至目前（</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年</w:t>
      </w:r>
      <w:r>
        <w:rPr>
          <w:rFonts w:hint="eastAsia"/>
          <w:color w:val="auto"/>
          <w:sz w:val="24"/>
          <w:highlight w:val="none"/>
          <w:lang w:val="en-US" w:eastAsia="zh-CN"/>
        </w:rPr>
        <w:t>3</w:t>
      </w:r>
      <w:r>
        <w:rPr>
          <w:rFonts w:hint="eastAsia" w:ascii="宋体" w:hAnsi="宋体" w:eastAsia="宋体"/>
          <w:color w:val="auto"/>
          <w:sz w:val="24"/>
          <w:highlight w:val="none"/>
        </w:rPr>
        <w:t>月），</w:t>
      </w:r>
      <w:r>
        <w:rPr>
          <w:rFonts w:hint="eastAsia"/>
          <w:color w:val="auto"/>
          <w:sz w:val="24"/>
          <w:highlight w:val="none"/>
          <w:lang w:val="en-US" w:eastAsia="zh-CN"/>
        </w:rPr>
        <w:t>现有管线未发生腐蚀、泄漏的情况。</w:t>
      </w:r>
      <w:r>
        <w:rPr>
          <w:rFonts w:hint="eastAsia" w:ascii="宋体" w:hAnsi="宋体" w:eastAsia="宋体"/>
          <w:color w:val="auto"/>
          <w:sz w:val="24"/>
          <w:highlight w:val="none"/>
          <w:lang w:val="en-US" w:eastAsia="zh-CN"/>
        </w:rPr>
        <w:t>运营单位</w:t>
      </w:r>
      <w:r>
        <w:rPr>
          <w:rFonts w:hint="eastAsia" w:ascii="宋体" w:hAnsi="宋体" w:eastAsia="宋体"/>
          <w:color w:val="auto"/>
          <w:sz w:val="24"/>
          <w:highlight w:val="none"/>
        </w:rPr>
        <w:t>未收到环保投诉情况，各级环保督察期间，未收到处罚、限期治理及要求整改情况。</w:t>
      </w:r>
    </w:p>
    <w:p w14:paraId="4E806A1D">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cs="宋体"/>
          <w:color w:val="000000" w:themeColor="text1"/>
          <w:highlight w:val="none"/>
          <w:lang w:val="en-US" w:eastAsia="zh-CN"/>
          <w14:textFill>
            <w14:solidFill>
              <w14:schemeClr w14:val="tx1"/>
            </w14:solidFill>
          </w14:textFill>
        </w:rPr>
      </w:pPr>
      <w:r>
        <w:rPr>
          <w:rFonts w:hint="eastAsia" w:cs="宋体"/>
          <w:color w:val="000000" w:themeColor="text1"/>
          <w:highlight w:val="none"/>
          <w:lang w:val="en-US" w:eastAsia="zh-CN"/>
          <w14:textFill>
            <w14:solidFill>
              <w14:schemeClr w14:val="tx1"/>
            </w14:solidFill>
          </w14:textFill>
        </w:rPr>
        <w:t>（2）存在的环境问题</w:t>
      </w:r>
    </w:p>
    <w:p w14:paraId="58826B28">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塔河油田</w:t>
      </w:r>
      <w:r>
        <w:rPr>
          <w:rFonts w:hint="eastAsia" w:cs="宋体"/>
          <w:color w:val="000000" w:themeColor="text1"/>
          <w:highlight w:val="none"/>
          <w:lang w:val="en-US" w:eastAsia="zh-CN"/>
          <w14:textFill>
            <w14:solidFill>
              <w14:schemeClr w14:val="tx1"/>
            </w14:solidFill>
          </w14:textFill>
        </w:rPr>
        <w:t>9区</w:t>
      </w:r>
      <w:r>
        <w:rPr>
          <w:rFonts w:hint="eastAsia" w:ascii="宋体" w:hAnsi="宋体" w:eastAsia="宋体" w:cs="宋体"/>
          <w:color w:val="000000" w:themeColor="text1"/>
          <w:highlight w:val="none"/>
          <w:lang w:val="en-US" w:eastAsia="zh-CN"/>
          <w14:textFill>
            <w14:solidFill>
              <w14:schemeClr w14:val="tx1"/>
            </w14:solidFill>
          </w14:textFill>
        </w:rPr>
        <w:t>已于2021年完成首轮后评价工作，截至本评价期间，新一轮的后评价工作正在开展。针对前期后评价梳理的问题，目前已基本整改完成。根据现行环境管理和技术规范要求，结合后评价报告、近期验收报告及现场调查情况，区域具体存在的问题如下：</w:t>
      </w:r>
    </w:p>
    <w:p w14:paraId="67484842">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①重点场站、储罐、装卸区密封点的VOCs的控制和管理措施不够完善；</w:t>
      </w:r>
    </w:p>
    <w:p w14:paraId="1516FC9F">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②部分井场由于施工结束时间较短，临时用地植被正在恢复中。</w:t>
      </w:r>
    </w:p>
    <w:p w14:paraId="6A4E242B">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③信息公开不够规范，未定期公开企业环境管理信息，未能确保周边区域居民及时了解企业相关环保信息；</w:t>
      </w:r>
    </w:p>
    <w:p w14:paraId="06D574CE">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④土壤自行监测频次低，不满足自行监测频次及点位要求；</w:t>
      </w:r>
    </w:p>
    <w:p w14:paraId="5D0709D1">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⑤</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塔河油田九区5条</w:t>
      </w:r>
      <w:r>
        <w:rPr>
          <w:rFonts w:hint="eastAsia" w:ascii="Times New Roman" w:hAnsi="Times New Roman" w:cs="Times New Roman"/>
          <w:color w:val="000000" w:themeColor="text1"/>
          <w:sz w:val="24"/>
          <w:szCs w:val="24"/>
          <w:lang w:val="en-US" w:eastAsia="zh-CN" w:bidi="ar"/>
          <w14:textFill>
            <w14:solidFill>
              <w14:schemeClr w14:val="tx1"/>
            </w14:solidFill>
          </w14:textFill>
        </w:rPr>
        <w:t>单井采油</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管道</w:t>
      </w:r>
      <w:r>
        <w:rPr>
          <w:rFonts w:hint="eastAsia" w:ascii="Times New Roman" w:hAnsi="Times New Roman" w:cs="Times New Roman"/>
          <w:color w:val="000000" w:themeColor="text1"/>
          <w:sz w:val="24"/>
          <w:szCs w:val="24"/>
          <w:lang w:val="en-US" w:eastAsia="zh-CN" w:bidi="ar"/>
          <w14:textFill>
            <w14:solidFill>
              <w14:schemeClr w14:val="tx1"/>
            </w14:solidFill>
          </w14:textFill>
        </w:rPr>
        <w:t>和</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采油一厂KZ1集气总干线</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I段</w:t>
      </w:r>
      <w:r>
        <w:rPr>
          <w:rFonts w:hint="eastAsia" w:ascii="Times New Roman" w:hAnsi="Times New Roman" w:cs="Times New Roman"/>
          <w:color w:val="000000" w:themeColor="text1"/>
          <w:sz w:val="24"/>
          <w:szCs w:val="24"/>
          <w:lang w:val="en-US" w:eastAsia="zh-CN" w:bidi="ar"/>
          <w14:textFill>
            <w14:solidFill>
              <w14:schemeClr w14:val="tx1"/>
            </w14:solidFill>
          </w14:textFill>
        </w:rPr>
        <w:t>）存在隐患，需要治理。</w:t>
      </w:r>
    </w:p>
    <w:p w14:paraId="51EAE002">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val="en-US" w:eastAsia="zh-CN"/>
          <w14:textFill>
            <w14:solidFill>
              <w14:schemeClr w14:val="tx1"/>
            </w14:solidFill>
          </w14:textFill>
        </w:rPr>
        <w:t>整改方案</w:t>
      </w:r>
    </w:p>
    <w:p w14:paraId="72B18AAE">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目前存在的问题已纳入塔河油田2025年度～2026年度整改计划中，已落实到具体的责任部门，并明确了资金来源。建议整改方案如下：</w:t>
      </w:r>
    </w:p>
    <w:p w14:paraId="7917F268">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1）按照国家、地方环保法规、标准，开展VOCs排放的日常监测工作，并保证相关监测数据的完整性和有效性；</w:t>
      </w:r>
    </w:p>
    <w:p w14:paraId="34441ACA">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健全环境信息公开制度。按照《企业环境信息依法披露管理办法》及《国家重点监控企业自行监测及信息公开办法（试行）》（环发〔2013〕81号）、《关于发布〈建设项目竣工环境保护验收暂行办法〉的公告》（国环规环评〔2017〕4号）等进行企业相关信息公开；</w:t>
      </w:r>
    </w:p>
    <w:p w14:paraId="6FC5F266">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3）对井场临时占地及时进行场地平整，临时用地使用人应当自临时用地期满之日起1年内完成土地复垦，按照因地制宜的原则，恢复达到可供利用的条件，以利于植被恢复，做到“工完、料净、场地清”。</w:t>
      </w:r>
    </w:p>
    <w:p w14:paraId="5625C8D7">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4）根据《工矿用地土壤环境管理办法（试行）》、《重点排污单位土壤污染隐患排查指南（试行）》（生态环境部2021年1号文）要求，加强土壤自行监测工作，并进行信息公开。</w:t>
      </w:r>
    </w:p>
    <w:p w14:paraId="5B3E7A7C">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cs="宋体"/>
          <w:color w:val="000000" w:themeColor="text1"/>
          <w:highlight w:val="none"/>
          <w:lang w:val="en-US" w:eastAsia="zh-CN"/>
          <w14:textFill>
            <w14:solidFill>
              <w14:schemeClr w14:val="tx1"/>
            </w14:solidFill>
          </w14:textFill>
        </w:rPr>
        <w:t>5）本项目</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拟对塔河油田九区5条管道进行隐患治理，共计10.3km，采用纤维增强柔性复合管。对采油一厂KZ1集气总干线</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I段</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进行隐患治理，治理长度4.8km。</w:t>
      </w:r>
    </w:p>
    <w:p w14:paraId="72DAC7DC">
      <w:pPr>
        <w:pStyle w:val="3"/>
        <w:rPr>
          <w:rFonts w:hint="default" w:ascii="Times New Roman" w:hAnsi="Times New Roman" w:cs="Times New Roman"/>
          <w:color w:val="000000" w:themeColor="text1"/>
          <w14:textFill>
            <w14:solidFill>
              <w14:schemeClr w14:val="tx1"/>
            </w14:solidFill>
          </w14:textFill>
        </w:rPr>
      </w:pPr>
      <w:bookmarkStart w:id="75" w:name="_Toc2261"/>
      <w:r>
        <w:rPr>
          <w:rFonts w:hint="eastAsia" w:ascii="Times New Roman" w:hAnsi="Times New Roman" w:cs="Times New Roman"/>
          <w:color w:val="000000" w:themeColor="text1"/>
          <w:lang w:val="en-US" w:eastAsia="zh-CN"/>
          <w14:textFill>
            <w14:solidFill>
              <w14:schemeClr w14:val="tx1"/>
            </w14:solidFill>
          </w14:textFill>
        </w:rPr>
        <w:t>拟建工程</w:t>
      </w:r>
      <w:r>
        <w:rPr>
          <w:rFonts w:hint="default" w:ascii="Times New Roman" w:hAnsi="Times New Roman" w:cs="Times New Roman"/>
          <w:color w:val="000000" w:themeColor="text1"/>
          <w14:textFill>
            <w14:solidFill>
              <w14:schemeClr w14:val="tx1"/>
            </w14:solidFill>
          </w14:textFill>
        </w:rPr>
        <w:t>基本情况</w:t>
      </w:r>
      <w:bookmarkEnd w:id="75"/>
    </w:p>
    <w:p w14:paraId="3AF99BA4">
      <w:pPr>
        <w:pStyle w:val="4"/>
        <w:rPr>
          <w:rFonts w:hint="eastAsia"/>
          <w:color w:val="000000" w:themeColor="text1"/>
          <w:spacing w:val="4"/>
          <w14:textFill>
            <w14:solidFill>
              <w14:schemeClr w14:val="tx1"/>
            </w14:solidFill>
          </w14:textFill>
        </w:rPr>
      </w:pPr>
      <w:bookmarkStart w:id="76" w:name="_Toc82863639"/>
      <w:r>
        <w:rPr>
          <w:rFonts w:hint="eastAsia"/>
          <w:color w:val="000000" w:themeColor="text1"/>
          <w:spacing w:val="4"/>
          <w14:textFill>
            <w14:solidFill>
              <w14:schemeClr w14:val="tx1"/>
            </w14:solidFill>
          </w14:textFill>
        </w:rPr>
        <w:t xml:space="preserve"> 建设项目概况</w:t>
      </w:r>
      <w:bookmarkEnd w:id="76"/>
    </w:p>
    <w:p w14:paraId="71B7701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（1）项目名称</w:t>
      </w:r>
    </w:p>
    <w:p w14:paraId="2ED56BA7">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塔河油田集输管线和单井管道隐患治理工程</w:t>
      </w:r>
      <w:r>
        <w:rPr>
          <w:rFonts w:hint="default" w:ascii="Times New Roman" w:hAnsi="Times New Roman" w:cs="Times New Roman"/>
          <w:color w:val="000000" w:themeColor="text1"/>
          <w14:textFill>
            <w14:solidFill>
              <w14:schemeClr w14:val="tx1"/>
            </w14:solidFill>
          </w14:textFill>
        </w:rPr>
        <w:t>。</w:t>
      </w:r>
    </w:p>
    <w:p w14:paraId="7911014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（2）建设单位</w:t>
      </w:r>
    </w:p>
    <w:p w14:paraId="1EB0C55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w:t>
      </w:r>
    </w:p>
    <w:p w14:paraId="24C3D89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（3）项目性质</w:t>
      </w:r>
    </w:p>
    <w:p w14:paraId="7A8A6D5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改扩建。</w:t>
      </w:r>
    </w:p>
    <w:p w14:paraId="4F139BA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（4）建设地点</w:t>
      </w:r>
    </w:p>
    <w:p w14:paraId="2487F9F2">
      <w:pPr>
        <w:pStyle w:val="76"/>
        <w:ind w:firstLine="480"/>
        <w:rPr>
          <w:rFonts w:hint="default" w:ascii="Times New Roman" w:hAnsi="Times New Roman" w:cs="Times New Roman"/>
          <w:color w:val="000000" w:themeColor="text1"/>
          <w:lang w:val="en-US" w:eastAsia="zh-CN"/>
          <w14:textFill>
            <w14:solidFill>
              <w14:schemeClr w14:val="tx1"/>
            </w14:solidFill>
          </w14:textFill>
        </w:rPr>
      </w:pPr>
      <w:bookmarkStart w:id="77" w:name="_Hlk78806703"/>
      <w:bookmarkStart w:id="78" w:name="_Hlk35516863"/>
      <w:r>
        <w:rPr>
          <w:rFonts w:hint="default" w:ascii="Times New Roman" w:hAnsi="Times New Roman" w:cs="Times New Roman"/>
          <w:color w:val="000000" w:themeColor="text1"/>
          <w14:textFill>
            <w14:solidFill>
              <w14:schemeClr w14:val="tx1"/>
            </w14:solidFill>
          </w14:textFill>
        </w:rPr>
        <w:t>项目位于</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巴音郭楞蒙古自治州轮台县、尉犁县境</w:t>
      </w:r>
      <w:r>
        <w:rPr>
          <w:rFonts w:hint="default" w:ascii="Times New Roman" w:hAnsi="Times New Roman" w:cs="Times New Roman"/>
          <w:color w:val="000000" w:themeColor="text1"/>
          <w14:textFill>
            <w14:solidFill>
              <w14:schemeClr w14:val="tx1"/>
            </w14:solidFill>
          </w14:textFill>
        </w:rPr>
        <w:t>内，项目地理位置图见</w:t>
      </w:r>
      <w:r>
        <w:rPr>
          <w:rFonts w:hint="eastAsia" w:ascii="Times New Roman" w:hAnsi="Times New Roman" w:cs="Times New Roman"/>
          <w:color w:val="000000" w:themeColor="text1"/>
          <w:lang w:val="en-US" w:eastAsia="zh-CN"/>
          <w14:textFill>
            <w14:solidFill>
              <w14:schemeClr w14:val="tx1"/>
            </w14:solidFill>
          </w14:textFill>
        </w:rPr>
        <w:t>附</w:t>
      </w:r>
      <w:r>
        <w:rPr>
          <w:rFonts w:hint="default" w:ascii="Times New Roman" w:hAnsi="Times New Roman" w:cs="Times New Roman"/>
          <w:color w:val="000000" w:themeColor="text1"/>
          <w14:textFill>
            <w14:solidFill>
              <w14:schemeClr w14:val="tx1"/>
            </w14:solidFill>
          </w14:textFill>
        </w:rPr>
        <w:t>图</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项目东北距轮台县中心城区约50km，项目地理位置示意图见附图3，区域位置示意图见附图6。项目位于</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《中国石油化工股份有限公司西北油田分公司“十四五”规划》</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中的</w:t>
      </w:r>
      <w:r>
        <w:rPr>
          <w:rFonts w:hint="eastAsia" w:ascii="Times New Roman" w:hAnsi="Times New Roman" w:cs="Times New Roman"/>
          <w:color w:val="000000" w:themeColor="text1"/>
          <w:lang w:val="en-US" w:eastAsia="zh-CN"/>
          <w14:textFill>
            <w14:solidFill>
              <w14:schemeClr w14:val="tx1"/>
            </w14:solidFill>
          </w14:textFill>
        </w:rPr>
        <w:t>塔河油田</w:t>
      </w:r>
      <w:bookmarkEnd w:id="77"/>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九区</w:t>
      </w:r>
      <w:r>
        <w:rPr>
          <w:rFonts w:hint="eastAsia" w:ascii="Times New Roman" w:hAnsi="Times New Roman" w:cs="Times New Roman"/>
          <w:color w:val="000000" w:themeColor="text1"/>
          <w:lang w:val="en-US" w:eastAsia="zh-CN"/>
          <w14:textFill>
            <w14:solidFill>
              <w14:schemeClr w14:val="tx1"/>
            </w14:solidFill>
          </w14:textFill>
        </w:rPr>
        <w:t>范围内，</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项目与塔河油田的位置关系见附图7。</w:t>
      </w:r>
    </w:p>
    <w:p w14:paraId="0E0CA93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（5）建设内容</w:t>
      </w:r>
    </w:p>
    <w:p w14:paraId="6018BB67">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本次拟对塔河油田九区</w:t>
      </w:r>
      <w:r>
        <w:rPr>
          <w:rFonts w:hint="eastAsia" w:ascii="Times New Roman" w:hAnsi="Times New Roman" w:cs="Times New Roman"/>
          <w:color w:val="000000" w:themeColor="text1"/>
          <w:sz w:val="24"/>
          <w:szCs w:val="24"/>
          <w:lang w:val="en-US" w:eastAsia="zh-CN" w:bidi="ar"/>
          <w14:textFill>
            <w14:solidFill>
              <w14:schemeClr w14:val="tx1"/>
            </w14:solidFill>
          </w14:textFill>
        </w:rPr>
        <w:t>5</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条管道进行隐患治理，共计</w:t>
      </w:r>
      <w:r>
        <w:rPr>
          <w:rFonts w:hint="eastAsia" w:ascii="Times New Roman" w:hAnsi="Times New Roman" w:cs="Times New Roman"/>
          <w:color w:val="000000" w:themeColor="text1"/>
          <w:sz w:val="24"/>
          <w:szCs w:val="24"/>
          <w:lang w:val="en-US" w:eastAsia="zh-CN" w:bidi="ar"/>
          <w14:textFill>
            <w14:solidFill>
              <w14:schemeClr w14:val="tx1"/>
            </w14:solidFill>
          </w14:textFill>
        </w:rPr>
        <w:t>10.3</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km，采用纤维增强柔性复合管。</w:t>
      </w:r>
      <w:r>
        <w:rPr>
          <w:rFonts w:hint="eastAsia" w:ascii="Times New Roman" w:hAnsi="Times New Roman" w:cs="Times New Roman"/>
          <w:color w:val="000000" w:themeColor="text1"/>
          <w:sz w:val="24"/>
          <w:szCs w:val="24"/>
          <w:lang w:val="en-US" w:eastAsia="zh-CN" w:bidi="ar"/>
          <w14:textFill>
            <w14:solidFill>
              <w14:schemeClr w14:val="tx1"/>
            </w14:solidFill>
          </w14:textFill>
        </w:rPr>
        <w:t>采用内穿插的方式</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对采油一厂KZ1集气总干线</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I段</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进行隐患治理</w:t>
      </w:r>
      <w:r>
        <w:rPr>
          <w:rFonts w:hint="eastAsia" w:ascii="Times New Roman" w:hAnsi="Times New Roman" w:cs="Times New Roman"/>
          <w:color w:val="000000" w:themeColor="text1"/>
          <w:sz w:val="24"/>
          <w:szCs w:val="24"/>
          <w:lang w:val="en-US" w:eastAsia="zh-CN" w:bidi="ar"/>
          <w14:textFill>
            <w14:solidFill>
              <w14:schemeClr w14:val="tx1"/>
            </w14:solidFill>
          </w14:textFill>
        </w:rPr>
        <w:t>，治理长度共计</w:t>
      </w:r>
      <w:r>
        <w:rPr>
          <w:rFonts w:hint="eastAsia" w:ascii="Times New Roman" w:hAnsi="Times New Roman" w:cs="Times New Roman"/>
          <w:color w:val="000000" w:themeColor="text1"/>
          <w:sz w:val="24"/>
          <w:szCs w:val="24"/>
          <w:highlight w:val="none"/>
          <w:lang w:val="en-US" w:eastAsia="zh-CN" w:bidi="ar"/>
          <w14:textFill>
            <w14:solidFill>
              <w14:schemeClr w14:val="tx1"/>
            </w14:solidFill>
          </w14:textFill>
        </w:rPr>
        <w:t>4.8km</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w:t>
      </w:r>
    </w:p>
    <w:p w14:paraId="60004AB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）生产计划和劳动定员</w:t>
      </w:r>
    </w:p>
    <w:p w14:paraId="545BA67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年运行时间</w:t>
      </w:r>
      <w:r>
        <w:rPr>
          <w:rFonts w:hint="eastAsia" w:ascii="Times New Roman" w:hAnsi="Times New Roman" w:cs="Times New Roman"/>
          <w:color w:val="000000" w:themeColor="text1"/>
          <w:lang w:val="en-US" w:eastAsia="zh-CN"/>
          <w14:textFill>
            <w14:solidFill>
              <w14:schemeClr w14:val="tx1"/>
            </w14:solidFill>
          </w14:textFill>
        </w:rPr>
        <w:t>8760</w:t>
      </w:r>
      <w:r>
        <w:rPr>
          <w:rFonts w:hint="default" w:ascii="Times New Roman" w:hAnsi="Times New Roman" w:cs="Times New Roman"/>
          <w:color w:val="000000" w:themeColor="text1"/>
          <w14:textFill>
            <w14:solidFill>
              <w14:schemeClr w14:val="tx1"/>
            </w14:solidFill>
          </w14:textFill>
        </w:rPr>
        <w:t>h，建成后由中国石油化工股份有限公司西北油田分公司</w:t>
      </w:r>
      <w:r>
        <w:rPr>
          <w:rFonts w:hint="eastAsia" w:ascii="Times New Roman" w:hAnsi="Times New Roman" w:cs="Times New Roman"/>
          <w:color w:val="000000" w:themeColor="text1"/>
          <w:lang w:eastAsia="zh-CN"/>
          <w14:textFill>
            <w14:solidFill>
              <w14:schemeClr w14:val="tx1"/>
            </w14:solidFill>
          </w14:textFill>
        </w:rPr>
        <w:t>采油一厂</w:t>
      </w:r>
      <w:r>
        <w:rPr>
          <w:rFonts w:hint="default" w:ascii="Times New Roman" w:hAnsi="Times New Roman" w:cs="Times New Roman"/>
          <w:color w:val="000000" w:themeColor="text1"/>
          <w14:textFill>
            <w14:solidFill>
              <w14:schemeClr w14:val="tx1"/>
            </w14:solidFill>
          </w14:textFill>
        </w:rPr>
        <w:t>负责运行管理，</w:t>
      </w:r>
      <w:r>
        <w:rPr>
          <w:rFonts w:hint="eastAsia" w:ascii="Times New Roman" w:hAnsi="Times New Roman" w:cs="Times New Roman"/>
          <w:color w:val="000000" w:themeColor="text1"/>
          <w:lang w:val="en-US" w:eastAsia="zh-CN"/>
          <w14:textFill>
            <w14:solidFill>
              <w14:schemeClr w14:val="tx1"/>
            </w14:solidFill>
          </w14:textFill>
        </w:rPr>
        <w:t>依托原有工作人员，不新增劳动定员</w:t>
      </w:r>
      <w:r>
        <w:rPr>
          <w:rFonts w:hint="default" w:ascii="Times New Roman" w:hAnsi="Times New Roman" w:cs="Times New Roman"/>
          <w:color w:val="000000" w:themeColor="text1"/>
          <w14:textFill>
            <w14:solidFill>
              <w14:schemeClr w14:val="tx1"/>
            </w14:solidFill>
          </w14:textFill>
        </w:rPr>
        <w:t>。</w:t>
      </w:r>
    </w:p>
    <w:p w14:paraId="37E5120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）工程投资</w:t>
      </w:r>
    </w:p>
    <w:p w14:paraId="00981224">
      <w:pPr>
        <w:pStyle w:val="76"/>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工程总投资</w:t>
      </w:r>
      <w:r>
        <w:rPr>
          <w:rFonts w:hint="eastAsia" w:ascii="Times New Roman" w:hAnsi="Times New Roman" w:cs="Times New Roman"/>
          <w:color w:val="000000" w:themeColor="text1"/>
          <w:highlight w:val="none"/>
          <w:lang w:eastAsia="zh-CN"/>
          <w14:textFill>
            <w14:solidFill>
              <w14:schemeClr w14:val="tx1"/>
            </w14:solidFill>
          </w14:textFill>
        </w:rPr>
        <w:t>653.7</w:t>
      </w:r>
      <w:r>
        <w:rPr>
          <w:rFonts w:hint="default" w:ascii="Times New Roman" w:hAnsi="Times New Roman" w:cs="Times New Roman"/>
          <w:color w:val="000000" w:themeColor="text1"/>
          <w:highlight w:val="none"/>
          <w14:textFill>
            <w14:solidFill>
              <w14:schemeClr w14:val="tx1"/>
            </w14:solidFill>
          </w14:textFill>
        </w:rPr>
        <w:t>万元，环保投资约</w:t>
      </w:r>
      <w:r>
        <w:rPr>
          <w:rFonts w:hint="eastAsia" w:ascii="Times New Roman" w:hAnsi="Times New Roman" w:cs="Times New Roman"/>
          <w:color w:val="000000" w:themeColor="text1"/>
          <w:highlight w:val="none"/>
          <w:lang w:val="en-US" w:eastAsia="zh-CN"/>
          <w14:textFill>
            <w14:solidFill>
              <w14:schemeClr w14:val="tx1"/>
            </w14:solidFill>
          </w14:textFill>
        </w:rPr>
        <w:t>45万元</w:t>
      </w:r>
      <w:r>
        <w:rPr>
          <w:rFonts w:hint="default" w:ascii="Times New Roman" w:hAnsi="Times New Roman" w:cs="Times New Roman"/>
          <w:color w:val="000000" w:themeColor="text1"/>
          <w:highlight w:val="none"/>
          <w14:textFill>
            <w14:solidFill>
              <w14:schemeClr w14:val="tx1"/>
            </w14:solidFill>
          </w14:textFill>
        </w:rPr>
        <w:t>，占总投资的</w:t>
      </w:r>
      <w:r>
        <w:rPr>
          <w:rFonts w:hint="eastAsia" w:ascii="Times New Roman" w:hAnsi="Times New Roman" w:cs="Times New Roman"/>
          <w:color w:val="000000" w:themeColor="text1"/>
          <w:highlight w:val="none"/>
          <w:lang w:val="en-US" w:eastAsia="zh-CN"/>
          <w14:textFill>
            <w14:solidFill>
              <w14:schemeClr w14:val="tx1"/>
            </w14:solidFill>
          </w14:textFill>
        </w:rPr>
        <w:t>6.88%</w:t>
      </w:r>
      <w:r>
        <w:rPr>
          <w:rFonts w:hint="default" w:ascii="Times New Roman" w:hAnsi="Times New Roman" w:cs="Times New Roman"/>
          <w:color w:val="000000" w:themeColor="text1"/>
          <w:highlight w:val="none"/>
          <w14:textFill>
            <w14:solidFill>
              <w14:schemeClr w14:val="tx1"/>
            </w14:solidFill>
          </w14:textFill>
        </w:rPr>
        <w:t>。</w:t>
      </w:r>
    </w:p>
    <w:p w14:paraId="12E6EB73">
      <w:pPr>
        <w:pStyle w:val="76"/>
        <w:ind w:firstLine="480"/>
        <w:rPr>
          <w:rFonts w:hint="default" w:ascii="Times New Roman" w:hAnsi="Times New Roman" w:cs="Times New Roman"/>
          <w:color w:val="000000" w:themeColor="text1"/>
          <w14:textFill>
            <w14:solidFill>
              <w14:schemeClr w14:val="tx1"/>
            </w14:solidFill>
          </w14:textFill>
        </w:rPr>
      </w:pPr>
      <w:bookmarkStart w:id="79" w:name="_Hlk74161921"/>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）建设周期、施工方式及时序</w:t>
      </w:r>
    </w:p>
    <w:p w14:paraId="35FBFA9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①施工组织</w:t>
      </w:r>
    </w:p>
    <w:p w14:paraId="7EB1266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整体建设周期约</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0天，施工人员约</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0人，施工期</w:t>
      </w:r>
      <w:r>
        <w:rPr>
          <w:rFonts w:hint="eastAsia" w:ascii="Times New Roman" w:hAnsi="Times New Roman" w:cs="Times New Roman"/>
          <w:color w:val="000000" w:themeColor="text1"/>
          <w:lang w:val="en-US" w:eastAsia="zh-CN"/>
          <w14:textFill>
            <w14:solidFill>
              <w14:schemeClr w14:val="tx1"/>
            </w14:solidFill>
          </w14:textFill>
        </w:rPr>
        <w:t>不设</w:t>
      </w:r>
      <w:r>
        <w:rPr>
          <w:rFonts w:hint="default" w:ascii="Times New Roman" w:hAnsi="Times New Roman" w:cs="Times New Roman"/>
          <w:color w:val="000000" w:themeColor="text1"/>
          <w14:textFill>
            <w14:solidFill>
              <w14:schemeClr w14:val="tx1"/>
            </w14:solidFill>
          </w14:textFill>
        </w:rPr>
        <w:t>生活营地</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施工人员食宿依托</w:t>
      </w:r>
      <w:r>
        <w:rPr>
          <w:rFonts w:hint="eastAsia" w:ascii="Times New Roman" w:hAnsi="Times New Roman" w:cs="Times New Roman"/>
          <w:color w:val="000000" w:themeColor="text1"/>
          <w:lang w:eastAsia="zh-CN"/>
          <w14:textFill>
            <w14:solidFill>
              <w14:schemeClr w14:val="tx1"/>
            </w14:solidFill>
          </w14:textFill>
        </w:rPr>
        <w:t>采油一厂</w:t>
      </w:r>
      <w:r>
        <w:rPr>
          <w:rFonts w:hint="eastAsia" w:ascii="Times New Roman" w:hAnsi="Times New Roman" w:cs="Times New Roman"/>
          <w:color w:val="000000" w:themeColor="text1"/>
          <w:lang w:val="en-US" w:eastAsia="zh-CN"/>
          <w14:textFill>
            <w14:solidFill>
              <w14:schemeClr w14:val="tx1"/>
            </w14:solidFill>
          </w14:textFill>
        </w:rPr>
        <w:t>生活基地</w:t>
      </w:r>
      <w:r>
        <w:rPr>
          <w:rFonts w:hint="default" w:ascii="Times New Roman" w:hAnsi="Times New Roman" w:cs="Times New Roman"/>
          <w:color w:val="000000" w:themeColor="text1"/>
          <w14:textFill>
            <w14:solidFill>
              <w14:schemeClr w14:val="tx1"/>
            </w14:solidFill>
          </w14:textFill>
        </w:rPr>
        <w:t>。</w:t>
      </w:r>
    </w:p>
    <w:p w14:paraId="6148A97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②施工方式</w:t>
      </w:r>
    </w:p>
    <w:p w14:paraId="6A8B85C4">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均采用埋地敷设。管道穿越公路采用顶管穿越方式，顶管时设套管保护；管道穿越碎石路、土路采用大开挖穿越方式，并设套管保护。管道通过冲沟时，对于深而窄的冲沟，采用跨越通过；对于冲沟浅而宽，沉积物较稳定的地段，采用穿越通过，穿越时，均做水工保护，根据不同情况分别设置护岸、护底、截水墙、截水沟等工程设施。</w:t>
      </w:r>
      <w:r>
        <w:rPr>
          <w:rFonts w:hint="eastAsia" w:ascii="Times New Roman" w:hAnsi="Times New Roman" w:cs="Times New Roman"/>
          <w:color w:val="000000" w:themeColor="text1"/>
          <w:lang w:val="en-US" w:eastAsia="zh-CN"/>
          <w14:textFill>
            <w14:solidFill>
              <w14:schemeClr w14:val="tx1"/>
            </w14:solidFill>
          </w14:textFill>
        </w:rPr>
        <w:t>对</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采油一厂KZ1集气总干线</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I段</w:t>
      </w:r>
      <w:r>
        <w:rPr>
          <w:rFonts w:hint="eastAsia" w:ascii="Times New Roman" w:hAnsi="Times New Roman" w:cs="Times New Roman"/>
          <w:color w:val="000000" w:themeColor="text1"/>
          <w:sz w:val="24"/>
          <w:szCs w:val="24"/>
          <w:lang w:val="en-US" w:eastAsia="zh-CN" w:bidi="ar"/>
          <w14:textFill>
            <w14:solidFill>
              <w14:schemeClr w14:val="tx1"/>
            </w14:solidFill>
          </w14:textFill>
        </w:rPr>
        <w:t>）管线隐患治理采用内穿插的方式。</w:t>
      </w:r>
    </w:p>
    <w:p w14:paraId="7471506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③施工时序</w:t>
      </w:r>
    </w:p>
    <w:p w14:paraId="09EA54A3">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管线分段施工</w:t>
      </w:r>
      <w:r>
        <w:rPr>
          <w:rFonts w:hint="default" w:ascii="Times New Roman" w:hAnsi="Times New Roman" w:cs="Times New Roman"/>
          <w:color w:val="000000" w:themeColor="text1"/>
          <w14:textFill>
            <w14:solidFill>
              <w14:schemeClr w14:val="tx1"/>
            </w14:solidFill>
          </w14:textFill>
        </w:rPr>
        <w:t>。施工组织方式主要为平行施工和流水施工相结合的组织方式。</w:t>
      </w:r>
    </w:p>
    <w:p w14:paraId="2935838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④施工布局</w:t>
      </w:r>
    </w:p>
    <w:p w14:paraId="3E20C73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地面工程平面布置包括管线</w:t>
      </w:r>
      <w:r>
        <w:rPr>
          <w:rFonts w:hint="eastAsia" w:ascii="Times New Roman" w:hAnsi="Times New Roman" w:cs="Times New Roman"/>
          <w:color w:val="000000" w:themeColor="text1"/>
          <w:lang w:val="en-US" w:eastAsia="zh-CN"/>
          <w14:textFill>
            <w14:solidFill>
              <w14:schemeClr w14:val="tx1"/>
            </w14:solidFill>
          </w14:textFill>
        </w:rPr>
        <w:t>改造</w:t>
      </w:r>
      <w:r>
        <w:rPr>
          <w:rFonts w:hint="default" w:ascii="Times New Roman" w:hAnsi="Times New Roman" w:cs="Times New Roman"/>
          <w:color w:val="000000" w:themeColor="text1"/>
          <w14:textFill>
            <w14:solidFill>
              <w14:schemeClr w14:val="tx1"/>
            </w14:solidFill>
          </w14:textFill>
        </w:rPr>
        <w:t>等。</w:t>
      </w:r>
    </w:p>
    <w:p w14:paraId="1CE13403">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施工现场布置主要为管网的布置各类管线严格控制施工作业宽度，施工现场施工材料放置在管沟一侧，另一侧堆放管沟开挖产生的土方。</w:t>
      </w:r>
      <w:bookmarkEnd w:id="78"/>
      <w:bookmarkEnd w:id="79"/>
      <w:bookmarkStart w:id="80" w:name="_Toc489608888"/>
      <w:bookmarkStart w:id="81" w:name="_Toc93946370"/>
      <w:bookmarkStart w:id="82" w:name="_Toc2066"/>
      <w:r>
        <w:rPr>
          <w:rFonts w:hint="eastAsia" w:ascii="Times New Roman" w:hAnsi="Times New Roman" w:cs="Times New Roman"/>
          <w:color w:val="000000" w:themeColor="text1"/>
          <w:lang w:val="en-US" w:eastAsia="zh-CN"/>
          <w14:textFill>
            <w14:solidFill>
              <w14:schemeClr w14:val="tx1"/>
            </w14:solidFill>
          </w14:textFill>
        </w:rPr>
        <w:t>项目沿现有井场道路及油区巡检道路施工，施工期不设施工便道，不设取弃料场。</w:t>
      </w:r>
    </w:p>
    <w:p w14:paraId="6A9AE089">
      <w:pPr>
        <w:pStyle w:val="4"/>
        <w:rPr>
          <w:rFonts w:hint="eastAsia"/>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油气资源概况</w:t>
      </w:r>
    </w:p>
    <w:p w14:paraId="45B81043">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区带或层系</w:t>
      </w:r>
    </w:p>
    <w:p w14:paraId="783D1B9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全区主要发育三条北东向断裂带，西部以“Y”字型逆冲断裂为主，东部以单支断裂为主。</w:t>
      </w:r>
    </w:p>
    <w:p w14:paraId="53C7F6C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全区主干深大断裂、伴生次级断裂共解释了14组，为区块主要断裂，主要发育三条断裂带，形成了全区的断裂体系。其中主干深大断裂6组，伴生8组主要次级断裂，都为区域挤压应力形成的逆断层，且以逆冲断层为主。</w:t>
      </w:r>
    </w:p>
    <w:p w14:paraId="2931FA8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一条断裂带位于主体区西部，发育由F1-F3三组断裂构成的逆冲断裂，为区域性挤压地质应力作用在刚性基底上形成的一组逆冲断裂，以“Y”自型为主，形成局部背形低幅构造。第二条断裂带位于主体区中部，主要由F6、F7两组北北东向深大主干平行断裂构成，主要为区域性挤压地质应力作用下形成的扇状褶皱构造样式，两条主干深大断裂共同作用形成了断隆构造。第三条断裂带为主体区东部，主要由F11北北东向主干深大断裂构成，主要为区域挤压地质应力形成的单支状深大主干断裂，主干断裂深入基底，伴生多条北北西向次级断裂。</w:t>
      </w:r>
    </w:p>
    <w:p w14:paraId="1D0651C9">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储层特征</w:t>
      </w:r>
    </w:p>
    <w:p w14:paraId="5CB342E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受到多期构造运动和岩溶作用的影响，塔河地区奥陶系基质物性总体表现相对比较差，储集空间应以溶洞、溶孔、裂缝为主，其中溶洞、溶孔为主要的储集体核心空间，主要受多期次的大规模溶蚀作用形成，形成多个岩溶体系。主要经历了加里东中期表生岩溶、海西早期裸露风化岩溶和埋藏期层状岩溶等三期岩溶作用过程；海西早期裸露风化岩溶是缝洞系统的主要形成时期，该期的古岩溶地貌和古水动力条件是缝洞系统发育的主要影响因素；缝洞系统经历了被不断埋藏所产生的溶蚀和充填改造作用，深部热液作用形成了以层状分布为特征的溶蚀孔洞；塔河油田碳酸盐岩缝洞系统具有类型多样、大小悬殊和分布规律复杂的特点。</w:t>
      </w:r>
    </w:p>
    <w:p w14:paraId="7BB2C7AB">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油气藏流体性质</w:t>
      </w:r>
    </w:p>
    <w:p w14:paraId="216EAA3D">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①</w:t>
      </w:r>
      <w:r>
        <w:rPr>
          <w:rFonts w:hint="eastAsia" w:ascii="Times New Roman" w:hAnsi="Times New Roman" w:cs="Times New Roman"/>
          <w:color w:val="000000" w:themeColor="text1"/>
          <w:lang w:val="en-US" w:eastAsia="zh-CN"/>
          <w14:textFill>
            <w14:solidFill>
              <w14:schemeClr w14:val="tx1"/>
            </w14:solidFill>
          </w14:textFill>
        </w:rPr>
        <w:t>原油</w:t>
      </w:r>
    </w:p>
    <w:p w14:paraId="78DB54FB">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auto"/>
          <w:highlight w:val="none"/>
        </w:rPr>
        <w:t>塔河油田</w:t>
      </w:r>
      <w:r>
        <w:rPr>
          <w:rFonts w:hint="default" w:ascii="Times New Roman" w:hAnsi="Times New Roman" w:cs="Times New Roman"/>
          <w:color w:val="auto"/>
          <w:highlight w:val="none"/>
          <w:lang w:val="en-US" w:eastAsia="zh-CN"/>
        </w:rPr>
        <w:t>九区</w:t>
      </w:r>
      <w:r>
        <w:rPr>
          <w:rFonts w:hint="default" w:ascii="Times New Roman" w:hAnsi="Times New Roman" w:cs="Times New Roman"/>
          <w:color w:val="auto"/>
          <w:highlight w:val="none"/>
        </w:rPr>
        <w:t>东部三叠系原油密度平均为0.7971g/cm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，凝固点平均值-18℃；地面原油</w:t>
      </w:r>
      <w:r>
        <w:rPr>
          <w:rFonts w:hint="eastAsia" w:ascii="Times New Roman" w:hAnsi="Times New Roman" w:cs="Times New Roman"/>
          <w:color w:val="auto"/>
          <w:highlight w:val="none"/>
          <w:lang w:eastAsia="zh-CN"/>
        </w:rPr>
        <w:t>黏度</w:t>
      </w:r>
      <w:r>
        <w:rPr>
          <w:rFonts w:hint="default" w:ascii="Times New Roman" w:hAnsi="Times New Roman" w:cs="Times New Roman"/>
          <w:color w:val="auto"/>
          <w:highlight w:val="none"/>
        </w:rPr>
        <w:t>平均3.7mm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/s，含硫量平均0.38%，含蜡量平均4.4%。根据分类标准，中油组凝析气藏凝析油为低密度、低粘度、低含硫量、低凝固点、中含蜡的凝析油。</w:t>
      </w:r>
    </w:p>
    <w:p w14:paraId="00D8002E">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hint="eastAsia" w:ascii="Times New Roman" w:hAnsi="Times New Roman" w:cs="Times New Roman"/>
          <w:color w:val="000000" w:themeColor="text1"/>
          <w:lang w:val="en-US" w:eastAsia="zh-CN"/>
          <w14:textFill>
            <w14:solidFill>
              <w14:schemeClr w14:val="tx1"/>
            </w14:solidFill>
          </w14:textFill>
        </w:rPr>
        <w:t>伴生气</w:t>
      </w:r>
    </w:p>
    <w:p w14:paraId="686FB5C1">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auto"/>
          <w:highlight w:val="none"/>
          <w:lang w:val="en-US" w:eastAsia="zh-CN"/>
        </w:rPr>
        <w:t>塔河油田9区</w:t>
      </w:r>
      <w:r>
        <w:rPr>
          <w:rFonts w:hint="default" w:ascii="Times New Roman" w:hAnsi="Times New Roman" w:cs="Times New Roman"/>
          <w:color w:val="auto"/>
          <w:highlight w:val="none"/>
        </w:rPr>
        <w:t>天然气平均密度为0.6199，甲烷含量介于77.38%～91.24%，平均为86.91%，N</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含量分布在3.55％～13.14％之间，平均6.26%，CO</w:t>
      </w:r>
      <w:r>
        <w:rPr>
          <w:rFonts w:hint="default" w:ascii="Times New Roman" w:hAnsi="Times New Roman" w:cs="Times New Roman"/>
          <w:color w:val="auto"/>
          <w:highlight w:val="none"/>
          <w:vertAlign w:val="subscript"/>
        </w:rPr>
        <w:t>2</w:t>
      </w:r>
      <w:r>
        <w:rPr>
          <w:rFonts w:hint="default" w:ascii="Times New Roman" w:hAnsi="Times New Roman" w:cs="Times New Roman"/>
          <w:color w:val="auto"/>
          <w:highlight w:val="none"/>
        </w:rPr>
        <w:t>含量分布在0.14％～0.38％之间，平均0.26％，硫化氢含量为993mg/m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p w14:paraId="2052EEB3">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③</w:t>
      </w:r>
      <w:r>
        <w:rPr>
          <w:rFonts w:hint="default" w:ascii="Times New Roman" w:hAnsi="Times New Roman" w:cs="Times New Roman"/>
          <w:color w:val="000000" w:themeColor="text1"/>
          <w:lang w:val="en-US" w:eastAsia="zh-CN"/>
          <w14:textFill>
            <w14:solidFill>
              <w14:schemeClr w14:val="tx1"/>
            </w14:solidFill>
          </w14:textFill>
        </w:rPr>
        <w:t>采出水</w:t>
      </w:r>
    </w:p>
    <w:p w14:paraId="05AF85F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auto"/>
          <w:highlight w:val="none"/>
          <w:lang w:val="en-US" w:eastAsia="zh-CN"/>
        </w:rPr>
        <w:t>9区</w:t>
      </w:r>
      <w:r>
        <w:rPr>
          <w:rFonts w:hint="default" w:ascii="Times New Roman" w:hAnsi="Times New Roman" w:cs="Times New Roman"/>
          <w:color w:val="auto"/>
          <w:highlight w:val="none"/>
        </w:rPr>
        <w:t>水样总矿化度20.87×10</w:t>
      </w:r>
      <w:r>
        <w:rPr>
          <w:rFonts w:hint="default" w:ascii="Times New Roman" w:hAnsi="Times New Roman" w:cs="Times New Roman"/>
          <w:color w:val="auto"/>
          <w:highlight w:val="none"/>
          <w:vertAlign w:val="superscript"/>
        </w:rPr>
        <w:t>4</w:t>
      </w:r>
      <w:r>
        <w:rPr>
          <w:rFonts w:hint="default" w:ascii="Times New Roman" w:hAnsi="Times New Roman" w:cs="Times New Roman"/>
          <w:color w:val="auto"/>
          <w:highlight w:val="none"/>
        </w:rPr>
        <w:t>mg/L，氯根含量12.78×10</w:t>
      </w:r>
      <w:r>
        <w:rPr>
          <w:rFonts w:hint="default" w:ascii="Times New Roman" w:hAnsi="Times New Roman" w:cs="Times New Roman"/>
          <w:color w:val="auto"/>
          <w:highlight w:val="none"/>
          <w:vertAlign w:val="superscript"/>
        </w:rPr>
        <w:t>4</w:t>
      </w:r>
      <w:r>
        <w:rPr>
          <w:rFonts w:hint="default" w:ascii="Times New Roman" w:hAnsi="Times New Roman" w:cs="Times New Roman"/>
          <w:color w:val="auto"/>
          <w:highlight w:val="none"/>
        </w:rPr>
        <w:t>mg/L，水型为氯化钙型，密度为1.143g/cm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 pH值为6.2，呈弱酸性，为封闭环境下高矿化度地层水。</w:t>
      </w:r>
    </w:p>
    <w:bookmarkEnd w:id="80"/>
    <w:bookmarkEnd w:id="81"/>
    <w:bookmarkEnd w:id="82"/>
    <w:p w14:paraId="0D31CD98">
      <w:pPr>
        <w:pStyle w:val="4"/>
        <w:rPr>
          <w:rFonts w:hint="eastAsia"/>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主要技术经济指标</w:t>
      </w:r>
    </w:p>
    <w:p w14:paraId="5E5175EC">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拟建工程主要技术经济指标见表</w:t>
      </w:r>
      <w:r>
        <w:rPr>
          <w:rFonts w:hint="eastAsia" w:ascii="Times New Roman" w:hAnsi="Times New Roman" w:eastAsia="宋体" w:cs="Times New Roman"/>
          <w:color w:val="000000" w:themeColor="text1"/>
          <w:lang w:val="en-US" w:eastAsia="zh-CN"/>
          <w14:textFill>
            <w14:solidFill>
              <w14:schemeClr w14:val="tx1"/>
            </w14:solidFill>
          </w14:textFill>
        </w:rPr>
        <w:t>3.4-1</w:t>
      </w:r>
      <w:r>
        <w:rPr>
          <w:rFonts w:hint="default" w:ascii="Times New Roman" w:hAnsi="Times New Roman" w:eastAsia="宋体" w:cs="Times New Roman"/>
          <w:color w:val="000000" w:themeColor="text1"/>
          <w14:textFill>
            <w14:solidFill>
              <w14:schemeClr w14:val="tx1"/>
            </w14:solidFill>
          </w14:textFill>
        </w:rPr>
        <w:t>。</w:t>
      </w:r>
    </w:p>
    <w:p w14:paraId="3444532F">
      <w:pPr>
        <w:pStyle w:val="8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表</w:t>
      </w:r>
      <w:r>
        <w:rPr>
          <w:rFonts w:hint="eastAsia" w:ascii="Times New Roman" w:hAnsi="Times New Roman" w:eastAsia="宋体" w:cs="Times New Roman"/>
          <w:color w:val="000000" w:themeColor="text1"/>
          <w:lang w:val="en-US" w:eastAsia="zh-CN"/>
          <w14:textFill>
            <w14:solidFill>
              <w14:schemeClr w14:val="tx1"/>
            </w14:solidFill>
          </w14:textFill>
        </w:rPr>
        <w:t>3.4-1</w:t>
      </w:r>
      <w:r>
        <w:rPr>
          <w:rFonts w:hint="eastAsia" w:ascii="Times New Roman" w:hAnsi="Times New Roman" w:eastAsia="宋体" w:cs="Times New Roman"/>
          <w:color w:val="000000" w:themeColor="text1"/>
          <w14:textFill>
            <w14:solidFill>
              <w14:schemeClr w14:val="tx1"/>
            </w14:solidFill>
          </w14:textFill>
        </w:rPr>
        <w:t xml:space="preserve">      拟建工程主要技术经济指标一览表</w:t>
      </w:r>
    </w:p>
    <w:p w14:paraId="59A46E20">
      <w:pPr>
        <w:spacing w:line="66" w:lineRule="exact"/>
        <w:rPr>
          <w:color w:val="000000" w:themeColor="text1"/>
          <w14:textFill>
            <w14:solidFill>
              <w14:schemeClr w14:val="tx1"/>
            </w14:solidFill>
          </w14:textFill>
        </w:rPr>
      </w:pPr>
    </w:p>
    <w:tbl>
      <w:tblPr>
        <w:tblStyle w:val="459"/>
        <w:tblW w:w="501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40"/>
        <w:gridCol w:w="1565"/>
        <w:gridCol w:w="2211"/>
        <w:gridCol w:w="1444"/>
        <w:gridCol w:w="2945"/>
      </w:tblGrid>
      <w:tr w14:paraId="0457F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083E62E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序号</w:t>
            </w:r>
          </w:p>
        </w:tc>
        <w:tc>
          <w:tcPr>
            <w:tcW w:w="2073" w:type="pct"/>
            <w:gridSpan w:val="2"/>
            <w:tcBorders>
              <w:top w:val="single" w:color="auto" w:sz="4" w:space="0"/>
              <w:left w:val="single" w:color="auto" w:sz="4" w:space="0"/>
              <w:bottom w:val="single" w:color="auto" w:sz="4" w:space="0"/>
              <w:right w:val="single" w:color="auto" w:sz="4" w:space="0"/>
            </w:tcBorders>
            <w:vAlign w:val="center"/>
          </w:tcPr>
          <w:p w14:paraId="7A1FC3D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项目</w:t>
            </w:r>
          </w:p>
        </w:tc>
        <w:tc>
          <w:tcPr>
            <w:tcW w:w="793" w:type="pct"/>
            <w:tcBorders>
              <w:top w:val="single" w:color="auto" w:sz="4" w:space="0"/>
              <w:left w:val="single" w:color="auto" w:sz="4" w:space="0"/>
              <w:bottom w:val="single" w:color="auto" w:sz="4" w:space="0"/>
              <w:right w:val="single" w:color="auto" w:sz="4" w:space="0"/>
            </w:tcBorders>
            <w:vAlign w:val="center"/>
          </w:tcPr>
          <w:p w14:paraId="3776CE6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单位</w:t>
            </w:r>
          </w:p>
        </w:tc>
        <w:tc>
          <w:tcPr>
            <w:tcW w:w="1617" w:type="pct"/>
            <w:tcBorders>
              <w:top w:val="single" w:color="auto" w:sz="4" w:space="0"/>
              <w:left w:val="single" w:color="auto" w:sz="4" w:space="0"/>
              <w:bottom w:val="single" w:color="auto" w:sz="4" w:space="0"/>
              <w:right w:val="single" w:color="auto" w:sz="4" w:space="0"/>
            </w:tcBorders>
            <w:vAlign w:val="center"/>
          </w:tcPr>
          <w:p w14:paraId="699EC432">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数量</w:t>
            </w:r>
          </w:p>
        </w:tc>
      </w:tr>
      <w:tr w14:paraId="12663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5D4E521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859" w:type="pct"/>
            <w:tcBorders>
              <w:top w:val="single" w:color="auto" w:sz="4" w:space="0"/>
              <w:left w:val="single" w:color="auto" w:sz="4" w:space="0"/>
              <w:bottom w:val="single" w:color="auto" w:sz="4" w:space="0"/>
              <w:right w:val="single" w:color="auto" w:sz="4" w:space="0"/>
            </w:tcBorders>
            <w:vAlign w:val="center"/>
          </w:tcPr>
          <w:p w14:paraId="361C116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开发指标</w:t>
            </w:r>
          </w:p>
        </w:tc>
        <w:tc>
          <w:tcPr>
            <w:tcW w:w="1213" w:type="pct"/>
            <w:tcBorders>
              <w:top w:val="single" w:color="auto" w:sz="4" w:space="0"/>
              <w:left w:val="single" w:color="auto" w:sz="4" w:space="0"/>
              <w:bottom w:val="single" w:color="auto" w:sz="4" w:space="0"/>
              <w:right w:val="single" w:color="auto" w:sz="4" w:space="0"/>
            </w:tcBorders>
            <w:vAlign w:val="center"/>
          </w:tcPr>
          <w:p w14:paraId="6AB45DD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pacing w:val="-9"/>
                <w:sz w:val="21"/>
                <w:szCs w:val="21"/>
                <w:lang w:val="en-US" w:eastAsia="zh-CN"/>
                <w14:textFill>
                  <w14:solidFill>
                    <w14:schemeClr w14:val="tx1"/>
                  </w14:solidFill>
                </w14:textFill>
              </w:rPr>
              <w:t>治理管线</w:t>
            </w:r>
          </w:p>
        </w:tc>
        <w:tc>
          <w:tcPr>
            <w:tcW w:w="793" w:type="pct"/>
            <w:tcBorders>
              <w:top w:val="single" w:color="auto" w:sz="4" w:space="0"/>
              <w:left w:val="single" w:color="auto" w:sz="4" w:space="0"/>
              <w:bottom w:val="single" w:color="auto" w:sz="4" w:space="0"/>
              <w:right w:val="single" w:color="auto" w:sz="4" w:space="0"/>
            </w:tcBorders>
            <w:vAlign w:val="center"/>
          </w:tcPr>
          <w:p w14:paraId="3DC180F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1"/>
                <w:position w:val="1"/>
                <w:sz w:val="21"/>
                <w:szCs w:val="21"/>
                <w14:textFill>
                  <w14:solidFill>
                    <w14:schemeClr w14:val="tx1"/>
                  </w14:solidFill>
                </w14:textFill>
              </w:rPr>
              <w:t>km</w:t>
            </w:r>
          </w:p>
        </w:tc>
        <w:tc>
          <w:tcPr>
            <w:tcW w:w="1617" w:type="pct"/>
            <w:tcBorders>
              <w:top w:val="single" w:color="auto" w:sz="4" w:space="0"/>
              <w:left w:val="single" w:color="auto" w:sz="4" w:space="0"/>
              <w:bottom w:val="single" w:color="auto" w:sz="4" w:space="0"/>
              <w:right w:val="single" w:color="auto" w:sz="4" w:space="0"/>
            </w:tcBorders>
            <w:vAlign w:val="center"/>
          </w:tcPr>
          <w:p w14:paraId="7894F33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15.1</w:t>
            </w:r>
          </w:p>
        </w:tc>
      </w:tr>
      <w:tr w14:paraId="6D31E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54E23566">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w:t>
            </w:r>
          </w:p>
        </w:tc>
        <w:tc>
          <w:tcPr>
            <w:tcW w:w="859" w:type="pct"/>
            <w:vMerge w:val="restart"/>
            <w:tcBorders>
              <w:top w:val="single" w:color="auto" w:sz="4" w:space="0"/>
              <w:left w:val="single" w:color="auto" w:sz="4" w:space="0"/>
              <w:bottom w:val="single" w:color="auto" w:sz="4" w:space="0"/>
              <w:right w:val="single" w:color="auto" w:sz="4" w:space="0"/>
            </w:tcBorders>
            <w:vAlign w:val="center"/>
          </w:tcPr>
          <w:p w14:paraId="197F274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综合指标</w:t>
            </w:r>
          </w:p>
        </w:tc>
        <w:tc>
          <w:tcPr>
            <w:tcW w:w="1213" w:type="pct"/>
            <w:tcBorders>
              <w:top w:val="single" w:color="auto" w:sz="4" w:space="0"/>
              <w:left w:val="single" w:color="auto" w:sz="4" w:space="0"/>
              <w:bottom w:val="single" w:color="auto" w:sz="4" w:space="0"/>
              <w:right w:val="single" w:color="auto" w:sz="4" w:space="0"/>
            </w:tcBorders>
            <w:vAlign w:val="center"/>
          </w:tcPr>
          <w:p w14:paraId="4F25CEC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总投资</w:t>
            </w:r>
          </w:p>
        </w:tc>
        <w:tc>
          <w:tcPr>
            <w:tcW w:w="793" w:type="pct"/>
            <w:tcBorders>
              <w:top w:val="single" w:color="auto" w:sz="4" w:space="0"/>
              <w:left w:val="single" w:color="auto" w:sz="4" w:space="0"/>
              <w:bottom w:val="single" w:color="auto" w:sz="4" w:space="0"/>
              <w:right w:val="single" w:color="auto" w:sz="4" w:space="0"/>
            </w:tcBorders>
            <w:vAlign w:val="center"/>
          </w:tcPr>
          <w:p w14:paraId="12E3124F">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万元</w:t>
            </w:r>
          </w:p>
        </w:tc>
        <w:tc>
          <w:tcPr>
            <w:tcW w:w="1617" w:type="pct"/>
            <w:tcBorders>
              <w:top w:val="single" w:color="auto" w:sz="4" w:space="0"/>
              <w:left w:val="single" w:color="auto" w:sz="4" w:space="0"/>
              <w:bottom w:val="single" w:color="auto" w:sz="4" w:space="0"/>
              <w:right w:val="single" w:color="auto" w:sz="4" w:space="0"/>
            </w:tcBorders>
            <w:vAlign w:val="center"/>
          </w:tcPr>
          <w:p w14:paraId="6D8DEDFF">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pacing w:val="-4"/>
                <w:sz w:val="21"/>
                <w:szCs w:val="21"/>
                <w:lang w:val="en-US" w:eastAsia="zh-CN"/>
                <w14:textFill>
                  <w14:solidFill>
                    <w14:schemeClr w14:val="tx1"/>
                  </w14:solidFill>
                </w14:textFill>
              </w:rPr>
              <w:t>653.7</w:t>
            </w:r>
          </w:p>
        </w:tc>
      </w:tr>
      <w:tr w14:paraId="77C5C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411FD0B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w:t>
            </w:r>
          </w:p>
        </w:tc>
        <w:tc>
          <w:tcPr>
            <w:tcW w:w="859" w:type="pct"/>
            <w:vMerge w:val="continue"/>
            <w:tcBorders>
              <w:top w:val="single" w:color="auto" w:sz="4" w:space="0"/>
              <w:left w:val="single" w:color="auto" w:sz="4" w:space="0"/>
              <w:bottom w:val="single" w:color="auto" w:sz="4" w:space="0"/>
              <w:right w:val="single" w:color="auto" w:sz="4" w:space="0"/>
            </w:tcBorders>
            <w:vAlign w:val="center"/>
          </w:tcPr>
          <w:p w14:paraId="66ACEBC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213" w:type="pct"/>
            <w:tcBorders>
              <w:top w:val="single" w:color="auto" w:sz="4" w:space="0"/>
              <w:left w:val="single" w:color="auto" w:sz="4" w:space="0"/>
              <w:bottom w:val="single" w:color="auto" w:sz="4" w:space="0"/>
              <w:right w:val="single" w:color="auto" w:sz="4" w:space="0"/>
            </w:tcBorders>
            <w:vAlign w:val="center"/>
          </w:tcPr>
          <w:p w14:paraId="64F37AA8">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环保投资</w:t>
            </w:r>
          </w:p>
        </w:tc>
        <w:tc>
          <w:tcPr>
            <w:tcW w:w="793" w:type="pct"/>
            <w:tcBorders>
              <w:top w:val="single" w:color="auto" w:sz="4" w:space="0"/>
              <w:left w:val="single" w:color="auto" w:sz="4" w:space="0"/>
              <w:bottom w:val="single" w:color="auto" w:sz="4" w:space="0"/>
              <w:right w:val="single" w:color="auto" w:sz="4" w:space="0"/>
            </w:tcBorders>
            <w:vAlign w:val="center"/>
          </w:tcPr>
          <w:p w14:paraId="7344A6EB">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万元</w:t>
            </w:r>
          </w:p>
        </w:tc>
        <w:tc>
          <w:tcPr>
            <w:tcW w:w="1617" w:type="pct"/>
            <w:tcBorders>
              <w:top w:val="single" w:color="auto" w:sz="4" w:space="0"/>
              <w:left w:val="single" w:color="auto" w:sz="4" w:space="0"/>
              <w:bottom w:val="single" w:color="auto" w:sz="4" w:space="0"/>
              <w:right w:val="single" w:color="auto" w:sz="4" w:space="0"/>
            </w:tcBorders>
            <w:vAlign w:val="center"/>
          </w:tcPr>
          <w:p w14:paraId="7445E738">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pacing w:val="-7"/>
                <w:sz w:val="21"/>
                <w:szCs w:val="21"/>
                <w:lang w:val="en-US" w:eastAsia="zh-CN"/>
                <w14:textFill>
                  <w14:solidFill>
                    <w14:schemeClr w14:val="tx1"/>
                  </w14:solidFill>
                </w14:textFill>
              </w:rPr>
              <w:t>45</w:t>
            </w:r>
          </w:p>
        </w:tc>
      </w:tr>
      <w:tr w14:paraId="0520A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3D31263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w:t>
            </w:r>
          </w:p>
        </w:tc>
        <w:tc>
          <w:tcPr>
            <w:tcW w:w="859" w:type="pct"/>
            <w:vMerge w:val="continue"/>
            <w:tcBorders>
              <w:top w:val="single" w:color="auto" w:sz="4" w:space="0"/>
              <w:left w:val="single" w:color="auto" w:sz="4" w:space="0"/>
              <w:bottom w:val="single" w:color="auto" w:sz="4" w:space="0"/>
              <w:right w:val="single" w:color="auto" w:sz="4" w:space="0"/>
            </w:tcBorders>
            <w:vAlign w:val="center"/>
          </w:tcPr>
          <w:p w14:paraId="171A39B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213" w:type="pct"/>
            <w:tcBorders>
              <w:top w:val="single" w:color="auto" w:sz="4" w:space="0"/>
              <w:left w:val="single" w:color="auto" w:sz="4" w:space="0"/>
              <w:bottom w:val="single" w:color="auto" w:sz="4" w:space="0"/>
              <w:right w:val="single" w:color="auto" w:sz="4" w:space="0"/>
            </w:tcBorders>
            <w:vAlign w:val="center"/>
          </w:tcPr>
          <w:p w14:paraId="660B8BF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永久占地面积</w:t>
            </w:r>
          </w:p>
        </w:tc>
        <w:tc>
          <w:tcPr>
            <w:tcW w:w="793" w:type="pct"/>
            <w:tcBorders>
              <w:top w:val="single" w:color="auto" w:sz="4" w:space="0"/>
              <w:left w:val="single" w:color="auto" w:sz="4" w:space="0"/>
              <w:bottom w:val="single" w:color="auto" w:sz="4" w:space="0"/>
              <w:right w:val="single" w:color="auto" w:sz="4" w:space="0"/>
            </w:tcBorders>
            <w:vAlign w:val="center"/>
          </w:tcPr>
          <w:p w14:paraId="7336BEA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color w:val="000000" w:themeColor="text1"/>
                <w:sz w:val="21"/>
                <w:szCs w:val="21"/>
                <w:vertAlign w:val="superscript"/>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hm</w:t>
            </w:r>
            <w:r>
              <w:rPr>
                <w:rFonts w:hint="eastAsia" w:ascii="Times New Roman" w:hAnsi="Times New Roman" w:eastAsia="宋体" w:cs="Times New Roman"/>
                <w:color w:val="000000" w:themeColor="text1"/>
                <w:spacing w:val="-1"/>
                <w:sz w:val="21"/>
                <w:szCs w:val="21"/>
                <w:vertAlign w:val="superscript"/>
                <w:lang w:val="en-US" w:eastAsia="zh-CN"/>
                <w14:textFill>
                  <w14:solidFill>
                    <w14:schemeClr w14:val="tx1"/>
                  </w14:solidFill>
                </w14:textFill>
              </w:rPr>
              <w:t>2</w:t>
            </w:r>
          </w:p>
        </w:tc>
        <w:tc>
          <w:tcPr>
            <w:tcW w:w="1617" w:type="pct"/>
            <w:tcBorders>
              <w:top w:val="single" w:color="auto" w:sz="4" w:space="0"/>
              <w:left w:val="single" w:color="auto" w:sz="4" w:space="0"/>
              <w:bottom w:val="single" w:color="auto" w:sz="4" w:space="0"/>
              <w:right w:val="single" w:color="auto" w:sz="4" w:space="0"/>
            </w:tcBorders>
            <w:vAlign w:val="center"/>
          </w:tcPr>
          <w:p w14:paraId="5E0AD1DB">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pacing w:val="-3"/>
                <w:sz w:val="21"/>
                <w:szCs w:val="21"/>
                <w:lang w:val="en-US" w:eastAsia="zh-CN"/>
                <w14:textFill>
                  <w14:solidFill>
                    <w14:schemeClr w14:val="tx1"/>
                  </w14:solidFill>
                </w14:textFill>
              </w:rPr>
              <w:t>0</w:t>
            </w:r>
          </w:p>
        </w:tc>
      </w:tr>
      <w:tr w14:paraId="3AE6A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72478022">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8</w:t>
            </w:r>
          </w:p>
        </w:tc>
        <w:tc>
          <w:tcPr>
            <w:tcW w:w="859" w:type="pct"/>
            <w:vMerge w:val="continue"/>
            <w:tcBorders>
              <w:top w:val="single" w:color="auto" w:sz="4" w:space="0"/>
              <w:left w:val="single" w:color="auto" w:sz="4" w:space="0"/>
              <w:bottom w:val="single" w:color="auto" w:sz="4" w:space="0"/>
              <w:right w:val="single" w:color="auto" w:sz="4" w:space="0"/>
            </w:tcBorders>
            <w:vAlign w:val="center"/>
          </w:tcPr>
          <w:p w14:paraId="4188B29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213" w:type="pct"/>
            <w:tcBorders>
              <w:top w:val="single" w:color="auto" w:sz="4" w:space="0"/>
              <w:left w:val="single" w:color="auto" w:sz="4" w:space="0"/>
              <w:bottom w:val="single" w:color="auto" w:sz="4" w:space="0"/>
              <w:right w:val="single" w:color="auto" w:sz="4" w:space="0"/>
            </w:tcBorders>
            <w:vAlign w:val="center"/>
          </w:tcPr>
          <w:p w14:paraId="1DD9691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7"/>
                <w:sz w:val="21"/>
                <w:szCs w:val="21"/>
                <w14:textFill>
                  <w14:solidFill>
                    <w14:schemeClr w14:val="tx1"/>
                  </w14:solidFill>
                </w14:textFill>
              </w:rPr>
              <w:t>临时占地面积</w:t>
            </w:r>
          </w:p>
        </w:tc>
        <w:tc>
          <w:tcPr>
            <w:tcW w:w="793" w:type="pct"/>
            <w:tcBorders>
              <w:top w:val="single" w:color="auto" w:sz="4" w:space="0"/>
              <w:left w:val="single" w:color="auto" w:sz="4" w:space="0"/>
              <w:bottom w:val="single" w:color="auto" w:sz="4" w:space="0"/>
              <w:right w:val="single" w:color="auto" w:sz="4" w:space="0"/>
            </w:tcBorders>
            <w:vAlign w:val="center"/>
          </w:tcPr>
          <w:p w14:paraId="3A9B695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hm</w:t>
            </w:r>
            <w:r>
              <w:rPr>
                <w:rFonts w:hint="eastAsia" w:ascii="Times New Roman" w:hAnsi="Times New Roman" w:eastAsia="宋体" w:cs="Times New Roman"/>
                <w:color w:val="000000" w:themeColor="text1"/>
                <w:spacing w:val="-1"/>
                <w:sz w:val="21"/>
                <w:szCs w:val="21"/>
                <w:vertAlign w:val="superscript"/>
                <w:lang w:val="en-US" w:eastAsia="zh-CN"/>
                <w14:textFill>
                  <w14:solidFill>
                    <w14:schemeClr w14:val="tx1"/>
                  </w14:solidFill>
                </w14:textFill>
              </w:rPr>
              <w:t>2</w:t>
            </w:r>
          </w:p>
        </w:tc>
        <w:tc>
          <w:tcPr>
            <w:tcW w:w="1617" w:type="pct"/>
            <w:tcBorders>
              <w:top w:val="single" w:color="auto" w:sz="4" w:space="0"/>
              <w:left w:val="single" w:color="auto" w:sz="4" w:space="0"/>
              <w:bottom w:val="single" w:color="auto" w:sz="4" w:space="0"/>
              <w:right w:val="single" w:color="auto" w:sz="4" w:space="0"/>
            </w:tcBorders>
            <w:vAlign w:val="center"/>
          </w:tcPr>
          <w:p w14:paraId="7DFF930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pacing w:val="-6"/>
                <w:sz w:val="21"/>
                <w:szCs w:val="21"/>
                <w:lang w:val="en-US" w:eastAsia="zh-CN"/>
                <w14:textFill>
                  <w14:solidFill>
                    <w14:schemeClr w14:val="tx1"/>
                  </w14:solidFill>
                </w14:textFill>
              </w:rPr>
              <w:t>8.38</w:t>
            </w:r>
          </w:p>
        </w:tc>
      </w:tr>
      <w:tr w14:paraId="004E1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5B80491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9</w:t>
            </w:r>
          </w:p>
        </w:tc>
        <w:tc>
          <w:tcPr>
            <w:tcW w:w="859" w:type="pct"/>
            <w:vMerge w:val="continue"/>
            <w:tcBorders>
              <w:top w:val="single" w:color="auto" w:sz="4" w:space="0"/>
              <w:left w:val="single" w:color="auto" w:sz="4" w:space="0"/>
              <w:bottom w:val="single" w:color="auto" w:sz="4" w:space="0"/>
              <w:right w:val="single" w:color="auto" w:sz="4" w:space="0"/>
            </w:tcBorders>
            <w:vAlign w:val="center"/>
          </w:tcPr>
          <w:p w14:paraId="5CE169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213" w:type="pct"/>
            <w:tcBorders>
              <w:top w:val="single" w:color="auto" w:sz="4" w:space="0"/>
              <w:left w:val="single" w:color="auto" w:sz="4" w:space="0"/>
              <w:bottom w:val="single" w:color="auto" w:sz="4" w:space="0"/>
              <w:right w:val="single" w:color="auto" w:sz="4" w:space="0"/>
            </w:tcBorders>
            <w:vAlign w:val="center"/>
          </w:tcPr>
          <w:p w14:paraId="48965A4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劳动定员</w:t>
            </w:r>
          </w:p>
        </w:tc>
        <w:tc>
          <w:tcPr>
            <w:tcW w:w="793" w:type="pct"/>
            <w:tcBorders>
              <w:top w:val="single" w:color="auto" w:sz="4" w:space="0"/>
              <w:left w:val="single" w:color="auto" w:sz="4" w:space="0"/>
              <w:bottom w:val="single" w:color="auto" w:sz="4" w:space="0"/>
              <w:right w:val="single" w:color="auto" w:sz="4" w:space="0"/>
            </w:tcBorders>
            <w:vAlign w:val="center"/>
          </w:tcPr>
          <w:p w14:paraId="109A05E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617" w:type="pct"/>
            <w:tcBorders>
              <w:top w:val="single" w:color="auto" w:sz="4" w:space="0"/>
              <w:left w:val="single" w:color="auto" w:sz="4" w:space="0"/>
              <w:bottom w:val="single" w:color="auto" w:sz="4" w:space="0"/>
              <w:right w:val="single" w:color="auto" w:sz="4" w:space="0"/>
            </w:tcBorders>
            <w:vAlign w:val="center"/>
          </w:tcPr>
          <w:p w14:paraId="38525F7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无人值守</w:t>
            </w:r>
          </w:p>
        </w:tc>
      </w:tr>
      <w:tr w14:paraId="0D919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16" w:type="pct"/>
            <w:tcBorders>
              <w:top w:val="single" w:color="auto" w:sz="4" w:space="0"/>
              <w:left w:val="single" w:color="auto" w:sz="4" w:space="0"/>
              <w:bottom w:val="single" w:color="auto" w:sz="4" w:space="0"/>
              <w:right w:val="single" w:color="auto" w:sz="4" w:space="0"/>
            </w:tcBorders>
            <w:vAlign w:val="center"/>
          </w:tcPr>
          <w:p w14:paraId="62B5C54F">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11"/>
                <w:sz w:val="21"/>
                <w:szCs w:val="21"/>
                <w14:textFill>
                  <w14:solidFill>
                    <w14:schemeClr w14:val="tx1"/>
                  </w14:solidFill>
                </w14:textFill>
              </w:rPr>
              <w:t>10</w:t>
            </w:r>
          </w:p>
        </w:tc>
        <w:tc>
          <w:tcPr>
            <w:tcW w:w="859" w:type="pct"/>
            <w:vMerge w:val="continue"/>
            <w:tcBorders>
              <w:top w:val="single" w:color="auto" w:sz="4" w:space="0"/>
              <w:left w:val="single" w:color="auto" w:sz="4" w:space="0"/>
              <w:bottom w:val="single" w:color="auto" w:sz="4" w:space="0"/>
              <w:right w:val="single" w:color="auto" w:sz="4" w:space="0"/>
            </w:tcBorders>
            <w:vAlign w:val="center"/>
          </w:tcPr>
          <w:p w14:paraId="4AF346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213" w:type="pct"/>
            <w:tcBorders>
              <w:top w:val="single" w:color="auto" w:sz="4" w:space="0"/>
              <w:left w:val="single" w:color="auto" w:sz="4" w:space="0"/>
              <w:bottom w:val="single" w:color="auto" w:sz="4" w:space="0"/>
              <w:right w:val="single" w:color="auto" w:sz="4" w:space="0"/>
            </w:tcBorders>
            <w:vAlign w:val="center"/>
          </w:tcPr>
          <w:p w14:paraId="0876F99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工作制度</w:t>
            </w:r>
          </w:p>
        </w:tc>
        <w:tc>
          <w:tcPr>
            <w:tcW w:w="793" w:type="pct"/>
            <w:tcBorders>
              <w:top w:val="single" w:color="auto" w:sz="4" w:space="0"/>
              <w:left w:val="single" w:color="auto" w:sz="4" w:space="0"/>
              <w:bottom w:val="single" w:color="auto" w:sz="4" w:space="0"/>
              <w:right w:val="single" w:color="auto" w:sz="4" w:space="0"/>
            </w:tcBorders>
            <w:vAlign w:val="center"/>
          </w:tcPr>
          <w:p w14:paraId="30FFF1C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position w:val="1"/>
                <w:sz w:val="21"/>
                <w:szCs w:val="21"/>
                <w14:textFill>
                  <w14:solidFill>
                    <w14:schemeClr w14:val="tx1"/>
                  </w14:solidFill>
                </w14:textFill>
              </w:rPr>
              <w:t>h</w:t>
            </w:r>
          </w:p>
        </w:tc>
        <w:tc>
          <w:tcPr>
            <w:tcW w:w="1617" w:type="pct"/>
            <w:tcBorders>
              <w:top w:val="single" w:color="auto" w:sz="4" w:space="0"/>
              <w:left w:val="single" w:color="auto" w:sz="4" w:space="0"/>
              <w:bottom w:val="single" w:color="auto" w:sz="4" w:space="0"/>
              <w:right w:val="single" w:color="auto" w:sz="4" w:space="0"/>
            </w:tcBorders>
            <w:vAlign w:val="center"/>
          </w:tcPr>
          <w:p w14:paraId="4F714A0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8760</w:t>
            </w:r>
          </w:p>
        </w:tc>
      </w:tr>
    </w:tbl>
    <w:p w14:paraId="5433B2F5">
      <w:pPr>
        <w:pStyle w:val="3"/>
        <w:rPr>
          <w:rFonts w:hint="default" w:ascii="Times New Roman" w:hAnsi="Times New Roman" w:cs="Times New Roman"/>
          <w:color w:val="000000" w:themeColor="text1"/>
          <w14:textFill>
            <w14:solidFill>
              <w14:schemeClr w14:val="tx1"/>
            </w14:solidFill>
          </w14:textFill>
        </w:rPr>
      </w:pPr>
      <w:bookmarkStart w:id="83" w:name="_Toc31707"/>
      <w:r>
        <w:rPr>
          <w:rFonts w:hint="default" w:ascii="Times New Roman" w:hAnsi="Times New Roman" w:cs="Times New Roman"/>
          <w:color w:val="000000" w:themeColor="text1"/>
          <w14:textFill>
            <w14:solidFill>
              <w14:schemeClr w14:val="tx1"/>
            </w14:solidFill>
          </w14:textFill>
        </w:rPr>
        <w:t>建设内容</w:t>
      </w:r>
      <w:bookmarkEnd w:id="83"/>
    </w:p>
    <w:p w14:paraId="791B7ED1">
      <w:pPr>
        <w:pStyle w:val="76"/>
        <w:ind w:firstLine="48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建设内容包括主体工程、公辅工程、环保工程和依托工程四个部分。主体工程包括</w:t>
      </w:r>
      <w:r>
        <w:rPr>
          <w:rFonts w:hint="eastAsia" w:ascii="Times New Roman" w:hAnsi="Times New Roman" w:cs="Times New Roman"/>
          <w:color w:val="000000" w:themeColor="text1"/>
          <w:lang w:val="en-US" w:eastAsia="zh-CN"/>
          <w14:textFill>
            <w14:solidFill>
              <w14:schemeClr w14:val="tx1"/>
            </w14:solidFill>
          </w14:textFill>
        </w:rPr>
        <w:t>管线工程</w:t>
      </w:r>
      <w:r>
        <w:rPr>
          <w:rFonts w:hint="default" w:ascii="Times New Roman" w:hAnsi="Times New Roman" w:cs="Times New Roman"/>
          <w:color w:val="000000" w:themeColor="text1"/>
          <w14:textFill>
            <w14:solidFill>
              <w14:schemeClr w14:val="tx1"/>
            </w14:solidFill>
          </w14:textFill>
        </w:rPr>
        <w:t>。</w:t>
      </w:r>
    </w:p>
    <w:p w14:paraId="26688F6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工程组成详见表</w:t>
      </w:r>
      <w:r>
        <w:rPr>
          <w:rFonts w:hint="eastAsia" w:ascii="Times New Roman" w:hAnsi="Times New Roman" w:cs="Times New Roman"/>
          <w:color w:val="000000" w:themeColor="text1"/>
          <w:lang w:val="en-US" w:eastAsia="zh-CN"/>
          <w14:textFill>
            <w14:solidFill>
              <w14:schemeClr w14:val="tx1"/>
            </w14:solidFill>
          </w14:textFill>
        </w:rPr>
        <w:t>3.5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w:t>
      </w:r>
    </w:p>
    <w:p w14:paraId="114B981B">
      <w:pPr>
        <w:pStyle w:val="2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3.5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 xml:space="preserve">    工程组成一览表</w:t>
      </w:r>
    </w:p>
    <w:tbl>
      <w:tblPr>
        <w:tblStyle w:val="6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9"/>
        <w:gridCol w:w="778"/>
        <w:gridCol w:w="2583"/>
        <w:gridCol w:w="5219"/>
      </w:tblGrid>
      <w:tr w14:paraId="76DB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jc w:val="center"/>
        </w:trPr>
        <w:tc>
          <w:tcPr>
            <w:tcW w:w="326" w:type="pct"/>
            <w:vAlign w:val="center"/>
          </w:tcPr>
          <w:p w14:paraId="35353A93">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工程类别</w:t>
            </w:r>
          </w:p>
        </w:tc>
        <w:tc>
          <w:tcPr>
            <w:tcW w:w="423" w:type="pct"/>
            <w:vAlign w:val="center"/>
          </w:tcPr>
          <w:p w14:paraId="4CCF59CC">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名称</w:t>
            </w:r>
          </w:p>
        </w:tc>
        <w:tc>
          <w:tcPr>
            <w:tcW w:w="1407" w:type="pct"/>
            <w:vAlign w:val="center"/>
          </w:tcPr>
          <w:p w14:paraId="0B78BD1C">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  程  量</w:t>
            </w:r>
          </w:p>
        </w:tc>
        <w:tc>
          <w:tcPr>
            <w:tcW w:w="2842" w:type="pct"/>
            <w:vAlign w:val="center"/>
          </w:tcPr>
          <w:p w14:paraId="01644F19">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备    注</w:t>
            </w:r>
          </w:p>
        </w:tc>
      </w:tr>
      <w:tr w14:paraId="5EFE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Align w:val="center"/>
          </w:tcPr>
          <w:p w14:paraId="2CE3F516">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主体工程</w:t>
            </w:r>
          </w:p>
        </w:tc>
        <w:tc>
          <w:tcPr>
            <w:tcW w:w="423" w:type="pct"/>
            <w:vAlign w:val="center"/>
          </w:tcPr>
          <w:p w14:paraId="3EA510B1">
            <w:pPr>
              <w:pStyle w:val="109"/>
              <w:adjustRightInd w:val="0"/>
              <w:spacing w:line="240" w:lineRule="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管线改造</w:t>
            </w:r>
          </w:p>
        </w:tc>
        <w:tc>
          <w:tcPr>
            <w:tcW w:w="4249" w:type="pct"/>
            <w:gridSpan w:val="2"/>
            <w:vAlign w:val="center"/>
          </w:tcPr>
          <w:p w14:paraId="08C89A8E">
            <w:pPr>
              <w:pStyle w:val="109"/>
              <w:adjustRightInd w:val="0"/>
              <w:spacing w:line="240" w:lineRule="auto"/>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对塔河油田九区</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条管道进行隐患治理，共计</w:t>
            </w:r>
            <w:r>
              <w:rPr>
                <w:rFonts w:hint="eastAsia" w:ascii="Times New Roman" w:hAnsi="Times New Roman" w:cs="Times New Roman"/>
                <w:color w:val="000000" w:themeColor="text1"/>
                <w:lang w:val="en-US" w:eastAsia="zh-CN"/>
                <w14:textFill>
                  <w14:solidFill>
                    <w14:schemeClr w14:val="tx1"/>
                  </w14:solidFill>
                </w14:textFill>
              </w:rPr>
              <w:t>10.3</w:t>
            </w:r>
            <w:r>
              <w:rPr>
                <w:rFonts w:hint="default" w:ascii="Times New Roman" w:hAnsi="Times New Roman" w:cs="Times New Roman"/>
                <w:color w:val="000000" w:themeColor="text1"/>
                <w:lang w:val="en-US" w:eastAsia="zh-CN"/>
                <w14:textFill>
                  <w14:solidFill>
                    <w14:schemeClr w14:val="tx1"/>
                  </w14:solidFill>
                </w14:textFill>
              </w:rPr>
              <w:t>km，采用纤维增强柔性复合管</w:t>
            </w:r>
            <w:r>
              <w:rPr>
                <w:rFonts w:hint="eastAsia" w:ascii="Times New Roman" w:hAnsi="Times New Roman" w:cs="Times New Roman"/>
                <w:color w:val="000000" w:themeColor="text1"/>
                <w:lang w:val="en-US" w:eastAsia="zh-CN"/>
                <w14:textFill>
                  <w14:solidFill>
                    <w14:schemeClr w14:val="tx1"/>
                  </w14:solidFill>
                </w14:textFill>
              </w:rPr>
              <w:t>；对采油一厂KZ1集气总干线（I段）共计4.8</w:t>
            </w:r>
            <w:r>
              <w:rPr>
                <w:rFonts w:hint="default" w:ascii="Times New Roman" w:hAnsi="Times New Roman" w:cs="Times New Roman"/>
                <w:color w:val="000000" w:themeColor="text1"/>
                <w:lang w:val="en-US" w:eastAsia="zh-CN"/>
                <w14:textFill>
                  <w14:solidFill>
                    <w14:schemeClr w14:val="tx1"/>
                  </w14:solidFill>
                </w14:textFill>
              </w:rPr>
              <w:t>km</w:t>
            </w:r>
            <w:r>
              <w:rPr>
                <w:rFonts w:hint="eastAsia" w:ascii="Times New Roman" w:hAnsi="Times New Roman" w:cs="Times New Roman"/>
                <w:color w:val="000000" w:themeColor="text1"/>
                <w:lang w:val="en-US" w:eastAsia="zh-CN"/>
                <w14:textFill>
                  <w14:solidFill>
                    <w14:schemeClr w14:val="tx1"/>
                  </w14:solidFill>
                </w14:textFill>
              </w:rPr>
              <w:t>管线隐患治理采用内穿插的方式。</w:t>
            </w:r>
          </w:p>
        </w:tc>
      </w:tr>
      <w:tr w14:paraId="52EF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restart"/>
            <w:vAlign w:val="center"/>
          </w:tcPr>
          <w:p w14:paraId="55F9ACCD">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公用工程</w:t>
            </w:r>
          </w:p>
        </w:tc>
        <w:tc>
          <w:tcPr>
            <w:tcW w:w="423" w:type="pct"/>
            <w:vAlign w:val="center"/>
          </w:tcPr>
          <w:p w14:paraId="6554FAB9">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供配电</w:t>
            </w:r>
          </w:p>
        </w:tc>
        <w:tc>
          <w:tcPr>
            <w:tcW w:w="4249" w:type="pct"/>
            <w:gridSpan w:val="2"/>
            <w:vAlign w:val="center"/>
          </w:tcPr>
          <w:p w14:paraId="2BAB6C02">
            <w:pPr>
              <w:pStyle w:val="76"/>
              <w:adjustRightInd w:val="0"/>
              <w:spacing w:line="240" w:lineRule="auto"/>
              <w:ind w:firstLine="0" w:firstLineChars="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施工期用电</w:t>
            </w:r>
            <w:r>
              <w:rPr>
                <w:rFonts w:hint="eastAsia" w:ascii="Times New Roman" w:hAnsi="Times New Roman" w:cs="Times New Roman"/>
                <w:color w:val="000000" w:themeColor="text1"/>
                <w:sz w:val="21"/>
                <w:szCs w:val="21"/>
                <w:lang w:val="en-US" w:eastAsia="zh-CN"/>
                <w14:textFill>
                  <w14:solidFill>
                    <w14:schemeClr w14:val="tx1"/>
                  </w14:solidFill>
                </w14:textFill>
              </w:rPr>
              <w:t>接就近电网</w:t>
            </w:r>
            <w:r>
              <w:rPr>
                <w:rFonts w:hint="default" w:ascii="Times New Roman" w:hAnsi="Times New Roman" w:cs="Times New Roman"/>
                <w:color w:val="000000" w:themeColor="text1"/>
                <w:sz w:val="21"/>
                <w:szCs w:val="21"/>
                <w14:textFill>
                  <w14:solidFill>
                    <w14:schemeClr w14:val="tx1"/>
                  </w14:solidFill>
                </w14:textFill>
              </w:rPr>
              <w:t>；运营期</w:t>
            </w:r>
            <w:r>
              <w:rPr>
                <w:rFonts w:hint="eastAsia" w:ascii="Times New Roman" w:hAnsi="Times New Roman" w:cs="Times New Roman"/>
                <w:color w:val="000000" w:themeColor="text1"/>
                <w:sz w:val="21"/>
                <w:szCs w:val="21"/>
                <w:lang w:val="en-US" w:eastAsia="zh-CN"/>
                <w14:textFill>
                  <w14:solidFill>
                    <w14:schemeClr w14:val="tx1"/>
                  </w14:solidFill>
                </w14:textFill>
              </w:rPr>
              <w:t>不新增用电。</w:t>
            </w:r>
          </w:p>
        </w:tc>
      </w:tr>
      <w:tr w14:paraId="742D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058A4ABE">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42BBFF6C">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给排水</w:t>
            </w:r>
          </w:p>
        </w:tc>
        <w:tc>
          <w:tcPr>
            <w:tcW w:w="4249" w:type="pct"/>
            <w:gridSpan w:val="2"/>
            <w:vAlign w:val="center"/>
          </w:tcPr>
          <w:p w14:paraId="59460A3A">
            <w:pPr>
              <w:pStyle w:val="76"/>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施工期给水主要为管道试压用水、混凝土养护用水</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用水由罐车从附近村庄拉运至用水场地。</w:t>
            </w:r>
          </w:p>
          <w:p w14:paraId="712FEB79">
            <w:pPr>
              <w:pStyle w:val="76"/>
              <w:adjustRightIn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施工期排水主要为混凝土养护废水、旧原油管线管内原油置换产生的含油废水、管道试压废水，管道试压废水污染物主要为悬浮物，用于项目区的洒水抑尘</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混凝土养护废水自然蒸发</w:t>
            </w:r>
            <w:r>
              <w:rPr>
                <w:rFonts w:hint="eastAsia" w:ascii="Times New Roman" w:hAnsi="Times New Roman" w:cs="Times New Roman"/>
                <w:color w:val="000000" w:themeColor="text1"/>
                <w:sz w:val="21"/>
                <w:szCs w:val="21"/>
                <w:lang w:eastAsia="zh-CN"/>
                <w14:textFill>
                  <w14:solidFill>
                    <w14:schemeClr w14:val="tx1"/>
                  </w14:solidFill>
                </w14:textFill>
              </w:rPr>
              <w:t>。旧原油管线管内原油置换产生的含油废水</w:t>
            </w:r>
            <w:r>
              <w:rPr>
                <w:rFonts w:hint="eastAsia" w:ascii="Times New Roman" w:hAnsi="Times New Roman" w:cs="Times New Roman"/>
                <w:color w:val="000000" w:themeColor="text1"/>
                <w:sz w:val="21"/>
                <w:szCs w:val="21"/>
                <w:lang w:val="en-US" w:eastAsia="zh-CN"/>
                <w14:textFill>
                  <w14:solidFill>
                    <w14:schemeClr w14:val="tx1"/>
                  </w14:solidFill>
                </w14:textFill>
              </w:rPr>
              <w:t>采用专用罐车收集后拉运至一号联合站采出水处理系统处理。施工人员</w:t>
            </w:r>
            <w:r>
              <w:rPr>
                <w:rFonts w:hint="eastAsia" w:ascii="Times New Roman" w:hAnsi="Times New Roman" w:cs="Times New Roman"/>
                <w:color w:val="000000" w:themeColor="text1"/>
                <w:sz w:val="21"/>
                <w:szCs w:val="21"/>
                <w:lang w:eastAsia="zh-CN"/>
                <w14:textFill>
                  <w14:solidFill>
                    <w14:schemeClr w14:val="tx1"/>
                  </w14:solidFill>
                </w14:textFill>
              </w:rPr>
              <w:t>生活污水依托采油一厂生活基地污水处理站处理。</w:t>
            </w:r>
            <w:r>
              <w:rPr>
                <w:rFonts w:hint="eastAsia" w:ascii="Times New Roman" w:hAnsi="Times New Roman" w:cs="Times New Roman"/>
                <w:color w:val="000000" w:themeColor="text1"/>
                <w:sz w:val="21"/>
                <w:szCs w:val="21"/>
                <w:lang w:val="en-US" w:eastAsia="zh-CN"/>
                <w14:textFill>
                  <w14:solidFill>
                    <w14:schemeClr w14:val="tx1"/>
                  </w14:solidFill>
                </w14:textFill>
              </w:rPr>
              <w:t>运营期无废水产生。</w:t>
            </w:r>
          </w:p>
        </w:tc>
      </w:tr>
      <w:tr w14:paraId="5711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55FDB498">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240B914D">
            <w:pPr>
              <w:pStyle w:val="109"/>
              <w:adjustRightInd w:val="0"/>
              <w:spacing w:line="240" w:lineRule="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道路</w:t>
            </w:r>
          </w:p>
        </w:tc>
        <w:tc>
          <w:tcPr>
            <w:tcW w:w="4249" w:type="pct"/>
            <w:gridSpan w:val="2"/>
            <w:vAlign w:val="center"/>
          </w:tcPr>
          <w:p w14:paraId="59098971">
            <w:pPr>
              <w:pStyle w:val="76"/>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利用区块现有道路不新增</w:t>
            </w:r>
          </w:p>
        </w:tc>
      </w:tr>
      <w:tr w14:paraId="217B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688B0844">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0E915F4F">
            <w:pPr>
              <w:pStyle w:val="76"/>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消防</w:t>
            </w:r>
          </w:p>
        </w:tc>
        <w:tc>
          <w:tcPr>
            <w:tcW w:w="4249" w:type="pct"/>
            <w:gridSpan w:val="2"/>
            <w:vAlign w:val="center"/>
          </w:tcPr>
          <w:p w14:paraId="5665F3E7">
            <w:pPr>
              <w:pStyle w:val="76"/>
              <w:adjustRightInd w:val="0"/>
              <w:spacing w:line="240" w:lineRule="auto"/>
              <w:ind w:firstLine="0" w:firstLineChars="0"/>
              <w:jc w:val="center"/>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运营期依托已有消防设施。</w:t>
            </w:r>
          </w:p>
        </w:tc>
      </w:tr>
      <w:tr w14:paraId="63CA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Align w:val="center"/>
          </w:tcPr>
          <w:p w14:paraId="2E4429CE">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依托</w:t>
            </w:r>
          </w:p>
          <w:p w14:paraId="4425A10D">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w:t>
            </w:r>
          </w:p>
        </w:tc>
        <w:tc>
          <w:tcPr>
            <w:tcW w:w="423" w:type="pct"/>
            <w:vAlign w:val="center"/>
          </w:tcPr>
          <w:p w14:paraId="2E02C6B8">
            <w:pPr>
              <w:pStyle w:val="109"/>
              <w:adjustRightInd w:val="0"/>
              <w:spacing w:line="240" w:lineRule="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事故状态下落地油</w:t>
            </w:r>
          </w:p>
        </w:tc>
        <w:tc>
          <w:tcPr>
            <w:tcW w:w="4249" w:type="pct"/>
            <w:gridSpan w:val="2"/>
            <w:vAlign w:val="center"/>
          </w:tcPr>
          <w:p w14:paraId="2FAC723F">
            <w:pPr>
              <w:pStyle w:val="76"/>
              <w:adjustRightInd w:val="0"/>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w:t>
            </w:r>
            <w:r>
              <w:rPr>
                <w:rFonts w:hint="eastAsia" w:ascii="Times New Roman" w:hAnsi="Times New Roman" w:cs="Times New Roman"/>
                <w:color w:val="000000" w:themeColor="text1"/>
                <w:sz w:val="21"/>
                <w:szCs w:val="2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sz w:val="21"/>
                <w:szCs w:val="21"/>
                <w14:textFill>
                  <w14:solidFill>
                    <w14:schemeClr w14:val="tx1"/>
                  </w14:solidFill>
                </w14:textFill>
              </w:rPr>
              <w:t>处置</w:t>
            </w:r>
          </w:p>
        </w:tc>
      </w:tr>
      <w:tr w14:paraId="6620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restart"/>
            <w:vAlign w:val="center"/>
          </w:tcPr>
          <w:p w14:paraId="4A7E7080">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w:t>
            </w:r>
          </w:p>
          <w:p w14:paraId="3AB0B0FD">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w:t>
            </w:r>
          </w:p>
        </w:tc>
        <w:tc>
          <w:tcPr>
            <w:tcW w:w="423" w:type="pct"/>
            <w:vAlign w:val="center"/>
          </w:tcPr>
          <w:p w14:paraId="173A1B40">
            <w:pPr>
              <w:pStyle w:val="109"/>
              <w:adjustRightInd w:val="0"/>
              <w:spacing w:line="240" w:lineRule="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废气</w:t>
            </w:r>
          </w:p>
        </w:tc>
        <w:tc>
          <w:tcPr>
            <w:tcW w:w="4249" w:type="pct"/>
            <w:gridSpan w:val="2"/>
            <w:vAlign w:val="center"/>
          </w:tcPr>
          <w:p w14:paraId="29AC485B">
            <w:pPr>
              <w:pStyle w:val="109"/>
              <w:adjustRightInd w:val="0"/>
              <w:spacing w:line="240" w:lineRule="auto"/>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施工期：施工扬尘采取洒水抑尘措施，运输车辆定期 检修，</w:t>
            </w:r>
            <w:r>
              <w:rPr>
                <w:rFonts w:hint="eastAsia" w:ascii="Times New Roman" w:hAnsi="Times New Roman" w:cs="Times New Roman"/>
                <w:color w:val="000000" w:themeColor="text1"/>
                <w:lang w:eastAsia="zh-CN"/>
                <w14:textFill>
                  <w14:solidFill>
                    <w14:schemeClr w14:val="tx1"/>
                  </w14:solidFill>
                </w14:textFill>
              </w:rPr>
              <w:t>使用</w:t>
            </w:r>
            <w:r>
              <w:rPr>
                <w:rFonts w:hint="eastAsia" w:ascii="Times New Roman" w:hAnsi="Times New Roman" w:eastAsia="宋体" w:cs="Times New Roman"/>
                <w:color w:val="000000" w:themeColor="text1"/>
                <w14:textFill>
                  <w14:solidFill>
                    <w14:schemeClr w14:val="tx1"/>
                  </w14:solidFill>
                </w14:textFill>
              </w:rPr>
              <w:t>合格油品；</w:t>
            </w:r>
          </w:p>
          <w:p w14:paraId="7D5357BB">
            <w:pPr>
              <w:pStyle w:val="109"/>
              <w:adjustRightInd w:val="0"/>
              <w:spacing w:line="240" w:lineRule="auto"/>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运营期：采取密闭输送</w:t>
            </w:r>
          </w:p>
        </w:tc>
      </w:tr>
      <w:tr w14:paraId="399C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4" w:hRule="atLeast"/>
          <w:jc w:val="center"/>
        </w:trPr>
        <w:tc>
          <w:tcPr>
            <w:tcW w:w="326" w:type="pct"/>
            <w:vMerge w:val="continue"/>
            <w:vAlign w:val="center"/>
          </w:tcPr>
          <w:p w14:paraId="26B35BB6">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1B83E3DF">
            <w:pPr>
              <w:pStyle w:val="109"/>
              <w:adjustRightInd w:val="0"/>
              <w:spacing w:line="240" w:lineRule="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废水</w:t>
            </w:r>
          </w:p>
        </w:tc>
        <w:tc>
          <w:tcPr>
            <w:tcW w:w="4249" w:type="pct"/>
            <w:gridSpan w:val="2"/>
            <w:vAlign w:val="center"/>
          </w:tcPr>
          <w:p w14:paraId="5A220D4A">
            <w:pPr>
              <w:pStyle w:val="109"/>
              <w:adjustRightInd w:val="0"/>
              <w:spacing w:line="240" w:lineRule="auto"/>
              <w:rPr>
                <w:rFonts w:hint="eastAsia" w:ascii="Times New Roman" w:hAnsi="Times New Roman" w:eastAsia="宋体"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管道试压废水用于项目区的洒水抑尘</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混凝土养护废水自然蒸发</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施工人员</w:t>
            </w:r>
            <w:r>
              <w:rPr>
                <w:rFonts w:hint="eastAsia" w:ascii="Times New Roman" w:hAnsi="Times New Roman" w:cs="Times New Roman"/>
                <w:color w:val="000000" w:themeColor="text1"/>
                <w:sz w:val="21"/>
                <w:szCs w:val="21"/>
                <w:lang w:eastAsia="zh-CN"/>
                <w14:textFill>
                  <w14:solidFill>
                    <w14:schemeClr w14:val="tx1"/>
                  </w14:solidFill>
                </w14:textFill>
              </w:rPr>
              <w:t>生活污水依托采油一厂生活基地污水处理站处理。</w:t>
            </w:r>
            <w:r>
              <w:rPr>
                <w:rFonts w:hint="eastAsia" w:cstheme="minorBidi"/>
                <w:kern w:val="2"/>
              </w:rPr>
              <w:t>旧原油管线管内原油置换产生的含油废水</w:t>
            </w:r>
            <w:r>
              <w:rPr>
                <w:rFonts w:hint="eastAsia" w:cstheme="minorBidi"/>
                <w:kern w:val="2"/>
                <w:lang w:val="en-US" w:eastAsia="zh-CN"/>
              </w:rPr>
              <w:t>由专用罐车拉运至一号联合站处理。</w:t>
            </w:r>
            <w:r>
              <w:rPr>
                <w:rFonts w:hint="eastAsia" w:ascii="Times New Roman" w:hAnsi="Times New Roman" w:cs="Times New Roman"/>
                <w:color w:val="000000" w:themeColor="text1"/>
                <w:sz w:val="21"/>
                <w:szCs w:val="21"/>
                <w:lang w:val="en-US" w:eastAsia="zh-CN"/>
                <w14:textFill>
                  <w14:solidFill>
                    <w14:schemeClr w14:val="tx1"/>
                  </w14:solidFill>
                </w14:textFill>
              </w:rPr>
              <w:t>运营期无废水产生。</w:t>
            </w:r>
          </w:p>
        </w:tc>
      </w:tr>
      <w:tr w14:paraId="3220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2F4C5528">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4A700BE6">
            <w:pPr>
              <w:pStyle w:val="109"/>
              <w:adjustRightInd w:val="0"/>
              <w:spacing w:line="240" w:lineRule="auto"/>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噪声</w:t>
            </w:r>
          </w:p>
        </w:tc>
        <w:tc>
          <w:tcPr>
            <w:tcW w:w="4249" w:type="pct"/>
            <w:gridSpan w:val="2"/>
            <w:vAlign w:val="center"/>
          </w:tcPr>
          <w:p w14:paraId="7B42B14E">
            <w:pPr>
              <w:pStyle w:val="109"/>
              <w:adjustRightInd w:val="0"/>
              <w:spacing w:line="240" w:lineRule="auto"/>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设备选型上采用低噪声的设备</w:t>
            </w:r>
          </w:p>
        </w:tc>
      </w:tr>
      <w:tr w14:paraId="1F4D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0825B146">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10054618">
            <w:pPr>
              <w:pStyle w:val="109"/>
              <w:adjustRightInd w:val="0"/>
              <w:spacing w:line="240" w:lineRule="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固废</w:t>
            </w:r>
          </w:p>
        </w:tc>
        <w:tc>
          <w:tcPr>
            <w:tcW w:w="4249" w:type="pct"/>
            <w:gridSpan w:val="2"/>
            <w:vAlign w:val="center"/>
          </w:tcPr>
          <w:p w14:paraId="45BDD12E">
            <w:pPr>
              <w:pStyle w:val="109"/>
              <w:adjustRightInd w:val="0"/>
              <w:spacing w:line="240" w:lineRule="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施工期：施工土方全部用于管沟回填；施工废料应首先考虑回收利用，不可回收利用部分</w:t>
            </w:r>
            <w:r>
              <w:rPr>
                <w:rFonts w:hint="eastAsia" w:ascii="Times New Roman" w:hAnsi="Times New Roman" w:cs="Times New Roman"/>
                <w:color w:val="000000" w:themeColor="text1"/>
                <w:lang w:eastAsia="zh-CN"/>
                <w14:textFill>
                  <w14:solidFill>
                    <w14:schemeClr w14:val="tx1"/>
                  </w14:solidFill>
                </w14:textFill>
              </w:rPr>
              <w:t>一般工业固体废物填埋场</w:t>
            </w:r>
            <w:r>
              <w:rPr>
                <w:rFonts w:hint="eastAsia" w:ascii="Times New Roman" w:hAnsi="Times New Roman" w:eastAsia="宋体" w:cs="Times New Roman"/>
                <w:color w:val="000000" w:themeColor="text1"/>
                <w14:textFill>
                  <w14:solidFill>
                    <w14:schemeClr w14:val="tx1"/>
                  </w14:solidFill>
                </w14:textFill>
              </w:rPr>
              <w:t>合规处置</w:t>
            </w:r>
            <w:r>
              <w:rPr>
                <w:rFonts w:hint="eastAsia" w:ascii="Times New Roman" w:hAnsi="Times New Roman" w:cs="Times New Roman"/>
                <w:color w:val="000000" w:themeColor="text1"/>
                <w:lang w:eastAsia="zh-CN"/>
                <w14:textFill>
                  <w14:solidFill>
                    <w14:schemeClr w14:val="tx1"/>
                  </w14:solidFill>
                </w14:textFill>
              </w:rPr>
              <w:t>。</w:t>
            </w:r>
          </w:p>
          <w:p w14:paraId="0AC2480B">
            <w:pPr>
              <w:pStyle w:val="109"/>
              <w:adjustRightInd w:val="0"/>
              <w:spacing w:line="240" w:lineRule="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运营期：</w:t>
            </w:r>
            <w:r>
              <w:rPr>
                <w:rFonts w:hint="eastAsia" w:ascii="Times New Roman" w:hAnsi="Times New Roman" w:cs="Times New Roman"/>
                <w:color w:val="000000" w:themeColor="text1"/>
                <w:lang w:eastAsia="zh-CN"/>
                <w14:textFill>
                  <w14:solidFill>
                    <w14:schemeClr w14:val="tx1"/>
                  </w14:solidFill>
                </w14:textFill>
              </w:rPr>
              <w:t>落地油</w:t>
            </w:r>
            <w:r>
              <w:rPr>
                <w:rFonts w:hint="eastAsia" w:ascii="Times New Roman" w:hAnsi="Times New Roman" w:eastAsia="宋体" w:cs="Times New Roman"/>
                <w:color w:val="000000" w:themeColor="text1"/>
                <w14:textFill>
                  <w14:solidFill>
                    <w14:schemeClr w14:val="tx1"/>
                  </w14:solidFill>
                </w14:textFill>
              </w:rPr>
              <w:t>属于危险废物，由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eastAsia" w:ascii="Times New Roman" w:hAnsi="Times New Roman" w:eastAsia="宋体" w:cs="Times New Roman"/>
                <w:color w:val="000000" w:themeColor="text1"/>
                <w14:textFill>
                  <w14:solidFill>
                    <w14:schemeClr w14:val="tx1"/>
                  </w14:solidFill>
                </w14:textFill>
              </w:rPr>
              <w:t>处置</w:t>
            </w:r>
            <w:r>
              <w:rPr>
                <w:rFonts w:hint="eastAsia" w:ascii="Times New Roman" w:hAnsi="Times New Roman" w:cs="Times New Roman"/>
                <w:color w:val="000000" w:themeColor="text1"/>
                <w:lang w:eastAsia="zh-CN"/>
                <w14:textFill>
                  <w14:solidFill>
                    <w14:schemeClr w14:val="tx1"/>
                  </w14:solidFill>
                </w14:textFill>
              </w:rPr>
              <w:t>。</w:t>
            </w:r>
          </w:p>
        </w:tc>
      </w:tr>
      <w:tr w14:paraId="096E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128F4536">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7F9A52BA">
            <w:pPr>
              <w:pStyle w:val="109"/>
              <w:adjustRightInd w:val="0"/>
              <w:spacing w:line="240" w:lineRule="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生态</w:t>
            </w:r>
          </w:p>
        </w:tc>
        <w:tc>
          <w:tcPr>
            <w:tcW w:w="4249" w:type="pct"/>
            <w:gridSpan w:val="2"/>
            <w:vAlign w:val="center"/>
          </w:tcPr>
          <w:p w14:paraId="71B7CA31">
            <w:pPr>
              <w:pStyle w:val="109"/>
              <w:adjustRightInd w:val="0"/>
              <w:spacing w:line="240" w:lineRule="auto"/>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施工期：严格控制施工作业带宽度；分层开挖，分层回填；填埋所需土方利用管沟挖方，做到土方平衡；临时堆土防尘网苫盖；设置限行彩条旗；洒水降尘</w:t>
            </w:r>
            <w:r>
              <w:rPr>
                <w:rFonts w:hint="eastAsia" w:ascii="Times New Roman" w:hAnsi="Times New Roman" w:cs="Times New Roman"/>
                <w:color w:val="000000" w:themeColor="text1"/>
                <w:lang w:eastAsia="zh-CN"/>
                <w14:textFill>
                  <w14:solidFill>
                    <w14:schemeClr w14:val="tx1"/>
                  </w14:solidFill>
                </w14:textFill>
              </w:rPr>
              <w:t>。</w:t>
            </w:r>
          </w:p>
          <w:p w14:paraId="5094EA93">
            <w:pPr>
              <w:pStyle w:val="109"/>
              <w:adjustRightInd w:val="0"/>
              <w:spacing w:line="240" w:lineRule="auto"/>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运营期：管线上方设置标志，定时巡查管线</w:t>
            </w:r>
            <w:r>
              <w:rPr>
                <w:rFonts w:hint="eastAsia" w:ascii="Times New Roman" w:hAnsi="Times New Roman" w:cs="Times New Roman"/>
                <w:color w:val="000000" w:themeColor="text1"/>
                <w:lang w:eastAsia="zh-CN"/>
                <w14:textFill>
                  <w14:solidFill>
                    <w14:schemeClr w14:val="tx1"/>
                  </w14:solidFill>
                </w14:textFill>
              </w:rPr>
              <w:t>。</w:t>
            </w:r>
          </w:p>
          <w:p w14:paraId="6D4C1C21">
            <w:pPr>
              <w:pStyle w:val="109"/>
              <w:adjustRightInd w:val="0"/>
              <w:spacing w:line="240" w:lineRule="auto"/>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退役期：废弃管线维持现状，避免因开挖管线对区域生态环境造成二次破坏，管线内物质应清空干净，并按要求进行吹扫，确保管线内无残留</w:t>
            </w:r>
            <w:r>
              <w:rPr>
                <w:rFonts w:hint="eastAsia" w:ascii="Times New Roman" w:hAnsi="Times New Roman" w:cs="Times New Roman"/>
                <w:color w:val="000000" w:themeColor="text1"/>
                <w:lang w:val="en-US" w:eastAsia="zh-CN"/>
                <w14:textFill>
                  <w14:solidFill>
                    <w14:schemeClr w14:val="tx1"/>
                  </w14:solidFill>
                </w14:textFill>
              </w:rPr>
              <w:t>采出物</w:t>
            </w:r>
            <w:r>
              <w:rPr>
                <w:rFonts w:hint="default" w:ascii="Times New Roman" w:hAnsi="Times New Roman" w:eastAsia="宋体" w:cs="Times New Roman"/>
                <w:color w:val="000000" w:themeColor="text1"/>
                <w14:textFill>
                  <w14:solidFill>
                    <w14:schemeClr w14:val="tx1"/>
                  </w14:solidFill>
                </w14:textFill>
              </w:rPr>
              <w:t>，管线两端使用盲板封堵</w:t>
            </w:r>
            <w:r>
              <w:rPr>
                <w:rFonts w:hint="eastAsia" w:ascii="Times New Roman" w:hAnsi="Times New Roman" w:cs="Times New Roman"/>
                <w:color w:val="000000" w:themeColor="text1"/>
                <w:lang w:eastAsia="zh-CN"/>
                <w14:textFill>
                  <w14:solidFill>
                    <w14:schemeClr w14:val="tx1"/>
                  </w14:solidFill>
                </w14:textFill>
              </w:rPr>
              <w:t>。</w:t>
            </w:r>
          </w:p>
        </w:tc>
      </w:tr>
      <w:tr w14:paraId="612A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326" w:type="pct"/>
            <w:vMerge w:val="continue"/>
            <w:vAlign w:val="center"/>
          </w:tcPr>
          <w:p w14:paraId="1B987003">
            <w:pPr>
              <w:pStyle w:val="109"/>
              <w:adjustRightInd w:val="0"/>
              <w:spacing w:line="240" w:lineRule="auto"/>
              <w:rPr>
                <w:rFonts w:hint="default" w:ascii="Times New Roman" w:hAnsi="Times New Roman" w:cs="Times New Roman"/>
                <w:color w:val="000000" w:themeColor="text1"/>
                <w14:textFill>
                  <w14:solidFill>
                    <w14:schemeClr w14:val="tx1"/>
                  </w14:solidFill>
                </w14:textFill>
              </w:rPr>
            </w:pPr>
          </w:p>
        </w:tc>
        <w:tc>
          <w:tcPr>
            <w:tcW w:w="423" w:type="pct"/>
            <w:vAlign w:val="center"/>
          </w:tcPr>
          <w:p w14:paraId="3091A2AD">
            <w:pPr>
              <w:pStyle w:val="109"/>
              <w:adjustRightInd w:val="0"/>
              <w:spacing w:line="240" w:lineRule="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风险防范</w:t>
            </w:r>
          </w:p>
        </w:tc>
        <w:tc>
          <w:tcPr>
            <w:tcW w:w="4249" w:type="pct"/>
            <w:gridSpan w:val="2"/>
            <w:vAlign w:val="center"/>
          </w:tcPr>
          <w:p w14:paraId="309B7B65">
            <w:pPr>
              <w:pStyle w:val="109"/>
              <w:adjustRightInd w:val="0"/>
              <w:spacing w:line="240" w:lineRule="auto"/>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管线敷设前，应加强对管材和</w:t>
            </w:r>
            <w:r>
              <w:rPr>
                <w:rFonts w:hint="eastAsia" w:ascii="Times New Roman" w:hAnsi="Times New Roman" w:eastAsia="宋体" w:cs="Times New Roman"/>
                <w:color w:val="000000" w:themeColor="text1"/>
                <w14:textFill>
                  <w14:solidFill>
                    <w14:schemeClr w14:val="tx1"/>
                  </w14:solidFill>
                </w14:textFill>
              </w:rPr>
              <w:t>丝扣连接及焊接</w:t>
            </w:r>
            <w:r>
              <w:rPr>
                <w:rFonts w:hint="default" w:ascii="Times New Roman" w:hAnsi="Times New Roman" w:eastAsia="宋体" w:cs="Times New Roman"/>
                <w:color w:val="000000" w:themeColor="text1"/>
                <w14:textFill>
                  <w14:solidFill>
                    <w14:schemeClr w14:val="tx1"/>
                  </w14:solidFill>
                </w14:textFill>
              </w:rPr>
              <w:t>质量</w:t>
            </w:r>
            <w:r>
              <w:rPr>
                <w:rFonts w:hint="eastAsia" w:ascii="Times New Roman" w:hAnsi="Times New Roman" w:eastAsia="宋体" w:cs="Times New Roman"/>
                <w:color w:val="000000" w:themeColor="text1"/>
                <w14:textFill>
                  <w14:solidFill>
                    <w14:schemeClr w14:val="tx1"/>
                  </w14:solidFill>
                </w14:textFill>
              </w:rPr>
              <w:t>进行</w:t>
            </w:r>
            <w:r>
              <w:rPr>
                <w:rFonts w:hint="default" w:ascii="Times New Roman" w:hAnsi="Times New Roman" w:eastAsia="宋体" w:cs="Times New Roman"/>
                <w:color w:val="000000" w:themeColor="text1"/>
                <w14:textFill>
                  <w14:solidFill>
                    <w14:schemeClr w14:val="tx1"/>
                  </w14:solidFill>
                </w14:textFill>
              </w:rPr>
              <w:t>检查，严禁使用不合格产品</w:t>
            </w:r>
            <w:r>
              <w:rPr>
                <w:rFonts w:hint="eastAsia"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运营期间定期对管线进行检查，对壁厚低于规定要求的管段应及时更换，消除爆管的隐患。定期对管线上的安全保护设施，如截断阀等进行检查</w:t>
            </w:r>
            <w:r>
              <w:rPr>
                <w:rFonts w:hint="eastAsia" w:ascii="Times New Roman" w:hAnsi="Times New Roman" w:eastAsia="宋体" w:cs="Times New Roman"/>
                <w:color w:val="000000" w:themeColor="text1"/>
                <w14:textFill>
                  <w14:solidFill>
                    <w14:schemeClr w14:val="tx1"/>
                  </w14:solidFill>
                </w14:textFill>
              </w:rPr>
              <w:t>；严禁在管线两侧各5m范围内修筑工程</w:t>
            </w:r>
            <w:r>
              <w:rPr>
                <w:rFonts w:hint="eastAsia" w:ascii="Times New Roman" w:hAnsi="Times New Roman" w:cs="Times New Roman"/>
                <w:color w:val="000000" w:themeColor="text1"/>
                <w:lang w:eastAsia="zh-CN"/>
                <w14:textFill>
                  <w14:solidFill>
                    <w14:schemeClr w14:val="tx1"/>
                  </w14:solidFill>
                </w14:textFill>
              </w:rPr>
              <w:t>。</w:t>
            </w:r>
          </w:p>
        </w:tc>
      </w:tr>
    </w:tbl>
    <w:p w14:paraId="7A70B74D">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主体工程</w:t>
      </w:r>
    </w:p>
    <w:p w14:paraId="1AECB05F">
      <w:pPr>
        <w:pStyle w:val="76"/>
        <w:ind w:firstLine="480"/>
        <w:rPr>
          <w:rFonts w:hint="default" w:ascii="Times New Roman" w:hAnsi="Times New Roman" w:cs="Times New Roman"/>
          <w:color w:val="000000" w:themeColor="text1"/>
          <w:lang w:val="en-US" w:eastAsia="zh-CN"/>
          <w14:textFill>
            <w14:solidFill>
              <w14:schemeClr w14:val="tx1"/>
            </w14:solidFill>
          </w14:textFill>
        </w:rPr>
      </w:pPr>
      <w:bookmarkStart w:id="84" w:name="_Hlk105971096"/>
      <w:r>
        <w:rPr>
          <w:rFonts w:hint="eastAsia" w:ascii="Times New Roman" w:hAnsi="Times New Roman" w:cs="Times New Roman"/>
          <w:color w:val="000000" w:themeColor="text1"/>
          <w:lang w:val="en-US" w:eastAsia="zh-CN"/>
          <w14:textFill>
            <w14:solidFill>
              <w14:schemeClr w14:val="tx1"/>
            </w14:solidFill>
          </w14:textFill>
        </w:rPr>
        <w:t>（1）管线工程</w:t>
      </w:r>
    </w:p>
    <w:p w14:paraId="749E561F">
      <w:pPr>
        <w:pStyle w:val="76"/>
        <w:ind w:firstLine="480"/>
        <w:rPr>
          <w:rFonts w:hint="eastAsia"/>
        </w:rPr>
      </w:pPr>
      <w:r>
        <w:rPr>
          <w:rFonts w:hint="eastAsia" w:ascii="宋体" w:hAnsi="宋体" w:eastAsia="宋体" w:cs="宋体"/>
        </w:rPr>
        <w:t>①</w:t>
      </w:r>
      <w:r>
        <w:rPr>
          <w:rFonts w:hint="eastAsia"/>
        </w:rPr>
        <w:t>本次安全隐患治理新建管线设计参数</w:t>
      </w:r>
    </w:p>
    <w:p w14:paraId="31CEE0D7">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新建</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条</w:t>
      </w:r>
      <w:r>
        <w:rPr>
          <w:rFonts w:hint="eastAsia" w:ascii="Times New Roman" w:hAnsi="Times New Roman" w:cs="Times New Roman"/>
          <w:color w:val="000000" w:themeColor="text1"/>
          <w:lang w:val="en-US" w:eastAsia="zh-CN"/>
          <w14:textFill>
            <w14:solidFill>
              <w14:schemeClr w14:val="tx1"/>
            </w14:solidFill>
          </w14:textFill>
        </w:rPr>
        <w:t>共计10.3</w:t>
      </w:r>
      <w:r>
        <w:rPr>
          <w:rFonts w:hint="default" w:ascii="Times New Roman" w:hAnsi="Times New Roman" w:cs="Times New Roman"/>
          <w:color w:val="000000" w:themeColor="text1"/>
          <w:lang w:val="en-US" w:eastAsia="zh-CN"/>
          <w14:textFill>
            <w14:solidFill>
              <w14:schemeClr w14:val="tx1"/>
            </w14:solidFill>
          </w14:textFill>
        </w:rPr>
        <w:t>km管道可沿道路或非水域、棉田区域敷设</w:t>
      </w:r>
      <w:r>
        <w:rPr>
          <w:rFonts w:hint="eastAsia" w:ascii="Times New Roman" w:hAnsi="Times New Roman" w:cs="Times New Roman"/>
          <w:color w:val="000000" w:themeColor="text1"/>
          <w:lang w:val="en-US" w:eastAsia="zh-CN"/>
          <w14:textFill>
            <w14:solidFill>
              <w14:schemeClr w14:val="tx1"/>
            </w14:solidFill>
          </w14:textFill>
        </w:rPr>
        <w:t>。</w:t>
      </w:r>
    </w:p>
    <w:p w14:paraId="2BE57529">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温度＜75℃大开挖敷设管道，使用纤维增强柔性复合管（耐温≤75℃），单井集油管道6.4MPa。</w:t>
      </w:r>
    </w:p>
    <w:p w14:paraId="781A9744">
      <w:pPr>
        <w:pStyle w:val="76"/>
        <w:ind w:firstLine="480"/>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②</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对采油一厂KZ1集气总干线</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I段</w:t>
      </w:r>
      <w:r>
        <w:rPr>
          <w:rFonts w:hint="eastAsia" w:ascii="Times New Roman" w:hAnsi="Times New Roman" w:cs="Times New Roman"/>
          <w:color w:val="000000" w:themeColor="text1"/>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进行</w:t>
      </w:r>
      <w:r>
        <w:rPr>
          <w:rFonts w:hint="eastAsia" w:ascii="Times New Roman" w:hAnsi="Times New Roman" w:cs="Times New Roman"/>
          <w:color w:val="000000" w:themeColor="text1"/>
          <w:lang w:val="en-US" w:eastAsia="zh-CN"/>
          <w14:textFill>
            <w14:solidFill>
              <w14:schemeClr w14:val="tx1"/>
            </w14:solidFill>
          </w14:textFill>
        </w:rPr>
        <w:t>共计4.8</w:t>
      </w:r>
      <w:r>
        <w:rPr>
          <w:rFonts w:hint="default" w:ascii="Times New Roman" w:hAnsi="Times New Roman" w:cs="Times New Roman"/>
          <w:color w:val="000000" w:themeColor="text1"/>
          <w:lang w:val="en-US" w:eastAsia="zh-CN"/>
          <w14:textFill>
            <w14:solidFill>
              <w14:schemeClr w14:val="tx1"/>
            </w14:solidFill>
          </w14:textFill>
        </w:rPr>
        <w:t>km</w:t>
      </w:r>
      <w:r>
        <w:rPr>
          <w:rFonts w:hint="eastAsia" w:ascii="Times New Roman" w:hAnsi="Times New Roman" w:cs="Times New Roman"/>
          <w:color w:val="000000" w:themeColor="text1"/>
          <w:lang w:val="en-US" w:eastAsia="zh-CN"/>
          <w14:textFill>
            <w14:solidFill>
              <w14:schemeClr w14:val="tx1"/>
            </w14:solidFill>
          </w14:textFill>
        </w:rPr>
        <w:t>管线隐患治理，采用内穿插的方式，沿线共设置11个操作坑</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w:t>
      </w:r>
    </w:p>
    <w:p w14:paraId="1939D86E">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rPr>
        <w:t>本次安全隐患治理新建管线</w:t>
      </w:r>
      <w:r>
        <w:rPr>
          <w:rFonts w:hint="eastAsia"/>
          <w:lang w:val="en-US" w:eastAsia="zh-CN"/>
        </w:rPr>
        <w:t>工程量</w:t>
      </w:r>
    </w:p>
    <w:p w14:paraId="30403BC0">
      <w:pPr>
        <w:spacing w:line="360" w:lineRule="auto"/>
        <w:ind w:firstLine="420" w:firstLineChars="200"/>
        <w:jc w:val="center"/>
        <w:rPr>
          <w:rFonts w:hint="default" w:ascii="Times New Roman" w:hAnsi="Times New Roman" w:eastAsia="宋体" w:cs="Times New Roman"/>
          <w:b/>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b/>
          <w:color w:val="000000" w:themeColor="text1"/>
          <w:kern w:val="0"/>
          <w:szCs w:val="21"/>
          <w:lang w:val="en-US" w:eastAsia="zh-CN"/>
          <w14:textFill>
            <w14:solidFill>
              <w14:schemeClr w14:val="tx1"/>
            </w14:solidFill>
          </w14:textFill>
        </w:rPr>
        <w:t xml:space="preserve">表3.5-2    </w:t>
      </w:r>
      <w:r>
        <w:rPr>
          <w:rFonts w:hint="default" w:ascii="Times New Roman" w:hAnsi="Times New Roman" w:eastAsia="宋体" w:cs="Times New Roman"/>
          <w:b/>
          <w:color w:val="000000" w:themeColor="text1"/>
          <w:kern w:val="0"/>
          <w:szCs w:val="21"/>
          <w:lang w:val="en-US" w:eastAsia="zh-CN"/>
          <w14:textFill>
            <w14:solidFill>
              <w14:schemeClr w14:val="tx1"/>
            </w14:solidFill>
          </w14:textFill>
        </w:rPr>
        <w:t xml:space="preserve"> 管线隐患治理工作量</w:t>
      </w:r>
    </w:p>
    <w:bookmarkEnd w:id="84"/>
    <w:tbl>
      <w:tblPr>
        <w:tblStyle w:val="459"/>
        <w:tblW w:w="501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1"/>
        <w:gridCol w:w="384"/>
        <w:gridCol w:w="2782"/>
        <w:gridCol w:w="1175"/>
        <w:gridCol w:w="1186"/>
        <w:gridCol w:w="1141"/>
        <w:gridCol w:w="1914"/>
      </w:tblGrid>
      <w:tr w14:paraId="526E7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286" w:type="pct"/>
            <w:vAlign w:val="center"/>
          </w:tcPr>
          <w:p w14:paraId="3CFF065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序号</w:t>
            </w:r>
          </w:p>
        </w:tc>
        <w:tc>
          <w:tcPr>
            <w:tcW w:w="211" w:type="pct"/>
            <w:vAlign w:val="center"/>
          </w:tcPr>
          <w:p w14:paraId="24BBF1AA">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单位</w:t>
            </w:r>
          </w:p>
        </w:tc>
        <w:tc>
          <w:tcPr>
            <w:tcW w:w="1527" w:type="pct"/>
            <w:vAlign w:val="center"/>
          </w:tcPr>
          <w:p w14:paraId="1BB94818">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管线简称</w:t>
            </w:r>
          </w:p>
        </w:tc>
        <w:tc>
          <w:tcPr>
            <w:tcW w:w="645" w:type="pct"/>
            <w:vAlign w:val="center"/>
          </w:tcPr>
          <w:p w14:paraId="3D993B6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新建长度</w:t>
            </w:r>
          </w:p>
          <w:p w14:paraId="25896B8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pacing w:val="3"/>
                <w:sz w:val="21"/>
                <w:szCs w:val="21"/>
                <w:lang w:eastAsia="zh-CN"/>
              </w:rPr>
            </w:pPr>
            <w:r>
              <w:rPr>
                <w:rFonts w:hint="eastAsia" w:ascii="Times New Roman" w:hAnsi="Times New Roman" w:cs="Times New Roman"/>
                <w:spacing w:val="3"/>
                <w:sz w:val="21"/>
                <w:szCs w:val="21"/>
                <w:lang w:eastAsia="zh-CN"/>
              </w:rPr>
              <w:t>（</w:t>
            </w:r>
            <w:r>
              <w:rPr>
                <w:rFonts w:hint="default" w:ascii="Times New Roman" w:hAnsi="Times New Roman" w:eastAsia="宋体" w:cs="Times New Roman"/>
                <w:spacing w:val="3"/>
                <w:sz w:val="21"/>
                <w:szCs w:val="21"/>
              </w:rPr>
              <w:t>km</w:t>
            </w:r>
            <w:r>
              <w:rPr>
                <w:rFonts w:hint="eastAsia" w:ascii="Times New Roman" w:hAnsi="Times New Roman" w:cs="Times New Roman"/>
                <w:spacing w:val="3"/>
                <w:sz w:val="21"/>
                <w:szCs w:val="21"/>
                <w:lang w:eastAsia="zh-CN"/>
              </w:rPr>
              <w:t>）</w:t>
            </w:r>
          </w:p>
        </w:tc>
        <w:tc>
          <w:tcPr>
            <w:tcW w:w="651" w:type="pct"/>
            <w:vAlign w:val="center"/>
          </w:tcPr>
          <w:p w14:paraId="49E2E16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新建管径</w:t>
            </w:r>
          </w:p>
          <w:p w14:paraId="7872B39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pacing w:val="3"/>
                <w:sz w:val="21"/>
                <w:szCs w:val="21"/>
                <w:lang w:eastAsia="zh-CN"/>
              </w:rPr>
            </w:pPr>
            <w:r>
              <w:rPr>
                <w:rFonts w:hint="eastAsia" w:ascii="Times New Roman" w:hAnsi="Times New Roman" w:cs="Times New Roman"/>
                <w:spacing w:val="3"/>
                <w:sz w:val="21"/>
                <w:szCs w:val="21"/>
                <w:lang w:eastAsia="zh-CN"/>
              </w:rPr>
              <w:t>（</w:t>
            </w:r>
            <w:r>
              <w:rPr>
                <w:rFonts w:hint="default" w:ascii="Times New Roman" w:hAnsi="Times New Roman" w:eastAsia="宋体" w:cs="Times New Roman"/>
                <w:spacing w:val="3"/>
                <w:sz w:val="21"/>
                <w:szCs w:val="21"/>
              </w:rPr>
              <w:t>mm</w:t>
            </w:r>
            <w:r>
              <w:rPr>
                <w:rFonts w:hint="eastAsia" w:ascii="Times New Roman" w:hAnsi="Times New Roman" w:cs="Times New Roman"/>
                <w:spacing w:val="3"/>
                <w:sz w:val="21"/>
                <w:szCs w:val="21"/>
                <w:lang w:eastAsia="zh-CN"/>
              </w:rPr>
              <w:t>）</w:t>
            </w:r>
          </w:p>
        </w:tc>
        <w:tc>
          <w:tcPr>
            <w:tcW w:w="626" w:type="pct"/>
            <w:vAlign w:val="center"/>
          </w:tcPr>
          <w:p w14:paraId="2893003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压力等级</w:t>
            </w:r>
          </w:p>
          <w:p w14:paraId="594071B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MPa</w:t>
            </w:r>
          </w:p>
        </w:tc>
        <w:tc>
          <w:tcPr>
            <w:tcW w:w="1050" w:type="pct"/>
            <w:vAlign w:val="center"/>
          </w:tcPr>
          <w:p w14:paraId="4756FFCB">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管线材质</w:t>
            </w:r>
          </w:p>
        </w:tc>
      </w:tr>
      <w:tr w14:paraId="72363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286" w:type="pct"/>
            <w:vAlign w:val="center"/>
          </w:tcPr>
          <w:p w14:paraId="75F37136">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1</w:t>
            </w:r>
          </w:p>
        </w:tc>
        <w:tc>
          <w:tcPr>
            <w:tcW w:w="211" w:type="pct"/>
            <w:vMerge w:val="restart"/>
            <w:vAlign w:val="center"/>
          </w:tcPr>
          <w:p w14:paraId="139833E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采油一厂</w:t>
            </w:r>
          </w:p>
        </w:tc>
        <w:tc>
          <w:tcPr>
            <w:tcW w:w="1527" w:type="pct"/>
            <w:vAlign w:val="center"/>
          </w:tcPr>
          <w:p w14:paraId="53377CE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S72-2单井集油管线</w:t>
            </w:r>
          </w:p>
        </w:tc>
        <w:tc>
          <w:tcPr>
            <w:tcW w:w="645" w:type="pct"/>
            <w:vAlign w:val="center"/>
          </w:tcPr>
          <w:p w14:paraId="590A945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3.3</w:t>
            </w:r>
          </w:p>
        </w:tc>
        <w:tc>
          <w:tcPr>
            <w:tcW w:w="651" w:type="pct"/>
            <w:vAlign w:val="center"/>
          </w:tcPr>
          <w:p w14:paraId="5D82082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DN80</w:t>
            </w:r>
          </w:p>
        </w:tc>
        <w:tc>
          <w:tcPr>
            <w:tcW w:w="626" w:type="pct"/>
            <w:vAlign w:val="center"/>
          </w:tcPr>
          <w:p w14:paraId="5D8BF58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6.4</w:t>
            </w:r>
          </w:p>
        </w:tc>
        <w:tc>
          <w:tcPr>
            <w:tcW w:w="1050" w:type="pct"/>
            <w:vAlign w:val="center"/>
          </w:tcPr>
          <w:p w14:paraId="0C0FEFC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柔性复合管</w:t>
            </w:r>
          </w:p>
        </w:tc>
      </w:tr>
      <w:tr w14:paraId="52C9B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286" w:type="pct"/>
            <w:vAlign w:val="center"/>
          </w:tcPr>
          <w:p w14:paraId="3323E14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2</w:t>
            </w:r>
          </w:p>
        </w:tc>
        <w:tc>
          <w:tcPr>
            <w:tcW w:w="211" w:type="pct"/>
            <w:vMerge w:val="continue"/>
            <w:vAlign w:val="center"/>
          </w:tcPr>
          <w:p w14:paraId="031F4C6B">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p>
        </w:tc>
        <w:tc>
          <w:tcPr>
            <w:tcW w:w="1527" w:type="pct"/>
            <w:vAlign w:val="center"/>
          </w:tcPr>
          <w:p w14:paraId="27E0FAE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TK146H单井集油管线</w:t>
            </w:r>
          </w:p>
        </w:tc>
        <w:tc>
          <w:tcPr>
            <w:tcW w:w="645" w:type="pct"/>
            <w:vAlign w:val="center"/>
          </w:tcPr>
          <w:p w14:paraId="0DB4BB2F">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1.2</w:t>
            </w:r>
          </w:p>
        </w:tc>
        <w:tc>
          <w:tcPr>
            <w:tcW w:w="651" w:type="pct"/>
            <w:vAlign w:val="center"/>
          </w:tcPr>
          <w:p w14:paraId="2F14B0D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DN100</w:t>
            </w:r>
          </w:p>
        </w:tc>
        <w:tc>
          <w:tcPr>
            <w:tcW w:w="626" w:type="pct"/>
            <w:vAlign w:val="center"/>
          </w:tcPr>
          <w:p w14:paraId="26A5A4BA">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6.4</w:t>
            </w:r>
          </w:p>
        </w:tc>
        <w:tc>
          <w:tcPr>
            <w:tcW w:w="1050" w:type="pct"/>
            <w:vAlign w:val="center"/>
          </w:tcPr>
          <w:p w14:paraId="3878B75F">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柔性复合管</w:t>
            </w:r>
          </w:p>
        </w:tc>
      </w:tr>
      <w:tr w14:paraId="069D6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286" w:type="pct"/>
            <w:vAlign w:val="center"/>
          </w:tcPr>
          <w:p w14:paraId="66ED1D9D">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3</w:t>
            </w:r>
          </w:p>
        </w:tc>
        <w:tc>
          <w:tcPr>
            <w:tcW w:w="211" w:type="pct"/>
            <w:vMerge w:val="continue"/>
            <w:vAlign w:val="center"/>
          </w:tcPr>
          <w:p w14:paraId="41B752E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p>
        </w:tc>
        <w:tc>
          <w:tcPr>
            <w:tcW w:w="1527" w:type="pct"/>
            <w:vAlign w:val="center"/>
          </w:tcPr>
          <w:p w14:paraId="1F53EED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T903A-5单井集油管线</w:t>
            </w:r>
          </w:p>
        </w:tc>
        <w:tc>
          <w:tcPr>
            <w:tcW w:w="645" w:type="pct"/>
            <w:vAlign w:val="center"/>
          </w:tcPr>
          <w:p w14:paraId="6B2ED78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2.7</w:t>
            </w:r>
          </w:p>
        </w:tc>
        <w:tc>
          <w:tcPr>
            <w:tcW w:w="651" w:type="pct"/>
            <w:vAlign w:val="center"/>
          </w:tcPr>
          <w:p w14:paraId="60548956">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DN80</w:t>
            </w:r>
          </w:p>
        </w:tc>
        <w:tc>
          <w:tcPr>
            <w:tcW w:w="626" w:type="pct"/>
            <w:vAlign w:val="center"/>
          </w:tcPr>
          <w:p w14:paraId="3BCCD50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6.4</w:t>
            </w:r>
          </w:p>
        </w:tc>
        <w:tc>
          <w:tcPr>
            <w:tcW w:w="1050" w:type="pct"/>
            <w:vAlign w:val="center"/>
          </w:tcPr>
          <w:p w14:paraId="6091B31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柔性复合管</w:t>
            </w:r>
          </w:p>
        </w:tc>
      </w:tr>
      <w:tr w14:paraId="1F32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286" w:type="pct"/>
            <w:vAlign w:val="center"/>
          </w:tcPr>
          <w:p w14:paraId="38F3512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pacing w:val="3"/>
                <w:sz w:val="21"/>
                <w:szCs w:val="21"/>
                <w:lang w:eastAsia="zh-CN"/>
              </w:rPr>
            </w:pPr>
            <w:r>
              <w:rPr>
                <w:rFonts w:hint="eastAsia" w:ascii="Times New Roman" w:hAnsi="Times New Roman" w:cs="Times New Roman"/>
                <w:spacing w:val="3"/>
                <w:sz w:val="21"/>
                <w:szCs w:val="21"/>
                <w:lang w:val="en-US" w:eastAsia="zh-CN"/>
              </w:rPr>
              <w:t>4</w:t>
            </w:r>
          </w:p>
        </w:tc>
        <w:tc>
          <w:tcPr>
            <w:tcW w:w="211" w:type="pct"/>
            <w:vMerge w:val="continue"/>
            <w:vAlign w:val="center"/>
          </w:tcPr>
          <w:p w14:paraId="7675817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p>
        </w:tc>
        <w:tc>
          <w:tcPr>
            <w:tcW w:w="1527" w:type="pct"/>
            <w:vAlign w:val="center"/>
          </w:tcPr>
          <w:p w14:paraId="127B0EB6">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TK7235H单井集油管线</w:t>
            </w:r>
          </w:p>
        </w:tc>
        <w:tc>
          <w:tcPr>
            <w:tcW w:w="645" w:type="pct"/>
            <w:vAlign w:val="center"/>
          </w:tcPr>
          <w:p w14:paraId="5DF0F79F">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1.6</w:t>
            </w:r>
          </w:p>
        </w:tc>
        <w:tc>
          <w:tcPr>
            <w:tcW w:w="651" w:type="pct"/>
            <w:vAlign w:val="center"/>
          </w:tcPr>
          <w:p w14:paraId="62F17DF8">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DN80</w:t>
            </w:r>
          </w:p>
        </w:tc>
        <w:tc>
          <w:tcPr>
            <w:tcW w:w="626" w:type="pct"/>
            <w:vAlign w:val="center"/>
          </w:tcPr>
          <w:p w14:paraId="206DACBA">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6.4</w:t>
            </w:r>
          </w:p>
        </w:tc>
        <w:tc>
          <w:tcPr>
            <w:tcW w:w="1050" w:type="pct"/>
            <w:vAlign w:val="center"/>
          </w:tcPr>
          <w:p w14:paraId="5F3DBD3A">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柔性复合管</w:t>
            </w:r>
          </w:p>
        </w:tc>
      </w:tr>
      <w:tr w14:paraId="05C45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286" w:type="pct"/>
            <w:vAlign w:val="center"/>
          </w:tcPr>
          <w:p w14:paraId="231E814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pacing w:val="3"/>
                <w:sz w:val="21"/>
                <w:szCs w:val="21"/>
                <w:lang w:eastAsia="zh-CN"/>
              </w:rPr>
            </w:pPr>
            <w:r>
              <w:rPr>
                <w:rFonts w:hint="eastAsia" w:ascii="Times New Roman" w:hAnsi="Times New Roman" w:cs="Times New Roman"/>
                <w:spacing w:val="3"/>
                <w:sz w:val="21"/>
                <w:szCs w:val="21"/>
                <w:lang w:val="en-US" w:eastAsia="zh-CN"/>
              </w:rPr>
              <w:t>5</w:t>
            </w:r>
          </w:p>
        </w:tc>
        <w:tc>
          <w:tcPr>
            <w:tcW w:w="211" w:type="pct"/>
            <w:vMerge w:val="continue"/>
            <w:vAlign w:val="center"/>
          </w:tcPr>
          <w:p w14:paraId="1D2C165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p>
        </w:tc>
        <w:tc>
          <w:tcPr>
            <w:tcW w:w="1527" w:type="pct"/>
            <w:vAlign w:val="center"/>
          </w:tcPr>
          <w:p w14:paraId="5D832C2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AT9-13X单井注水管线</w:t>
            </w:r>
          </w:p>
        </w:tc>
        <w:tc>
          <w:tcPr>
            <w:tcW w:w="645" w:type="pct"/>
            <w:vAlign w:val="center"/>
          </w:tcPr>
          <w:p w14:paraId="291311A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1.5</w:t>
            </w:r>
          </w:p>
        </w:tc>
        <w:tc>
          <w:tcPr>
            <w:tcW w:w="651" w:type="pct"/>
            <w:vAlign w:val="center"/>
          </w:tcPr>
          <w:p w14:paraId="1020368A">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DN80</w:t>
            </w:r>
          </w:p>
        </w:tc>
        <w:tc>
          <w:tcPr>
            <w:tcW w:w="626" w:type="pct"/>
            <w:vAlign w:val="center"/>
          </w:tcPr>
          <w:p w14:paraId="10DA934B">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6.4</w:t>
            </w:r>
          </w:p>
        </w:tc>
        <w:tc>
          <w:tcPr>
            <w:tcW w:w="1050" w:type="pct"/>
            <w:vAlign w:val="center"/>
          </w:tcPr>
          <w:p w14:paraId="1E0A7E38">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柔性复合管</w:t>
            </w:r>
          </w:p>
        </w:tc>
      </w:tr>
      <w:tr w14:paraId="5F81F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286" w:type="pct"/>
            <w:vAlign w:val="center"/>
          </w:tcPr>
          <w:p w14:paraId="2EA92AC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pacing w:val="3"/>
                <w:sz w:val="21"/>
                <w:szCs w:val="21"/>
                <w:lang w:val="en-US" w:eastAsia="zh-CN"/>
              </w:rPr>
            </w:pPr>
            <w:r>
              <w:rPr>
                <w:rFonts w:hint="eastAsia" w:ascii="Times New Roman" w:hAnsi="Times New Roman" w:cs="Times New Roman"/>
                <w:spacing w:val="3"/>
                <w:sz w:val="21"/>
                <w:szCs w:val="21"/>
                <w:lang w:val="en-US" w:eastAsia="zh-CN"/>
              </w:rPr>
              <w:t>6</w:t>
            </w:r>
          </w:p>
        </w:tc>
        <w:tc>
          <w:tcPr>
            <w:tcW w:w="211" w:type="pct"/>
            <w:vMerge w:val="continue"/>
            <w:tcBorders>
              <w:bottom w:val="nil"/>
            </w:tcBorders>
            <w:vAlign w:val="center"/>
          </w:tcPr>
          <w:p w14:paraId="671C064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p>
        </w:tc>
        <w:tc>
          <w:tcPr>
            <w:tcW w:w="1527" w:type="pct"/>
            <w:vAlign w:val="center"/>
          </w:tcPr>
          <w:p w14:paraId="3B0BF4A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lang w:val="en-US" w:eastAsia="zh-CN"/>
              </w:rPr>
              <w:t>KZ1集气总干线</w:t>
            </w:r>
            <w:r>
              <w:rPr>
                <w:rFonts w:hint="eastAsia" w:ascii="Times New Roman" w:hAnsi="Times New Roman" w:cs="Times New Roman"/>
                <w:spacing w:val="3"/>
                <w:sz w:val="21"/>
                <w:szCs w:val="21"/>
                <w:lang w:val="en-US" w:eastAsia="zh-CN"/>
              </w:rPr>
              <w:t>（</w:t>
            </w:r>
            <w:r>
              <w:rPr>
                <w:rFonts w:hint="default" w:ascii="Times New Roman" w:hAnsi="Times New Roman" w:eastAsia="宋体" w:cs="Times New Roman"/>
                <w:spacing w:val="3"/>
                <w:sz w:val="21"/>
                <w:szCs w:val="21"/>
                <w:lang w:val="en-US" w:eastAsia="zh-CN"/>
              </w:rPr>
              <w:t>I段</w:t>
            </w:r>
            <w:r>
              <w:rPr>
                <w:rFonts w:hint="eastAsia" w:ascii="Times New Roman" w:hAnsi="Times New Roman" w:cs="Times New Roman"/>
                <w:spacing w:val="3"/>
                <w:sz w:val="21"/>
                <w:szCs w:val="21"/>
                <w:lang w:val="en-US" w:eastAsia="zh-CN"/>
              </w:rPr>
              <w:t>）</w:t>
            </w:r>
          </w:p>
        </w:tc>
        <w:tc>
          <w:tcPr>
            <w:tcW w:w="645" w:type="pct"/>
            <w:vAlign w:val="center"/>
          </w:tcPr>
          <w:p w14:paraId="1B9DE4FA">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lang w:val="en-US" w:eastAsia="zh-CN"/>
              </w:rPr>
            </w:pPr>
            <w:r>
              <w:rPr>
                <w:rFonts w:hint="eastAsia" w:ascii="Times New Roman" w:hAnsi="Times New Roman" w:cs="Times New Roman"/>
                <w:spacing w:val="3"/>
                <w:sz w:val="21"/>
                <w:szCs w:val="21"/>
                <w:lang w:val="en-US" w:eastAsia="zh-CN"/>
              </w:rPr>
              <w:t>4.8</w:t>
            </w:r>
          </w:p>
        </w:tc>
        <w:tc>
          <w:tcPr>
            <w:tcW w:w="651" w:type="pct"/>
            <w:vAlign w:val="center"/>
          </w:tcPr>
          <w:p w14:paraId="01D41795">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lang w:val="en-US" w:eastAsia="zh-CN"/>
              </w:rPr>
            </w:pPr>
            <w:r>
              <w:rPr>
                <w:rFonts w:hint="default" w:ascii="Times New Roman" w:hAnsi="Times New Roman" w:eastAsia="宋体" w:cs="Times New Roman"/>
                <w:spacing w:val="3"/>
                <w:sz w:val="21"/>
                <w:szCs w:val="21"/>
              </w:rPr>
              <w:t>DN</w:t>
            </w:r>
            <w:r>
              <w:rPr>
                <w:rFonts w:hint="eastAsia" w:ascii="Times New Roman" w:hAnsi="Times New Roman" w:cs="Times New Roman"/>
                <w:spacing w:val="3"/>
                <w:sz w:val="21"/>
                <w:szCs w:val="21"/>
                <w:lang w:val="en-US" w:eastAsia="zh-CN"/>
              </w:rPr>
              <w:t>150</w:t>
            </w:r>
          </w:p>
        </w:tc>
        <w:tc>
          <w:tcPr>
            <w:tcW w:w="626" w:type="pct"/>
            <w:vAlign w:val="center"/>
          </w:tcPr>
          <w:p w14:paraId="502A981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imes New Roman" w:hAnsi="Times New Roman" w:eastAsia="宋体" w:cs="Times New Roman"/>
                <w:spacing w:val="3"/>
                <w:sz w:val="21"/>
                <w:szCs w:val="21"/>
                <w:lang w:val="en-US" w:eastAsia="zh-CN"/>
              </w:rPr>
            </w:pPr>
            <w:r>
              <w:rPr>
                <w:rFonts w:hint="eastAsia" w:ascii="Times New Roman" w:hAnsi="Times New Roman" w:cs="Times New Roman"/>
                <w:spacing w:val="3"/>
                <w:sz w:val="21"/>
                <w:szCs w:val="21"/>
                <w:lang w:val="en-US" w:eastAsia="zh-CN"/>
              </w:rPr>
              <w:t>/</w:t>
            </w:r>
          </w:p>
        </w:tc>
        <w:tc>
          <w:tcPr>
            <w:tcW w:w="1050" w:type="pct"/>
            <w:vAlign w:val="center"/>
          </w:tcPr>
          <w:p w14:paraId="1D3302B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spacing w:val="3"/>
                <w:sz w:val="21"/>
                <w:szCs w:val="21"/>
              </w:rPr>
            </w:pPr>
            <w:r>
              <w:rPr>
                <w:rFonts w:hint="default" w:ascii="Times New Roman" w:hAnsi="Times New Roman" w:eastAsia="宋体" w:cs="Times New Roman"/>
                <w:spacing w:val="3"/>
                <w:sz w:val="21"/>
                <w:szCs w:val="21"/>
              </w:rPr>
              <w:t>20#+内穿插</w:t>
            </w:r>
          </w:p>
        </w:tc>
      </w:tr>
    </w:tbl>
    <w:p w14:paraId="212FF147">
      <w:pPr>
        <w:spacing w:line="480" w:lineRule="exact"/>
        <w:ind w:firstLine="480" w:firstLineChars="200"/>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pPr>
      <w:bookmarkStart w:id="85" w:name="bookmark116"/>
      <w:bookmarkEnd w:id="85"/>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穿越工程</w:t>
      </w:r>
    </w:p>
    <w:p w14:paraId="4FFE4EDA">
      <w:pPr>
        <w:spacing w:line="480" w:lineRule="exact"/>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管线均采用埋地敷设。管道穿越公路采用顶管穿越方式，顶管时设套管保护；管道穿越碎石路、土路采用大开挖穿越方式，并设套管保护。管道通过冲沟时，对于深而窄的冲沟，采用跨越通过；对于冲沟浅而宽，沉积物较稳定的地段，采用穿越通过，穿越时，均做水工保护，根据不同情况分别设置护岸、护底、截水墙、截水沟等工程设施。</w:t>
      </w:r>
    </w:p>
    <w:p w14:paraId="6BE94CA5">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公用工程</w:t>
      </w:r>
    </w:p>
    <w:p w14:paraId="4D7D7A75">
      <w:pPr>
        <w:pStyle w:val="76"/>
        <w:ind w:firstLine="480"/>
        <w:rPr>
          <w:rFonts w:hint="default" w:ascii="Times New Roman" w:hAnsi="Times New Roman" w:cs="Times New Roman"/>
          <w:color w:val="000000" w:themeColor="text1"/>
          <w14:textFill>
            <w14:solidFill>
              <w14:schemeClr w14:val="tx1"/>
            </w14:solidFill>
          </w14:textFill>
        </w:rPr>
      </w:pPr>
      <w:bookmarkStart w:id="86" w:name="_Hlk78832952"/>
      <w:bookmarkStart w:id="87" w:name="_Hlk33456988"/>
      <w:r>
        <w:rPr>
          <w:rFonts w:hint="default" w:ascii="Times New Roman" w:hAnsi="Times New Roman" w:cs="Times New Roman"/>
          <w:color w:val="000000" w:themeColor="text1"/>
          <w14:textFill>
            <w14:solidFill>
              <w14:schemeClr w14:val="tx1"/>
            </w14:solidFill>
          </w14:textFill>
        </w:rPr>
        <w:t>（1）供电系统</w:t>
      </w:r>
    </w:p>
    <w:p w14:paraId="5079708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施工期用电</w:t>
      </w:r>
      <w:r>
        <w:rPr>
          <w:rFonts w:hint="eastAsia" w:ascii="Times New Roman" w:hAnsi="Times New Roman" w:cs="Times New Roman"/>
          <w:color w:val="000000" w:themeColor="text1"/>
          <w:lang w:val="en-US" w:eastAsia="zh-CN"/>
          <w14:textFill>
            <w14:solidFill>
              <w14:schemeClr w14:val="tx1"/>
            </w14:solidFill>
          </w14:textFill>
        </w:rPr>
        <w:t>接就近电网</w:t>
      </w:r>
      <w:r>
        <w:rPr>
          <w:rFonts w:hint="default" w:ascii="Times New Roman" w:hAnsi="Times New Roman" w:cs="Times New Roman"/>
          <w:color w:val="000000" w:themeColor="text1"/>
          <w14:textFill>
            <w14:solidFill>
              <w14:schemeClr w14:val="tx1"/>
            </w14:solidFill>
          </w14:textFill>
        </w:rPr>
        <w:t>；运营期</w:t>
      </w:r>
      <w:r>
        <w:rPr>
          <w:rFonts w:hint="eastAsia" w:ascii="Times New Roman" w:hAnsi="Times New Roman" w:cs="Times New Roman"/>
          <w:color w:val="000000" w:themeColor="text1"/>
          <w:lang w:val="en-US" w:eastAsia="zh-CN"/>
          <w14:textFill>
            <w14:solidFill>
              <w14:schemeClr w14:val="tx1"/>
            </w14:solidFill>
          </w14:textFill>
        </w:rPr>
        <w:t>不新增用电</w:t>
      </w:r>
      <w:r>
        <w:rPr>
          <w:rFonts w:hint="default" w:ascii="Times New Roman" w:hAnsi="Times New Roman" w:cs="Times New Roman"/>
          <w:color w:val="000000" w:themeColor="text1"/>
          <w:lang w:val="en-US" w:eastAsia="zh-CN"/>
          <w14:textFill>
            <w14:solidFill>
              <w14:schemeClr w14:val="tx1"/>
            </w14:solidFill>
          </w14:textFill>
        </w:rPr>
        <w:t>。</w:t>
      </w:r>
    </w:p>
    <w:p w14:paraId="24BB7B1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（2）供排水系统</w:t>
      </w:r>
    </w:p>
    <w:p w14:paraId="511C513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施工期给水主要为</w:t>
      </w:r>
      <w:r>
        <w:rPr>
          <w:rFonts w:hint="eastAsia" w:cstheme="minorBidi"/>
          <w:kern w:val="2"/>
        </w:rPr>
        <w:t>旧原油管线</w:t>
      </w:r>
      <w:r>
        <w:rPr>
          <w:rFonts w:hint="eastAsia" w:cstheme="minorBidi"/>
          <w:kern w:val="2"/>
          <w:lang w:val="en-US" w:eastAsia="zh-CN"/>
        </w:rPr>
        <w:t>清洗用水</w:t>
      </w:r>
      <w:r>
        <w:rPr>
          <w:rFonts w:hint="eastAsia" w:cstheme="minorBidi"/>
          <w:kern w:val="2"/>
        </w:rPr>
        <w:t>、</w:t>
      </w:r>
      <w:r>
        <w:rPr>
          <w:rFonts w:hint="default" w:ascii="Times New Roman" w:hAnsi="Times New Roman" w:cs="Times New Roman"/>
          <w:color w:val="000000" w:themeColor="text1"/>
          <w14:textFill>
            <w14:solidFill>
              <w14:schemeClr w14:val="tx1"/>
            </w14:solidFill>
          </w14:textFill>
        </w:rPr>
        <w:t>管道试压用水、混凝土养护用水，用水由罐车从附近村庄拉运至用水场地。运营期</w:t>
      </w:r>
      <w:r>
        <w:rPr>
          <w:rFonts w:hint="eastAsia" w:ascii="Times New Roman" w:hAnsi="Times New Roman" w:cs="Times New Roman"/>
          <w:color w:val="000000" w:themeColor="text1"/>
          <w:lang w:val="en-US" w:eastAsia="zh-CN"/>
          <w14:textFill>
            <w14:solidFill>
              <w14:schemeClr w14:val="tx1"/>
            </w14:solidFill>
          </w14:textFill>
        </w:rPr>
        <w:t>无用水需求</w:t>
      </w:r>
      <w:r>
        <w:rPr>
          <w:rFonts w:hint="default" w:ascii="Times New Roman" w:hAnsi="Times New Roman" w:cs="Times New Roman"/>
          <w:color w:val="000000" w:themeColor="text1"/>
          <w14:textFill>
            <w14:solidFill>
              <w14:schemeClr w14:val="tx1"/>
            </w14:solidFill>
          </w14:textFill>
        </w:rPr>
        <w:t>。</w:t>
      </w:r>
    </w:p>
    <w:p w14:paraId="2FCE4CD0">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bookmarkStart w:id="88" w:name="_Hlk117372070"/>
      <w:r>
        <w:rPr>
          <w:rFonts w:hint="default" w:ascii="Times New Roman" w:hAnsi="Times New Roman" w:cs="Times New Roman"/>
          <w:color w:val="000000" w:themeColor="text1"/>
          <w14:textFill>
            <w14:solidFill>
              <w14:schemeClr w14:val="tx1"/>
            </w14:solidFill>
          </w14:textFill>
        </w:rPr>
        <w:t>施工期排水主要为</w:t>
      </w:r>
      <w:r>
        <w:rPr>
          <w:rFonts w:hint="eastAsia" w:cstheme="minorBidi"/>
          <w:kern w:val="2"/>
        </w:rPr>
        <w:t>旧原油管线管内原油置换产生的含油废水、</w:t>
      </w:r>
      <w:r>
        <w:rPr>
          <w:rFonts w:hint="default" w:ascii="Times New Roman" w:hAnsi="Times New Roman" w:cs="Times New Roman"/>
          <w:color w:val="000000" w:themeColor="text1"/>
          <w14:textFill>
            <w14:solidFill>
              <w14:schemeClr w14:val="tx1"/>
            </w14:solidFill>
          </w14:textFill>
        </w:rPr>
        <w:t>混凝土养护废水、管道试压废水</w:t>
      </w:r>
      <w:bookmarkStart w:id="89" w:name="_Hlk112192430"/>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管道试压废水污染物主要为悬浮物，用于项目区的洒水抑尘；混凝土养护废水自然蒸发。</w:t>
      </w:r>
      <w:bookmarkEnd w:id="89"/>
      <w:r>
        <w:rPr>
          <w:rFonts w:hint="eastAsia" w:cstheme="minorBidi"/>
          <w:kern w:val="2"/>
        </w:rPr>
        <w:t>旧原油管线管内原油置换产生的含油废水</w:t>
      </w:r>
      <w:r>
        <w:rPr>
          <w:rFonts w:hint="eastAsia" w:cstheme="minorBidi"/>
          <w:kern w:val="2"/>
          <w:lang w:val="en-US" w:eastAsia="zh-CN"/>
        </w:rPr>
        <w:t>采用专用罐车清运至一号联合站处理。运营期无新增废水产生。</w:t>
      </w:r>
    </w:p>
    <w:bookmarkEnd w:id="88"/>
    <w:p w14:paraId="5C98E55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（3）消防工程</w:t>
      </w:r>
    </w:p>
    <w:p w14:paraId="20E28F9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w:t>
      </w:r>
      <w:r>
        <w:rPr>
          <w:rFonts w:hint="eastAsia" w:ascii="Times New Roman" w:hAnsi="Times New Roman" w:cs="Times New Roman"/>
          <w:color w:val="000000" w:themeColor="text1"/>
          <w:lang w:val="en-US" w:eastAsia="zh-CN"/>
          <w14:textFill>
            <w14:solidFill>
              <w14:schemeClr w14:val="tx1"/>
            </w14:solidFill>
          </w14:textFill>
        </w:rPr>
        <w:t>依托已建消防设施</w:t>
      </w:r>
      <w:r>
        <w:rPr>
          <w:rFonts w:hint="default" w:ascii="Times New Roman" w:hAnsi="Times New Roman" w:cs="Times New Roman"/>
          <w:color w:val="000000" w:themeColor="text1"/>
          <w14:textFill>
            <w14:solidFill>
              <w14:schemeClr w14:val="tx1"/>
            </w14:solidFill>
          </w14:textFill>
        </w:rPr>
        <w:t>。</w:t>
      </w:r>
    </w:p>
    <w:bookmarkEnd w:id="86"/>
    <w:bookmarkEnd w:id="87"/>
    <w:p w14:paraId="6074E741">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环保工程</w:t>
      </w:r>
    </w:p>
    <w:p w14:paraId="5FF1376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施工期时间短，施工期排放的污染物随着施工期的结束而消失。运营期正常工况下无废水、固体废物产生，噪声仅为巡检车辆交通噪声。</w:t>
      </w:r>
    </w:p>
    <w:p w14:paraId="497B79E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配套的环保工程具体如下：</w:t>
      </w:r>
    </w:p>
    <w:p w14:paraId="6C42D2CF">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废气</w:t>
      </w:r>
    </w:p>
    <w:p w14:paraId="7A2B3136">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施工期：施工扬尘采取洒水抑尘措施，运输车辆定期检修，燃用合格油品；运营期：采取密闭输送</w:t>
      </w:r>
      <w:r>
        <w:rPr>
          <w:rFonts w:hint="eastAsia" w:ascii="Times New Roman" w:hAnsi="Times New Roman" w:cs="Times New Roman"/>
          <w:color w:val="000000" w:themeColor="text1"/>
          <w:lang w:eastAsia="zh-CN"/>
          <w14:textFill>
            <w14:solidFill>
              <w14:schemeClr w14:val="tx1"/>
            </w14:solidFill>
          </w14:textFill>
        </w:rPr>
        <w:t>。</w:t>
      </w:r>
    </w:p>
    <w:p w14:paraId="07842AAB">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废水</w:t>
      </w:r>
    </w:p>
    <w:p w14:paraId="58EBFB1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管道试压废水用于项目区的洒水抑尘</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混凝土养护废水自然蒸发</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施工人员</w:t>
      </w:r>
      <w:r>
        <w:rPr>
          <w:rFonts w:hint="default" w:ascii="Times New Roman" w:hAnsi="Times New Roman" w:cs="Times New Roman"/>
          <w:color w:val="000000" w:themeColor="text1"/>
          <w:lang w:eastAsia="zh-CN"/>
          <w14:textFill>
            <w14:solidFill>
              <w14:schemeClr w14:val="tx1"/>
            </w14:solidFill>
          </w14:textFill>
        </w:rPr>
        <w:t>生活污水依托</w:t>
      </w:r>
      <w:r>
        <w:rPr>
          <w:rFonts w:hint="eastAsia" w:ascii="Times New Roman" w:hAnsi="Times New Roman" w:cs="Times New Roman"/>
          <w:color w:val="000000" w:themeColor="text1"/>
          <w:lang w:eastAsia="zh-CN"/>
          <w14:textFill>
            <w14:solidFill>
              <w14:schemeClr w14:val="tx1"/>
            </w14:solidFill>
          </w14:textFill>
        </w:rPr>
        <w:t>采油一厂</w:t>
      </w:r>
      <w:r>
        <w:rPr>
          <w:rFonts w:hint="default" w:ascii="Times New Roman" w:hAnsi="Times New Roman" w:cs="Times New Roman"/>
          <w:color w:val="000000" w:themeColor="text1"/>
          <w:lang w:eastAsia="zh-CN"/>
          <w14:textFill>
            <w14:solidFill>
              <w14:schemeClr w14:val="tx1"/>
            </w14:solidFill>
          </w14:textFill>
        </w:rPr>
        <w:t>生活基地污水处理站处理。</w:t>
      </w:r>
      <w:r>
        <w:rPr>
          <w:rFonts w:hint="eastAsia" w:cstheme="minorBidi"/>
          <w:kern w:val="2"/>
        </w:rPr>
        <w:t>旧原油管线管内原油置换产生的含油废水</w:t>
      </w:r>
      <w:r>
        <w:rPr>
          <w:rFonts w:hint="eastAsia" w:cstheme="minorBidi"/>
          <w:kern w:val="2"/>
          <w:lang w:val="en-US" w:eastAsia="zh-CN"/>
        </w:rPr>
        <w:t>采用专用罐车清运至一号联合站处理。</w:t>
      </w:r>
      <w:r>
        <w:rPr>
          <w:rFonts w:hint="default" w:ascii="Times New Roman" w:hAnsi="Times New Roman" w:cs="Times New Roman"/>
          <w:color w:val="000000" w:themeColor="text1"/>
          <w:lang w:val="en-US" w:eastAsia="zh-CN"/>
          <w14:textFill>
            <w14:solidFill>
              <w14:schemeClr w14:val="tx1"/>
            </w14:solidFill>
          </w14:textFill>
        </w:rPr>
        <w:t>运营期无废水产生。</w:t>
      </w:r>
    </w:p>
    <w:p w14:paraId="7177AFEA">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噪声污染防治</w:t>
      </w:r>
    </w:p>
    <w:p w14:paraId="6A2170D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设备选型上采用低噪声的</w:t>
      </w:r>
      <w:r>
        <w:rPr>
          <w:rFonts w:hint="eastAsia" w:ascii="Times New Roman" w:hAnsi="Times New Roman" w:cs="Times New Roman"/>
          <w:color w:val="000000" w:themeColor="text1"/>
          <w:lang w:val="en-US" w:eastAsia="zh-CN"/>
          <w14:textFill>
            <w14:solidFill>
              <w14:schemeClr w14:val="tx1"/>
            </w14:solidFill>
          </w14:textFill>
        </w:rPr>
        <w:t>巡检</w:t>
      </w:r>
      <w:r>
        <w:rPr>
          <w:rFonts w:hint="default" w:ascii="Times New Roman" w:hAnsi="Times New Roman" w:cs="Times New Roman"/>
          <w:color w:val="000000" w:themeColor="text1"/>
          <w14:textFill>
            <w14:solidFill>
              <w14:schemeClr w14:val="tx1"/>
            </w14:solidFill>
          </w14:textFill>
        </w:rPr>
        <w:t>设备。</w:t>
      </w:r>
    </w:p>
    <w:p w14:paraId="198B9D28">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固废</w:t>
      </w:r>
    </w:p>
    <w:p w14:paraId="55C6D22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施工期：施工土方全部用于管沟回填；施工废料应首先考虑回收利用，不可回收利用部分委托</w:t>
      </w:r>
      <w:r>
        <w:rPr>
          <w:rFonts w:hint="eastAsia" w:cs="宋体"/>
          <w:sz w:val="24"/>
          <w:szCs w:val="24"/>
          <w:lang w:eastAsia="zh-CN"/>
        </w:rPr>
        <w:t>一般工业固体废物填埋场</w:t>
      </w:r>
      <w:r>
        <w:rPr>
          <w:rFonts w:hint="default" w:ascii="Times New Roman" w:hAnsi="Times New Roman" w:cs="Times New Roman"/>
          <w:color w:val="000000" w:themeColor="text1"/>
          <w14:textFill>
            <w14:solidFill>
              <w14:schemeClr w14:val="tx1"/>
            </w14:solidFill>
          </w14:textFill>
        </w:rPr>
        <w:t>合规处置</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运营期：</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属于危险废物，由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接收处置</w:t>
      </w:r>
      <w:r>
        <w:rPr>
          <w:rFonts w:hint="default" w:ascii="Times New Roman" w:hAnsi="Times New Roman" w:cs="Times New Roman"/>
          <w:color w:val="000000" w:themeColor="text1"/>
          <w:lang w:eastAsia="zh-CN"/>
          <w14:textFill>
            <w14:solidFill>
              <w14:schemeClr w14:val="tx1"/>
            </w14:solidFill>
          </w14:textFill>
        </w:rPr>
        <w:t>。</w:t>
      </w:r>
    </w:p>
    <w:p w14:paraId="1F28CD8F">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生态</w:t>
      </w:r>
    </w:p>
    <w:p w14:paraId="2759D956">
      <w:pPr>
        <w:pStyle w:val="76"/>
        <w:ind w:firstLine="48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施工期：严格控制施工作业带宽度；分层开挖，分层回填；填埋所需土方利用管沟挖方，做到土方平衡；临时堆土防尘网苫盖；设置限行彩条旗；洒水降尘</w:t>
      </w:r>
      <w:r>
        <w:rPr>
          <w:rFonts w:hint="default" w:ascii="Times New Roman" w:hAnsi="Times New Roman" w:cs="Times New Roman"/>
          <w:color w:val="000000" w:themeColor="text1"/>
          <w:lang w:eastAsia="zh-CN"/>
          <w14:textFill>
            <w14:solidFill>
              <w14:schemeClr w14:val="tx1"/>
            </w14:solidFill>
          </w14:textFill>
        </w:rPr>
        <w:t>。</w:t>
      </w:r>
    </w:p>
    <w:p w14:paraId="445068A1">
      <w:pPr>
        <w:pStyle w:val="76"/>
        <w:ind w:firstLine="48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运营期：管线上方设置标志，定时巡查管线</w:t>
      </w:r>
      <w:r>
        <w:rPr>
          <w:rFonts w:hint="default" w:ascii="Times New Roman" w:hAnsi="Times New Roman" w:cs="Times New Roman"/>
          <w:color w:val="000000" w:themeColor="text1"/>
          <w:lang w:eastAsia="zh-CN"/>
          <w14:textFill>
            <w14:solidFill>
              <w14:schemeClr w14:val="tx1"/>
            </w14:solidFill>
          </w14:textFill>
        </w:rPr>
        <w:t>。</w:t>
      </w:r>
    </w:p>
    <w:p w14:paraId="2832C6F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退役期：废弃管线维持现状，避免因开挖管线对区域生态环境造成二次破坏，管线内物质应清空干净，并按要求进行吹扫，确保管线内无残留回注水，管线两端使用盲板封堵</w:t>
      </w:r>
      <w:r>
        <w:rPr>
          <w:rFonts w:hint="default" w:ascii="Times New Roman" w:hAnsi="Times New Roman" w:cs="Times New Roman"/>
          <w:color w:val="000000" w:themeColor="text1"/>
          <w:lang w:eastAsia="zh-CN"/>
          <w14:textFill>
            <w14:solidFill>
              <w14:schemeClr w14:val="tx1"/>
            </w14:solidFill>
          </w14:textFill>
        </w:rPr>
        <w:t>。</w:t>
      </w:r>
    </w:p>
    <w:p w14:paraId="0291E42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）风险防范</w:t>
      </w:r>
    </w:p>
    <w:p w14:paraId="7B5ECB6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敷设前，应加强对管材和丝扣连接及焊接质量进行检查，严禁使用不合格产品；运营期间定期对管线进行超声波检查，对壁厚低于规定要求的管段应及时更换，消除爆管的隐患。定期对管线上的安全保护设施，如截断阀等进行检查；严禁在管线两侧各5m范围内修筑工程。</w:t>
      </w:r>
    </w:p>
    <w:p w14:paraId="73CAF1E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依托工程</w:t>
      </w:r>
    </w:p>
    <w:p w14:paraId="267496C9">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施工期建筑垃圾送至当地建筑垃圾填埋场填埋；运营期</w:t>
      </w:r>
      <w:bookmarkStart w:id="90" w:name="_Hlk112193064"/>
      <w:r>
        <w:rPr>
          <w:rFonts w:hint="default" w:ascii="Times New Roman" w:hAnsi="Times New Roman" w:cs="Times New Roman"/>
          <w:color w:val="000000" w:themeColor="text1"/>
          <w14:textFill>
            <w14:solidFill>
              <w14:schemeClr w14:val="tx1"/>
            </w14:solidFill>
          </w14:textFill>
        </w:rPr>
        <w:t>事故状态下产生的</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处置。</w:t>
      </w:r>
      <w:r>
        <w:rPr>
          <w:rFonts w:hint="eastAsia" w:cstheme="minorBidi"/>
          <w:kern w:val="2"/>
        </w:rPr>
        <w:t>旧原油管线管内原油置换产生的含油废水</w:t>
      </w:r>
      <w:r>
        <w:rPr>
          <w:rFonts w:hint="eastAsia" w:cstheme="minorBidi"/>
          <w:kern w:val="2"/>
          <w:lang w:val="en-US" w:eastAsia="zh-CN"/>
        </w:rPr>
        <w:t>采用专用罐车收集后依托一号联合站采出水处理系统处理。</w:t>
      </w:r>
      <w:r>
        <w:rPr>
          <w:rFonts w:hint="eastAsia" w:ascii="Times New Roman" w:hAnsi="Times New Roman" w:cs="Times New Roman"/>
          <w:color w:val="000000" w:themeColor="text1"/>
          <w:lang w:val="en-US" w:eastAsia="zh-CN"/>
          <w14:textFill>
            <w14:solidFill>
              <w14:schemeClr w14:val="tx1"/>
            </w14:solidFill>
          </w14:textFill>
        </w:rPr>
        <w:t>施工人员生活污水依托</w:t>
      </w:r>
      <w:r>
        <w:rPr>
          <w:rFonts w:hint="eastAsia" w:ascii="Times New Roman" w:hAnsi="Times New Roman" w:cs="Times New Roman"/>
          <w:color w:val="000000" w:themeColor="text1"/>
          <w:lang w:eastAsia="zh-CN"/>
          <w14:textFill>
            <w14:solidFill>
              <w14:schemeClr w14:val="tx1"/>
            </w14:solidFill>
          </w14:textFill>
        </w:rPr>
        <w:t>采油一厂</w:t>
      </w:r>
      <w:r>
        <w:rPr>
          <w:rFonts w:hint="eastAsia" w:ascii="Times New Roman" w:hAnsi="Times New Roman" w:cs="Times New Roman"/>
          <w:color w:val="000000" w:themeColor="text1"/>
          <w:lang w:val="en-US" w:eastAsia="zh-CN"/>
          <w14:textFill>
            <w14:solidFill>
              <w14:schemeClr w14:val="tx1"/>
            </w14:solidFill>
          </w14:textFill>
        </w:rPr>
        <w:t>生活基地污水处理站处理。</w:t>
      </w:r>
    </w:p>
    <w:bookmarkEnd w:id="90"/>
    <w:p w14:paraId="68364E84">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bookmarkStart w:id="91" w:name="_Toc82863641"/>
      <w:r>
        <w:rPr>
          <w:rFonts w:hint="eastAsia" w:ascii="Times New Roman" w:hAnsi="Times New Roman" w:cs="Times New Roman"/>
          <w:color w:val="000000" w:themeColor="text1"/>
          <w:lang w:val="en-US" w:eastAsia="zh-CN"/>
          <w14:textFill>
            <w14:solidFill>
              <w14:schemeClr w14:val="tx1"/>
            </w14:solidFill>
          </w14:textFill>
        </w:rPr>
        <w:t>（1）一号联合站</w:t>
      </w:r>
    </w:p>
    <w:p w14:paraId="2215504B">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塔河油田一号联合站包括原油处理系统、原油稳定系统、轻烃处理系统和污水处理系统。于1999年7月7日取得原国家环境保护总局批复（环函〔1999〕242号），2007年10月9日取得原国家环境保护总局竣工环保验收意见（环验〔2007〕211号）。其中原油处理系统设计规模270×10</w:t>
      </w:r>
      <w:r>
        <w:rPr>
          <w:rFonts w:hint="eastAsia" w:ascii="Times New Roman" w:hAnsi="Times New Roman" w:cs="Times New Roman"/>
          <w:color w:val="000000" w:themeColor="text1"/>
          <w:vertAlign w:val="superscript"/>
          <w:lang w:val="en-US" w:eastAsia="zh-CN"/>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t/a，包括1套120×10</w:t>
      </w:r>
      <w:r>
        <w:rPr>
          <w:rFonts w:hint="eastAsia" w:ascii="Times New Roman" w:hAnsi="Times New Roman" w:cs="Times New Roman"/>
          <w:color w:val="000000" w:themeColor="text1"/>
          <w:vertAlign w:val="superscript"/>
          <w:lang w:val="en-US" w:eastAsia="zh-CN"/>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t/a中质油处理系统和1套150×10</w:t>
      </w:r>
      <w:r>
        <w:rPr>
          <w:rFonts w:hint="eastAsia" w:ascii="Times New Roman" w:hAnsi="Times New Roman" w:cs="Times New Roman"/>
          <w:color w:val="000000" w:themeColor="text1"/>
          <w:vertAlign w:val="superscript"/>
          <w:lang w:val="en-US" w:eastAsia="zh-CN"/>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t/a重质油处理系统；原油稳定系统设计规模200×10</w:t>
      </w:r>
      <w:r>
        <w:rPr>
          <w:rFonts w:hint="eastAsia" w:ascii="Times New Roman" w:hAnsi="Times New Roman" w:cs="Times New Roman"/>
          <w:color w:val="000000" w:themeColor="text1"/>
          <w:vertAlign w:val="superscript"/>
          <w:lang w:val="en-US" w:eastAsia="zh-CN"/>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t/a；轻烃处理系统设计规模80万m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/d，包括1套30万m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/d轻烃处理和1套50万m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/d轻烃处理装置；污水处理系统设计规模为15500m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/d，包括1套6500m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/d污水处理系统和1套9000m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/d污水处理系统。截至目前，实际原油处理量为117.5×10</w:t>
      </w:r>
      <w:r>
        <w:rPr>
          <w:rFonts w:hint="eastAsia" w:ascii="Times New Roman" w:hAnsi="Times New Roman" w:cs="Times New Roman"/>
          <w:color w:val="000000" w:themeColor="text1"/>
          <w:vertAlign w:val="superscript"/>
          <w:lang w:val="en-US" w:eastAsia="zh-CN"/>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t/a、水14120m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/d、气71.5万m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/d。</w:t>
      </w:r>
    </w:p>
    <w:p w14:paraId="22CBCECC">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一号联合站采出水处理系统承担着塔河油田一厂范围内集输系统污水的处理任务，主要包括污水处理工艺主流程及由污水、污油回收流程、污泥处理系统、反冲洗系统、加药系统组成的辅助系统，采出水处理满足《碎屑岩油藏注水水质指标技术要求及分析方法》（SY/T5329-2022）标准后，净化污水经高压注水泵增压，通过注水系统回注。</w:t>
      </w:r>
    </w:p>
    <w:p w14:paraId="0B981173">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本项目施工期</w:t>
      </w:r>
      <w:r>
        <w:rPr>
          <w:rFonts w:hint="eastAsia" w:ascii="Times New Roman" w:hAnsi="Times New Roman" w:cs="Times New Roman"/>
          <w:color w:val="000000" w:themeColor="text1"/>
          <w:vertAlign w:val="baseline"/>
          <w:lang w:val="en-US" w:eastAsia="zh-CN"/>
          <w14:textFill>
            <w14:solidFill>
              <w14:schemeClr w14:val="tx1"/>
            </w14:solidFill>
          </w14:textFill>
        </w:rPr>
        <w:t>含油废水依托</w:t>
      </w:r>
      <w:r>
        <w:rPr>
          <w:rFonts w:hint="eastAsia" w:ascii="Times New Roman" w:hAnsi="Times New Roman" w:cs="Times New Roman"/>
          <w:color w:val="000000" w:themeColor="text1"/>
          <w:lang w:val="en-US" w:eastAsia="zh-CN"/>
          <w14:textFill>
            <w14:solidFill>
              <w14:schemeClr w14:val="tx1"/>
            </w14:solidFill>
          </w14:textFill>
        </w:rPr>
        <w:t>一号联合站采出水处理系统处理，废水量较小，且分批清运，一号联合站采出水处理系统依托可行。</w:t>
      </w:r>
    </w:p>
    <w:p w14:paraId="312D1C8E">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（4）阿克苏塔河环保工程有限公司绿色环保工作站</w:t>
      </w:r>
    </w:p>
    <w:p w14:paraId="30FBFA0D">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阿克苏塔河环保工程有限公司绿色环保工作站环保手续见下表。</w:t>
      </w:r>
    </w:p>
    <w:p w14:paraId="1A23FDE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表</w:t>
      </w:r>
      <w:r>
        <w:rPr>
          <w:rFonts w:hint="eastAsia" w:ascii="Times New Roman" w:hAnsi="Times New Roman" w:eastAsia="宋体" w:cs="Times New Roman"/>
          <w:b/>
          <w:bCs/>
          <w:color w:val="000000"/>
          <w:sz w:val="21"/>
          <w:szCs w:val="21"/>
          <w:highlight w:val="none"/>
          <w:lang w:val="en-US" w:eastAsia="zh-CN"/>
        </w:rPr>
        <w:t>3.5-4</w:t>
      </w:r>
      <w:r>
        <w:rPr>
          <w:rFonts w:hint="default" w:ascii="Times New Roman" w:hAnsi="Times New Roman" w:eastAsia="宋体" w:cs="Times New Roman"/>
          <w:b/>
          <w:bCs/>
          <w:color w:val="000000"/>
          <w:sz w:val="21"/>
          <w:szCs w:val="21"/>
          <w:highlight w:val="none"/>
          <w:lang w:val="en-US" w:eastAsia="zh-CN"/>
        </w:rPr>
        <w:t xml:space="preserve">   </w:t>
      </w:r>
      <w:r>
        <w:rPr>
          <w:rFonts w:hint="eastAsia" w:ascii="Times New Roman" w:hAnsi="Times New Roman" w:eastAsia="宋体" w:cs="Times New Roman"/>
          <w:b/>
          <w:bCs/>
          <w:color w:val="000000"/>
          <w:sz w:val="21"/>
          <w:szCs w:val="21"/>
          <w:highlight w:val="none"/>
          <w:lang w:val="en-US" w:eastAsia="zh-CN"/>
        </w:rPr>
        <w:t>依托工程</w:t>
      </w:r>
      <w:r>
        <w:rPr>
          <w:rFonts w:hint="default" w:ascii="Times New Roman" w:hAnsi="Times New Roman" w:eastAsia="宋体" w:cs="Times New Roman"/>
          <w:b/>
          <w:bCs/>
          <w:color w:val="000000"/>
          <w:sz w:val="21"/>
          <w:szCs w:val="21"/>
          <w:highlight w:val="none"/>
          <w:lang w:val="en-US" w:eastAsia="zh-CN"/>
        </w:rPr>
        <w:t>环评及验收情况一览表</w:t>
      </w:r>
    </w:p>
    <w:tbl>
      <w:tblPr>
        <w:tblStyle w:val="6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2073"/>
        <w:gridCol w:w="2695"/>
        <w:gridCol w:w="2664"/>
      </w:tblGrid>
      <w:tr w14:paraId="404F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998" w:type="pct"/>
            <w:noWrap w:val="0"/>
            <w:vAlign w:val="center"/>
          </w:tcPr>
          <w:p w14:paraId="3D585B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工程名称</w:t>
            </w:r>
          </w:p>
        </w:tc>
        <w:tc>
          <w:tcPr>
            <w:tcW w:w="1116" w:type="pct"/>
            <w:noWrap w:val="0"/>
            <w:vAlign w:val="center"/>
          </w:tcPr>
          <w:p w14:paraId="0F9004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环评报告名称</w:t>
            </w:r>
          </w:p>
        </w:tc>
        <w:tc>
          <w:tcPr>
            <w:tcW w:w="1451" w:type="pct"/>
            <w:noWrap w:val="0"/>
            <w:vAlign w:val="center"/>
          </w:tcPr>
          <w:p w14:paraId="2ECAB19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环评文件</w:t>
            </w:r>
          </w:p>
        </w:tc>
        <w:tc>
          <w:tcPr>
            <w:tcW w:w="1434" w:type="pct"/>
            <w:noWrap w:val="0"/>
            <w:vAlign w:val="center"/>
          </w:tcPr>
          <w:p w14:paraId="072906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lang w:val="en-US" w:eastAsia="zh-CN"/>
              </w:rPr>
              <w:t>验收文件</w:t>
            </w:r>
          </w:p>
        </w:tc>
      </w:tr>
      <w:tr w14:paraId="337C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restart"/>
            <w:noWrap w:val="0"/>
            <w:vAlign w:val="center"/>
          </w:tcPr>
          <w:p w14:paraId="338E50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vertAlign w:val="baseline"/>
              </w:rPr>
              <w:t>阿克苏塔河环保工程有限公司绿色环保工作站</w:t>
            </w:r>
          </w:p>
        </w:tc>
        <w:tc>
          <w:tcPr>
            <w:tcW w:w="1116" w:type="pct"/>
            <w:noWrap w:val="0"/>
            <w:vAlign w:val="center"/>
          </w:tcPr>
          <w:p w14:paraId="637228B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pacing w:val="5"/>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塔河油田一号固废液处理站扩建工程环境影响报告表</w:t>
            </w:r>
          </w:p>
        </w:tc>
        <w:tc>
          <w:tcPr>
            <w:tcW w:w="1451" w:type="pct"/>
            <w:noWrap w:val="0"/>
            <w:vAlign w:val="center"/>
          </w:tcPr>
          <w:p w14:paraId="76A5E91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pacing w:val="5"/>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阿克苏地区</w:t>
            </w:r>
            <w:r>
              <w:rPr>
                <w:rFonts w:hint="eastAsia" w:ascii="Times New Roman" w:hAnsi="Times New Roman" w:eastAsia="宋体" w:cs="Times New Roman"/>
                <w:color w:val="000000"/>
                <w:kern w:val="0"/>
                <w:sz w:val="21"/>
                <w:szCs w:val="21"/>
                <w:highlight w:val="none"/>
                <w:lang w:val="en-US" w:eastAsia="zh-CN" w:bidi="ar"/>
              </w:rPr>
              <w:t>环境保护局</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阿地环函字〔201</w:t>
            </w:r>
            <w:r>
              <w:rPr>
                <w:rFonts w:hint="eastAsia" w:ascii="Times New Roman" w:hAnsi="Times New Roman" w:eastAsia="宋体" w:cs="Times New Roman"/>
                <w:color w:val="000000"/>
                <w:sz w:val="21"/>
                <w:szCs w:val="21"/>
                <w:highlight w:val="none"/>
                <w:lang w:val="en-US" w:eastAsia="zh-CN"/>
              </w:rPr>
              <w:t>5</w:t>
            </w:r>
            <w:r>
              <w:rPr>
                <w:rFonts w:hint="default"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397</w:t>
            </w:r>
            <w:r>
              <w:rPr>
                <w:rFonts w:hint="default" w:ascii="Times New Roman" w:hAnsi="Times New Roman" w:eastAsia="宋体" w:cs="Times New Roman"/>
                <w:color w:val="000000"/>
                <w:sz w:val="21"/>
                <w:szCs w:val="21"/>
                <w:highlight w:val="none"/>
                <w:lang w:val="en-US" w:eastAsia="zh-CN"/>
              </w:rPr>
              <w:t>号</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201</w:t>
            </w:r>
            <w:r>
              <w:rPr>
                <w:rFonts w:hint="eastAsia" w:ascii="Times New Roman" w:hAnsi="Times New Roman" w:eastAsia="宋体" w:cs="Times New Roman"/>
                <w:color w:val="000000"/>
                <w:sz w:val="21"/>
                <w:szCs w:val="21"/>
                <w:highlight w:val="none"/>
                <w:lang w:val="en-US" w:eastAsia="zh-CN"/>
              </w:rPr>
              <w:t>5</w:t>
            </w:r>
            <w:r>
              <w:rPr>
                <w:rFonts w:hint="default" w:ascii="Times New Roman" w:hAnsi="Times New Roman" w:eastAsia="宋体" w:cs="Times New Roman"/>
                <w:color w:val="000000"/>
                <w:sz w:val="21"/>
                <w:szCs w:val="21"/>
                <w:highlight w:val="none"/>
                <w:lang w:val="en-US" w:eastAsia="zh-CN"/>
              </w:rPr>
              <w:t>年</w:t>
            </w:r>
            <w:r>
              <w:rPr>
                <w:rFonts w:hint="eastAsia" w:ascii="Times New Roman" w:hAnsi="Times New Roman" w:eastAsia="宋体" w:cs="Times New Roman"/>
                <w:color w:val="000000"/>
                <w:sz w:val="21"/>
                <w:szCs w:val="21"/>
                <w:highlight w:val="none"/>
                <w:lang w:val="en-US" w:eastAsia="zh-CN"/>
              </w:rPr>
              <w:t>9</w:t>
            </w:r>
            <w:r>
              <w:rPr>
                <w:rFonts w:hint="default" w:ascii="Times New Roman" w:hAnsi="Times New Roman" w:eastAsia="宋体" w:cs="Times New Roman"/>
                <w:color w:val="000000"/>
                <w:sz w:val="21"/>
                <w:szCs w:val="21"/>
                <w:highlight w:val="none"/>
                <w:lang w:val="en-US" w:eastAsia="zh-CN"/>
              </w:rPr>
              <w:t>月</w:t>
            </w:r>
            <w:r>
              <w:rPr>
                <w:rFonts w:hint="eastAsia" w:ascii="Times New Roman" w:hAnsi="Times New Roman" w:eastAsia="宋体" w:cs="Times New Roman"/>
                <w:color w:val="000000"/>
                <w:sz w:val="21"/>
                <w:szCs w:val="21"/>
                <w:highlight w:val="none"/>
                <w:lang w:val="en-US" w:eastAsia="zh-CN"/>
              </w:rPr>
              <w:t>8</w:t>
            </w:r>
            <w:r>
              <w:rPr>
                <w:rFonts w:hint="default" w:ascii="Times New Roman" w:hAnsi="Times New Roman" w:eastAsia="宋体" w:cs="Times New Roman"/>
                <w:color w:val="000000"/>
                <w:sz w:val="21"/>
                <w:szCs w:val="21"/>
                <w:highlight w:val="none"/>
                <w:lang w:val="en-US" w:eastAsia="zh-CN"/>
              </w:rPr>
              <w:t>日</w:t>
            </w:r>
          </w:p>
        </w:tc>
        <w:tc>
          <w:tcPr>
            <w:tcW w:w="1434" w:type="pct"/>
            <w:noWrap w:val="0"/>
            <w:vAlign w:val="center"/>
          </w:tcPr>
          <w:p w14:paraId="323193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pacing w:val="5"/>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阿克苏地区环境保护监测站</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阿地环函字〔2015〕501号</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2015年12月17日</w:t>
            </w:r>
          </w:p>
        </w:tc>
      </w:tr>
      <w:tr w14:paraId="0173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continue"/>
            <w:noWrap w:val="0"/>
            <w:vAlign w:val="center"/>
          </w:tcPr>
          <w:p w14:paraId="5C7447B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c>
          <w:tcPr>
            <w:tcW w:w="1116" w:type="pct"/>
            <w:noWrap w:val="0"/>
            <w:vAlign w:val="center"/>
          </w:tcPr>
          <w:p w14:paraId="084ACCB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塔河油田污油泥处理工程</w:t>
            </w:r>
          </w:p>
        </w:tc>
        <w:tc>
          <w:tcPr>
            <w:tcW w:w="1451" w:type="pct"/>
            <w:noWrap w:val="0"/>
            <w:vAlign w:val="center"/>
          </w:tcPr>
          <w:p w14:paraId="41F6923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spacing w:val="5"/>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阿克苏地区</w:t>
            </w:r>
            <w:r>
              <w:rPr>
                <w:rFonts w:hint="eastAsia" w:ascii="Times New Roman" w:hAnsi="Times New Roman" w:eastAsia="宋体" w:cs="Times New Roman"/>
                <w:color w:val="000000"/>
                <w:kern w:val="0"/>
                <w:sz w:val="21"/>
                <w:szCs w:val="21"/>
                <w:highlight w:val="none"/>
                <w:lang w:val="en-US" w:eastAsia="zh-CN" w:bidi="ar"/>
              </w:rPr>
              <w:t>环境保护局</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阿地环函字〔201</w:t>
            </w:r>
            <w:r>
              <w:rPr>
                <w:rFonts w:hint="eastAsia" w:ascii="Times New Roman" w:hAnsi="Times New Roman" w:eastAsia="宋体" w:cs="Times New Roman"/>
                <w:color w:val="000000"/>
                <w:sz w:val="21"/>
                <w:szCs w:val="21"/>
                <w:highlight w:val="none"/>
                <w:lang w:val="en-US" w:eastAsia="zh-CN"/>
              </w:rPr>
              <w:t>2</w:t>
            </w:r>
            <w:r>
              <w:rPr>
                <w:rFonts w:hint="default"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297</w:t>
            </w:r>
            <w:r>
              <w:rPr>
                <w:rFonts w:hint="default" w:ascii="Times New Roman" w:hAnsi="Times New Roman" w:eastAsia="宋体" w:cs="Times New Roman"/>
                <w:color w:val="000000"/>
                <w:sz w:val="21"/>
                <w:szCs w:val="21"/>
                <w:highlight w:val="none"/>
                <w:lang w:val="en-US" w:eastAsia="zh-CN"/>
              </w:rPr>
              <w:t>号</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201</w:t>
            </w:r>
            <w:r>
              <w:rPr>
                <w:rFonts w:hint="eastAsia" w:ascii="Times New Roman" w:hAnsi="Times New Roman" w:eastAsia="宋体" w:cs="Times New Roman"/>
                <w:color w:val="000000"/>
                <w:sz w:val="21"/>
                <w:szCs w:val="21"/>
                <w:highlight w:val="none"/>
                <w:lang w:val="en-US" w:eastAsia="zh-CN"/>
              </w:rPr>
              <w:t>2</w:t>
            </w:r>
            <w:r>
              <w:rPr>
                <w:rFonts w:hint="default" w:ascii="Times New Roman" w:hAnsi="Times New Roman" w:eastAsia="宋体" w:cs="Times New Roman"/>
                <w:color w:val="000000"/>
                <w:sz w:val="21"/>
                <w:szCs w:val="21"/>
                <w:highlight w:val="none"/>
                <w:lang w:val="en-US" w:eastAsia="zh-CN"/>
              </w:rPr>
              <w:t>年</w:t>
            </w:r>
            <w:r>
              <w:rPr>
                <w:rFonts w:hint="eastAsia" w:ascii="Times New Roman" w:hAnsi="Times New Roman" w:eastAsia="宋体" w:cs="Times New Roman"/>
                <w:color w:val="000000"/>
                <w:sz w:val="21"/>
                <w:szCs w:val="21"/>
                <w:highlight w:val="none"/>
                <w:lang w:val="en-US" w:eastAsia="zh-CN"/>
              </w:rPr>
              <w:t>6</w:t>
            </w:r>
            <w:r>
              <w:rPr>
                <w:rFonts w:hint="default" w:ascii="Times New Roman" w:hAnsi="Times New Roman" w:eastAsia="宋体" w:cs="Times New Roman"/>
                <w:color w:val="000000"/>
                <w:sz w:val="21"/>
                <w:szCs w:val="21"/>
                <w:highlight w:val="none"/>
                <w:lang w:val="en-US" w:eastAsia="zh-CN"/>
              </w:rPr>
              <w:t>月</w:t>
            </w:r>
            <w:r>
              <w:rPr>
                <w:rFonts w:hint="eastAsia" w:ascii="Times New Roman" w:hAnsi="Times New Roman" w:eastAsia="宋体" w:cs="Times New Roman"/>
                <w:color w:val="000000"/>
                <w:sz w:val="21"/>
                <w:szCs w:val="21"/>
                <w:highlight w:val="none"/>
                <w:lang w:val="en-US" w:eastAsia="zh-CN"/>
              </w:rPr>
              <w:t>12</w:t>
            </w:r>
            <w:r>
              <w:rPr>
                <w:rFonts w:hint="default" w:ascii="Times New Roman" w:hAnsi="Times New Roman" w:eastAsia="宋体" w:cs="Times New Roman"/>
                <w:color w:val="000000"/>
                <w:sz w:val="21"/>
                <w:szCs w:val="21"/>
                <w:highlight w:val="none"/>
                <w:lang w:val="en-US" w:eastAsia="zh-CN"/>
              </w:rPr>
              <w:t>日</w:t>
            </w:r>
          </w:p>
        </w:tc>
        <w:tc>
          <w:tcPr>
            <w:tcW w:w="1434" w:type="pct"/>
            <w:noWrap w:val="0"/>
            <w:vAlign w:val="center"/>
          </w:tcPr>
          <w:p w14:paraId="488811A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pacing w:val="5"/>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阿克苏地区环境保护监测站</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阿地环函字〔2015〕</w:t>
            </w:r>
            <w:r>
              <w:rPr>
                <w:rFonts w:hint="eastAsia" w:ascii="Times New Roman" w:hAnsi="Times New Roman" w:eastAsia="宋体" w:cs="Times New Roman"/>
                <w:color w:val="000000"/>
                <w:sz w:val="21"/>
                <w:szCs w:val="21"/>
                <w:highlight w:val="none"/>
                <w:lang w:val="en-US" w:eastAsia="zh-CN"/>
              </w:rPr>
              <w:t>209</w:t>
            </w:r>
            <w:r>
              <w:rPr>
                <w:rFonts w:hint="default" w:ascii="Times New Roman" w:hAnsi="Times New Roman" w:eastAsia="宋体" w:cs="Times New Roman"/>
                <w:color w:val="000000"/>
                <w:sz w:val="21"/>
                <w:szCs w:val="21"/>
                <w:highlight w:val="none"/>
                <w:lang w:val="en-US" w:eastAsia="zh-CN"/>
              </w:rPr>
              <w:t>号</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2015年</w:t>
            </w:r>
            <w:r>
              <w:rPr>
                <w:rFonts w:hint="eastAsia" w:ascii="Times New Roman" w:hAnsi="Times New Roman" w:eastAsia="宋体" w:cs="Times New Roman"/>
                <w:color w:val="000000"/>
                <w:sz w:val="21"/>
                <w:szCs w:val="21"/>
                <w:highlight w:val="none"/>
                <w:lang w:val="en-US" w:eastAsia="zh-CN"/>
              </w:rPr>
              <w:t>5</w:t>
            </w:r>
            <w:r>
              <w:rPr>
                <w:rFonts w:hint="default" w:ascii="Times New Roman" w:hAnsi="Times New Roman" w:eastAsia="宋体" w:cs="Times New Roman"/>
                <w:color w:val="000000"/>
                <w:sz w:val="21"/>
                <w:szCs w:val="21"/>
                <w:highlight w:val="none"/>
                <w:lang w:val="en-US" w:eastAsia="zh-CN"/>
              </w:rPr>
              <w:t>月</w:t>
            </w:r>
            <w:r>
              <w:rPr>
                <w:rFonts w:hint="eastAsia" w:ascii="Times New Roman" w:hAnsi="Times New Roman" w:eastAsia="宋体" w:cs="Times New Roman"/>
                <w:color w:val="000000"/>
                <w:sz w:val="21"/>
                <w:szCs w:val="21"/>
                <w:highlight w:val="none"/>
                <w:lang w:val="en-US" w:eastAsia="zh-CN"/>
              </w:rPr>
              <w:t>13</w:t>
            </w:r>
            <w:r>
              <w:rPr>
                <w:rFonts w:hint="default" w:ascii="Times New Roman" w:hAnsi="Times New Roman" w:eastAsia="宋体" w:cs="Times New Roman"/>
                <w:color w:val="000000"/>
                <w:sz w:val="21"/>
                <w:szCs w:val="21"/>
                <w:highlight w:val="none"/>
                <w:lang w:val="en-US" w:eastAsia="zh-CN"/>
              </w:rPr>
              <w:t>日</w:t>
            </w:r>
          </w:p>
        </w:tc>
      </w:tr>
      <w:tr w14:paraId="0A36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continue"/>
            <w:noWrap w:val="0"/>
            <w:vAlign w:val="center"/>
          </w:tcPr>
          <w:p w14:paraId="6BE11E7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c>
          <w:tcPr>
            <w:tcW w:w="1116" w:type="pct"/>
            <w:noWrap w:val="0"/>
            <w:vAlign w:val="center"/>
          </w:tcPr>
          <w:p w14:paraId="0D3B84A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塔河油田污油泥处理站扩建工程环境影响报告书</w:t>
            </w:r>
          </w:p>
        </w:tc>
        <w:tc>
          <w:tcPr>
            <w:tcW w:w="1451" w:type="pct"/>
            <w:noWrap w:val="0"/>
            <w:vAlign w:val="center"/>
          </w:tcPr>
          <w:p w14:paraId="6957CB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新疆维吾尔</w:t>
            </w:r>
            <w:r>
              <w:rPr>
                <w:rFonts w:hint="default" w:ascii="Times New Roman" w:hAnsi="Times New Roman" w:eastAsia="宋体" w:cs="Times New Roman"/>
                <w:color w:val="000000"/>
                <w:sz w:val="21"/>
                <w:szCs w:val="21"/>
                <w:highlight w:val="none"/>
                <w:lang w:val="en-US" w:eastAsia="zh-CN"/>
              </w:rPr>
              <w:t>自治区环境保护厅</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新环函〔2015〕811号</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2015年7月13日</w:t>
            </w:r>
          </w:p>
        </w:tc>
        <w:tc>
          <w:tcPr>
            <w:tcW w:w="1434" w:type="pct"/>
            <w:noWrap w:val="0"/>
            <w:vAlign w:val="center"/>
          </w:tcPr>
          <w:p w14:paraId="72A891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新疆环境保护科学研究院</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新环函〔2016〕2005号</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2016年12月27日</w:t>
            </w:r>
          </w:p>
        </w:tc>
      </w:tr>
      <w:tr w14:paraId="3AB7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continue"/>
            <w:noWrap w:val="0"/>
            <w:vAlign w:val="center"/>
          </w:tcPr>
          <w:p w14:paraId="47A9004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c>
          <w:tcPr>
            <w:tcW w:w="1116" w:type="pct"/>
            <w:noWrap w:val="0"/>
            <w:vAlign w:val="center"/>
          </w:tcPr>
          <w:p w14:paraId="4AF537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aps w:val="0"/>
                <w:smallCaps w:val="0"/>
                <w:color w:val="000000"/>
                <w:szCs w:val="22"/>
                <w:highlight w:val="none"/>
              </w:rPr>
              <w:t>阿克苏塔河环保工程有限公司塔河油田受浸泥土无害化处置项目</w:t>
            </w:r>
          </w:p>
        </w:tc>
        <w:tc>
          <w:tcPr>
            <w:tcW w:w="1451" w:type="pct"/>
            <w:noWrap w:val="0"/>
            <w:vAlign w:val="center"/>
          </w:tcPr>
          <w:p w14:paraId="031FEF8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新疆维吾尔</w:t>
            </w:r>
            <w:r>
              <w:rPr>
                <w:rFonts w:hint="default" w:ascii="Times New Roman" w:hAnsi="Times New Roman" w:eastAsia="宋体" w:cs="Times New Roman"/>
                <w:color w:val="000000"/>
                <w:sz w:val="21"/>
                <w:szCs w:val="21"/>
                <w:highlight w:val="none"/>
                <w:lang w:val="en-US" w:eastAsia="zh-CN"/>
              </w:rPr>
              <w:t>自治区环境保护厅</w:t>
            </w:r>
            <w:r>
              <w:rPr>
                <w:rFonts w:hint="eastAsia"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aps w:val="0"/>
                <w:smallCaps w:val="0"/>
                <w:color w:val="000000"/>
                <w:szCs w:val="22"/>
                <w:highlight w:val="none"/>
              </w:rPr>
              <w:t>新环函〔201</w:t>
            </w:r>
            <w:r>
              <w:rPr>
                <w:rFonts w:hint="eastAsia" w:ascii="Times New Roman" w:hAnsi="Calibri" w:eastAsia="宋体" w:cs="Times New Roman"/>
                <w:caps w:val="0"/>
                <w:smallCaps w:val="0"/>
                <w:color w:val="000000"/>
                <w:szCs w:val="22"/>
                <w:highlight w:val="none"/>
                <w:lang w:val="en-US" w:eastAsia="zh-CN"/>
              </w:rPr>
              <w:t>6</w:t>
            </w:r>
            <w:r>
              <w:rPr>
                <w:rFonts w:hint="eastAsia" w:ascii="Times New Roman" w:hAnsi="Times New Roman" w:eastAsia="宋体" w:cs="Times New Roman"/>
                <w:caps w:val="0"/>
                <w:smallCaps w:val="0"/>
                <w:color w:val="000000"/>
                <w:szCs w:val="22"/>
                <w:highlight w:val="none"/>
              </w:rPr>
              <w:t>〕</w:t>
            </w:r>
            <w:r>
              <w:rPr>
                <w:rFonts w:hint="eastAsia" w:ascii="Times New Roman" w:hAnsi="Calibri" w:eastAsia="宋体" w:cs="Times New Roman"/>
                <w:caps w:val="0"/>
                <w:smallCaps w:val="0"/>
                <w:color w:val="000000"/>
                <w:szCs w:val="22"/>
                <w:highlight w:val="none"/>
                <w:lang w:val="en-US" w:eastAsia="zh-CN"/>
              </w:rPr>
              <w:t>1395</w:t>
            </w:r>
            <w:r>
              <w:rPr>
                <w:rFonts w:hint="eastAsia" w:ascii="Times New Roman" w:hAnsi="Times New Roman" w:eastAsia="宋体" w:cs="Times New Roman"/>
                <w:caps w:val="0"/>
                <w:smallCaps w:val="0"/>
                <w:color w:val="000000"/>
                <w:szCs w:val="22"/>
                <w:highlight w:val="none"/>
              </w:rPr>
              <w:t>号</w:t>
            </w:r>
            <w:r>
              <w:rPr>
                <w:rFonts w:ascii="Times New Roman" w:hAnsi="Times New Roman" w:eastAsia="宋体" w:cs="Times New Roman"/>
                <w:caps w:val="0"/>
                <w:smallCaps w:val="0"/>
                <w:color w:val="000000"/>
                <w:szCs w:val="22"/>
                <w:highlight w:val="none"/>
              </w:rPr>
              <w:t>20</w:t>
            </w:r>
            <w:r>
              <w:rPr>
                <w:rFonts w:hint="eastAsia" w:ascii="Times New Roman" w:hAnsi="Times New Roman" w:eastAsia="宋体" w:cs="Times New Roman"/>
                <w:caps w:val="0"/>
                <w:smallCaps w:val="0"/>
                <w:color w:val="000000"/>
                <w:szCs w:val="22"/>
                <w:highlight w:val="none"/>
                <w:lang w:val="en-US" w:eastAsia="zh-CN"/>
              </w:rPr>
              <w:t>16</w:t>
            </w:r>
            <w:r>
              <w:rPr>
                <w:rFonts w:ascii="Times New Roman" w:hAnsi="Times New Roman" w:eastAsia="宋体" w:cs="Times New Roman"/>
                <w:caps w:val="0"/>
                <w:smallCaps w:val="0"/>
                <w:color w:val="000000"/>
                <w:szCs w:val="22"/>
                <w:highlight w:val="none"/>
              </w:rPr>
              <w:t>年</w:t>
            </w:r>
            <w:r>
              <w:rPr>
                <w:rFonts w:hint="eastAsia" w:ascii="Times New Roman" w:hAnsi="Times New Roman" w:eastAsia="宋体" w:cs="Times New Roman"/>
                <w:caps w:val="0"/>
                <w:smallCaps w:val="0"/>
                <w:color w:val="000000"/>
                <w:szCs w:val="22"/>
                <w:highlight w:val="none"/>
                <w:lang w:val="en-US" w:eastAsia="zh-CN"/>
              </w:rPr>
              <w:t>9</w:t>
            </w:r>
            <w:r>
              <w:rPr>
                <w:rFonts w:ascii="Times New Roman" w:hAnsi="Times New Roman" w:eastAsia="宋体" w:cs="Times New Roman"/>
                <w:caps w:val="0"/>
                <w:smallCaps w:val="0"/>
                <w:color w:val="000000"/>
                <w:szCs w:val="22"/>
                <w:highlight w:val="none"/>
              </w:rPr>
              <w:t>月</w:t>
            </w:r>
            <w:r>
              <w:rPr>
                <w:rFonts w:hint="eastAsia" w:ascii="Times New Roman" w:hAnsi="Times New Roman" w:eastAsia="宋体" w:cs="Times New Roman"/>
                <w:caps w:val="0"/>
                <w:smallCaps w:val="0"/>
                <w:color w:val="000000"/>
                <w:szCs w:val="22"/>
                <w:highlight w:val="none"/>
                <w:lang w:val="en-US" w:eastAsia="zh-CN"/>
              </w:rPr>
              <w:t>27</w:t>
            </w:r>
            <w:r>
              <w:rPr>
                <w:rFonts w:hint="eastAsia" w:ascii="Times New Roman" w:hAnsi="Times New Roman" w:eastAsia="宋体" w:cs="Times New Roman"/>
                <w:caps w:val="0"/>
                <w:smallCaps w:val="0"/>
                <w:color w:val="000000"/>
                <w:szCs w:val="22"/>
                <w:highlight w:val="none"/>
              </w:rPr>
              <w:t>日</w:t>
            </w:r>
          </w:p>
        </w:tc>
        <w:tc>
          <w:tcPr>
            <w:tcW w:w="1434" w:type="pct"/>
            <w:noWrap w:val="0"/>
            <w:vAlign w:val="center"/>
          </w:tcPr>
          <w:p w14:paraId="302E2350">
            <w:pPr>
              <w:widowControl w:val="0"/>
              <w:kinsoku/>
              <w:overflowPunct/>
              <w:bidi w:val="0"/>
              <w:adjustRightInd/>
              <w:snapToGrid w:val="0"/>
              <w:spacing w:line="240" w:lineRule="auto"/>
              <w:ind w:left="0" w:leftChars="0" w:right="0" w:righ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黑体"/>
                <w:caps w:val="0"/>
                <w:smallCaps w:val="0"/>
                <w:color w:val="000000"/>
                <w:kern w:val="2"/>
                <w:sz w:val="21"/>
                <w:szCs w:val="24"/>
                <w:highlight w:val="none"/>
                <w:lang w:val="en-US" w:eastAsia="zh-CN" w:bidi="ar-SA"/>
              </w:rPr>
              <w:t>阿地环函字</w:t>
            </w:r>
            <w:r>
              <w:rPr>
                <w:rFonts w:ascii="Times New Roman" w:hAnsi="Times New Roman" w:eastAsia="宋体" w:cs="黑体"/>
                <w:caps w:val="0"/>
                <w:smallCaps w:val="0"/>
                <w:color w:val="000000"/>
                <w:kern w:val="2"/>
                <w:sz w:val="21"/>
                <w:szCs w:val="24"/>
                <w:highlight w:val="none"/>
                <w:lang w:val="en-US" w:eastAsia="zh-CN" w:bidi="ar-SA"/>
              </w:rPr>
              <w:t>〔20</w:t>
            </w:r>
            <w:r>
              <w:rPr>
                <w:rFonts w:hint="eastAsia" w:ascii="Times New Roman" w:hAnsi="Times New Roman" w:eastAsia="宋体" w:cs="黑体"/>
                <w:caps w:val="0"/>
                <w:smallCaps w:val="0"/>
                <w:color w:val="000000"/>
                <w:kern w:val="2"/>
                <w:sz w:val="21"/>
                <w:szCs w:val="24"/>
                <w:highlight w:val="none"/>
                <w:lang w:val="en-US" w:eastAsia="zh-CN" w:bidi="ar-SA"/>
              </w:rPr>
              <w:t>10</w:t>
            </w:r>
            <w:r>
              <w:rPr>
                <w:rFonts w:ascii="Times New Roman" w:hAnsi="Times New Roman" w:eastAsia="宋体" w:cs="黑体"/>
                <w:caps w:val="0"/>
                <w:smallCaps w:val="0"/>
                <w:color w:val="000000"/>
                <w:kern w:val="2"/>
                <w:sz w:val="21"/>
                <w:szCs w:val="24"/>
                <w:highlight w:val="none"/>
                <w:lang w:val="en-US" w:eastAsia="zh-CN" w:bidi="ar-SA"/>
              </w:rPr>
              <w:t>〕</w:t>
            </w:r>
            <w:r>
              <w:rPr>
                <w:rFonts w:hint="eastAsia" w:ascii="Times New Roman" w:hAnsi="Times New Roman" w:eastAsia="宋体" w:cs="黑体"/>
                <w:caps w:val="0"/>
                <w:smallCaps w:val="0"/>
                <w:color w:val="000000"/>
                <w:kern w:val="2"/>
                <w:sz w:val="21"/>
                <w:szCs w:val="24"/>
                <w:highlight w:val="none"/>
                <w:lang w:val="en-US" w:eastAsia="zh-CN" w:bidi="ar-SA"/>
              </w:rPr>
              <w:t>421</w:t>
            </w:r>
            <w:r>
              <w:rPr>
                <w:rFonts w:ascii="Times New Roman" w:hAnsi="Times New Roman" w:eastAsia="宋体" w:cs="黑体"/>
                <w:caps w:val="0"/>
                <w:smallCaps w:val="0"/>
                <w:color w:val="000000"/>
                <w:kern w:val="2"/>
                <w:sz w:val="21"/>
                <w:szCs w:val="24"/>
                <w:highlight w:val="none"/>
                <w:lang w:val="en-US" w:eastAsia="zh-CN" w:bidi="ar-SA"/>
              </w:rPr>
              <w:t>号</w:t>
            </w:r>
            <w:r>
              <w:rPr>
                <w:rFonts w:hint="eastAsia" w:ascii="Times New Roman" w:hAnsi="Times New Roman" w:eastAsia="宋体" w:cs="黑体"/>
                <w:caps w:val="0"/>
                <w:smallCaps w:val="0"/>
                <w:color w:val="000000"/>
                <w:kern w:val="2"/>
                <w:sz w:val="21"/>
                <w:szCs w:val="24"/>
                <w:highlight w:val="none"/>
                <w:lang w:val="en-US" w:eastAsia="zh-CN" w:bidi="ar-SA"/>
              </w:rPr>
              <w:t>；</w:t>
            </w:r>
            <w:r>
              <w:rPr>
                <w:rFonts w:ascii="Times New Roman" w:hAnsi="Times New Roman" w:eastAsia="宋体" w:cs="黑体"/>
                <w:caps w:val="0"/>
                <w:smallCaps w:val="0"/>
                <w:color w:val="000000"/>
                <w:kern w:val="2"/>
                <w:sz w:val="21"/>
                <w:szCs w:val="24"/>
                <w:highlight w:val="none"/>
                <w:lang w:val="en-US" w:eastAsia="zh-CN" w:bidi="ar-SA"/>
              </w:rPr>
              <w:t>20</w:t>
            </w:r>
            <w:r>
              <w:rPr>
                <w:rFonts w:hint="eastAsia" w:ascii="Times New Roman" w:hAnsi="Times New Roman" w:eastAsia="宋体" w:cs="黑体"/>
                <w:caps w:val="0"/>
                <w:smallCaps w:val="0"/>
                <w:color w:val="000000"/>
                <w:kern w:val="2"/>
                <w:sz w:val="21"/>
                <w:szCs w:val="24"/>
                <w:highlight w:val="none"/>
                <w:lang w:val="en-US" w:eastAsia="zh-CN" w:bidi="ar-SA"/>
              </w:rPr>
              <w:t>10</w:t>
            </w:r>
            <w:r>
              <w:rPr>
                <w:rFonts w:ascii="Times New Roman" w:hAnsi="Times New Roman" w:eastAsia="宋体" w:cs="黑体"/>
                <w:caps w:val="0"/>
                <w:smallCaps w:val="0"/>
                <w:color w:val="000000"/>
                <w:kern w:val="2"/>
                <w:sz w:val="21"/>
                <w:szCs w:val="24"/>
                <w:highlight w:val="none"/>
                <w:lang w:val="en-US" w:eastAsia="zh-CN" w:bidi="ar-SA"/>
              </w:rPr>
              <w:t>年1</w:t>
            </w:r>
            <w:r>
              <w:rPr>
                <w:rFonts w:hint="eastAsia" w:ascii="Times New Roman" w:hAnsi="Times New Roman" w:eastAsia="宋体" w:cs="黑体"/>
                <w:caps w:val="0"/>
                <w:smallCaps w:val="0"/>
                <w:color w:val="000000"/>
                <w:kern w:val="2"/>
                <w:sz w:val="21"/>
                <w:szCs w:val="24"/>
                <w:highlight w:val="none"/>
                <w:lang w:val="en-US" w:eastAsia="zh-CN" w:bidi="ar-SA"/>
              </w:rPr>
              <w:t>2</w:t>
            </w:r>
            <w:r>
              <w:rPr>
                <w:rFonts w:ascii="Times New Roman" w:hAnsi="Times New Roman" w:eastAsia="宋体" w:cs="黑体"/>
                <w:caps w:val="0"/>
                <w:smallCaps w:val="0"/>
                <w:color w:val="000000"/>
                <w:kern w:val="2"/>
                <w:sz w:val="21"/>
                <w:szCs w:val="24"/>
                <w:highlight w:val="none"/>
                <w:lang w:val="en-US" w:eastAsia="zh-CN" w:bidi="ar-SA"/>
              </w:rPr>
              <w:t>月</w:t>
            </w:r>
            <w:r>
              <w:rPr>
                <w:rFonts w:hint="eastAsia" w:ascii="Times New Roman" w:hAnsi="Times New Roman" w:eastAsia="宋体" w:cs="黑体"/>
                <w:caps w:val="0"/>
                <w:smallCaps w:val="0"/>
                <w:color w:val="000000"/>
                <w:kern w:val="2"/>
                <w:sz w:val="21"/>
                <w:szCs w:val="24"/>
                <w:highlight w:val="none"/>
                <w:lang w:val="en-US" w:eastAsia="zh-CN" w:bidi="ar-SA"/>
              </w:rPr>
              <w:t>13日</w:t>
            </w:r>
          </w:p>
        </w:tc>
      </w:tr>
      <w:tr w14:paraId="1300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continue"/>
            <w:noWrap w:val="0"/>
            <w:vAlign w:val="center"/>
          </w:tcPr>
          <w:p w14:paraId="66A8156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5"/>
                <w:sz w:val="21"/>
                <w:szCs w:val="21"/>
                <w:highlight w:val="none"/>
                <w:vertAlign w:val="baseline"/>
              </w:rPr>
            </w:pPr>
          </w:p>
        </w:tc>
        <w:tc>
          <w:tcPr>
            <w:tcW w:w="1116" w:type="pct"/>
            <w:noWrap w:val="0"/>
            <w:vAlign w:val="center"/>
          </w:tcPr>
          <w:p w14:paraId="4085E6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aps w:val="0"/>
                <w:smallCaps w:val="0"/>
                <w:color w:val="000000"/>
                <w:szCs w:val="22"/>
                <w:highlight w:val="none"/>
              </w:rPr>
            </w:pPr>
            <w:r>
              <w:rPr>
                <w:rFonts w:hint="eastAsia" w:ascii="Times New Roman" w:hAnsi="Times New Roman" w:eastAsia="宋体" w:cs="Times New Roman"/>
                <w:caps w:val="0"/>
                <w:smallCaps w:val="0"/>
                <w:color w:val="000000"/>
                <w:szCs w:val="22"/>
                <w:highlight w:val="none"/>
              </w:rPr>
              <w:t>阿克苏塔河环保工程有限公司</w:t>
            </w:r>
            <w:r>
              <w:rPr>
                <w:rFonts w:hint="eastAsia" w:ascii="Times New Roman" w:hAnsi="Calibri" w:eastAsia="宋体" w:cs="Times New Roman"/>
                <w:caps w:val="0"/>
                <w:smallCaps w:val="0"/>
                <w:color w:val="000000"/>
                <w:szCs w:val="22"/>
                <w:highlight w:val="none"/>
                <w:lang w:eastAsia="zh-CN"/>
              </w:rPr>
              <w:t>（</w:t>
            </w:r>
            <w:r>
              <w:rPr>
                <w:rFonts w:hint="eastAsia" w:ascii="Times New Roman" w:hAnsi="Times New Roman" w:eastAsia="宋体" w:cs="Times New Roman"/>
                <w:caps w:val="0"/>
                <w:smallCaps w:val="0"/>
                <w:color w:val="000000"/>
                <w:szCs w:val="22"/>
                <w:highlight w:val="none"/>
              </w:rPr>
              <w:t>塔河油田</w:t>
            </w:r>
            <w:r>
              <w:rPr>
                <w:rFonts w:hint="eastAsia" w:ascii="Times New Roman" w:hAnsi="Calibri" w:eastAsia="宋体" w:cs="Times New Roman"/>
                <w:caps w:val="0"/>
                <w:smallCaps w:val="0"/>
                <w:color w:val="000000"/>
                <w:szCs w:val="22"/>
                <w:highlight w:val="none"/>
                <w:lang w:eastAsia="zh-CN"/>
              </w:rPr>
              <w:t>）</w:t>
            </w:r>
            <w:r>
              <w:rPr>
                <w:rFonts w:hint="eastAsia" w:ascii="Times New Roman" w:hAnsi="Calibri" w:eastAsia="宋体" w:cs="Times New Roman"/>
                <w:caps w:val="0"/>
                <w:smallCaps w:val="0"/>
                <w:color w:val="000000"/>
                <w:szCs w:val="22"/>
                <w:highlight w:val="none"/>
                <w:lang w:val="en-US" w:eastAsia="zh-CN"/>
              </w:rPr>
              <w:t>含油废弃物资源</w:t>
            </w:r>
            <w:r>
              <w:rPr>
                <w:rFonts w:hint="eastAsia" w:ascii="Times New Roman" w:hAnsi="Times New Roman" w:eastAsia="宋体" w:cs="Times New Roman"/>
                <w:caps w:val="0"/>
                <w:smallCaps w:val="0"/>
                <w:color w:val="000000"/>
                <w:szCs w:val="22"/>
                <w:highlight w:val="none"/>
              </w:rPr>
              <w:t>无害化</w:t>
            </w:r>
            <w:r>
              <w:rPr>
                <w:rFonts w:hint="eastAsia" w:ascii="Times New Roman" w:hAnsi="Calibri" w:eastAsia="宋体" w:cs="Times New Roman"/>
                <w:caps w:val="0"/>
                <w:smallCaps w:val="0"/>
                <w:color w:val="000000"/>
                <w:szCs w:val="22"/>
                <w:highlight w:val="none"/>
                <w:lang w:val="en-US" w:eastAsia="zh-CN"/>
              </w:rPr>
              <w:t>综合回收利用撬装化</w:t>
            </w:r>
            <w:r>
              <w:rPr>
                <w:rFonts w:hint="eastAsia" w:ascii="Times New Roman" w:hAnsi="Times New Roman" w:eastAsia="宋体" w:cs="Times New Roman"/>
                <w:caps w:val="0"/>
                <w:smallCaps w:val="0"/>
                <w:color w:val="000000"/>
                <w:szCs w:val="22"/>
                <w:highlight w:val="none"/>
              </w:rPr>
              <w:t>项目</w:t>
            </w:r>
          </w:p>
        </w:tc>
        <w:tc>
          <w:tcPr>
            <w:tcW w:w="1451" w:type="pct"/>
            <w:noWrap w:val="0"/>
            <w:vAlign w:val="center"/>
          </w:tcPr>
          <w:p w14:paraId="655B142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新疆维吾尔</w:t>
            </w:r>
            <w:r>
              <w:rPr>
                <w:rFonts w:hint="default" w:ascii="Times New Roman" w:hAnsi="Times New Roman" w:eastAsia="宋体" w:cs="Times New Roman"/>
                <w:color w:val="000000"/>
                <w:sz w:val="21"/>
                <w:szCs w:val="21"/>
                <w:highlight w:val="none"/>
                <w:lang w:val="en-US" w:eastAsia="zh-CN"/>
              </w:rPr>
              <w:t>自治区环境保护厅</w:t>
            </w:r>
            <w:r>
              <w:rPr>
                <w:rFonts w:hint="eastAsia" w:ascii="Times New Roman" w:hAnsi="Times New Roman" w:eastAsia="宋体" w:cs="Times New Roman"/>
                <w:color w:val="000000"/>
                <w:sz w:val="21"/>
                <w:szCs w:val="21"/>
                <w:highlight w:val="none"/>
                <w:lang w:val="en-US" w:eastAsia="zh-CN"/>
              </w:rPr>
              <w:t>；</w:t>
            </w:r>
            <w:r>
              <w:rPr>
                <w:rFonts w:hint="eastAsia" w:ascii="Times New Roman" w:hAnsi="Calibri" w:eastAsia="宋体" w:cs="Times New Roman"/>
                <w:caps w:val="0"/>
                <w:smallCaps w:val="0"/>
                <w:color w:val="000000"/>
                <w:szCs w:val="22"/>
                <w:highlight w:val="none"/>
                <w:lang w:val="en-US" w:eastAsia="zh-CN"/>
              </w:rPr>
              <w:t>新</w:t>
            </w:r>
            <w:r>
              <w:rPr>
                <w:rFonts w:hint="eastAsia" w:ascii="Times New Roman" w:hAnsi="Times New Roman" w:eastAsia="宋体" w:cs="Times New Roman"/>
                <w:caps w:val="0"/>
                <w:smallCaps w:val="0"/>
                <w:color w:val="000000"/>
                <w:szCs w:val="22"/>
                <w:highlight w:val="none"/>
              </w:rPr>
              <w:t>环函〔2017〕</w:t>
            </w:r>
            <w:r>
              <w:rPr>
                <w:rFonts w:hint="eastAsia" w:ascii="Times New Roman" w:hAnsi="Calibri" w:eastAsia="宋体" w:cs="Times New Roman"/>
                <w:caps w:val="0"/>
                <w:smallCaps w:val="0"/>
                <w:color w:val="000000"/>
                <w:szCs w:val="22"/>
                <w:highlight w:val="none"/>
                <w:lang w:val="en-US" w:eastAsia="zh-CN"/>
              </w:rPr>
              <w:t>825</w:t>
            </w:r>
            <w:r>
              <w:rPr>
                <w:rFonts w:hint="eastAsia" w:ascii="Times New Roman" w:hAnsi="Times New Roman" w:eastAsia="宋体" w:cs="Times New Roman"/>
                <w:caps w:val="0"/>
                <w:smallCaps w:val="0"/>
                <w:color w:val="000000"/>
                <w:szCs w:val="22"/>
                <w:highlight w:val="none"/>
              </w:rPr>
              <w:t>号2017年</w:t>
            </w:r>
            <w:r>
              <w:rPr>
                <w:rFonts w:hint="eastAsia" w:ascii="Times New Roman" w:hAnsi="Times New Roman" w:eastAsia="宋体" w:cs="Times New Roman"/>
                <w:caps w:val="0"/>
                <w:smallCaps w:val="0"/>
                <w:color w:val="000000"/>
                <w:szCs w:val="22"/>
                <w:highlight w:val="none"/>
                <w:lang w:val="en-US" w:eastAsia="zh-CN"/>
              </w:rPr>
              <w:t>6</w:t>
            </w:r>
            <w:r>
              <w:rPr>
                <w:rFonts w:hint="eastAsia" w:ascii="Times New Roman" w:hAnsi="Times New Roman" w:eastAsia="宋体" w:cs="Times New Roman"/>
                <w:caps w:val="0"/>
                <w:smallCaps w:val="0"/>
                <w:color w:val="000000"/>
                <w:szCs w:val="22"/>
                <w:highlight w:val="none"/>
              </w:rPr>
              <w:t>月</w:t>
            </w:r>
            <w:r>
              <w:rPr>
                <w:rFonts w:hint="eastAsia" w:ascii="Times New Roman" w:hAnsi="Times New Roman" w:eastAsia="宋体" w:cs="Times New Roman"/>
                <w:caps w:val="0"/>
                <w:smallCaps w:val="0"/>
                <w:color w:val="000000"/>
                <w:szCs w:val="22"/>
                <w:highlight w:val="none"/>
                <w:lang w:val="en-US" w:eastAsia="zh-CN"/>
              </w:rPr>
              <w:t>5</w:t>
            </w:r>
            <w:r>
              <w:rPr>
                <w:rFonts w:hint="eastAsia" w:ascii="Times New Roman" w:hAnsi="Times New Roman" w:eastAsia="宋体" w:cs="Times New Roman"/>
                <w:caps w:val="0"/>
                <w:smallCaps w:val="0"/>
                <w:color w:val="000000"/>
                <w:szCs w:val="22"/>
                <w:highlight w:val="none"/>
              </w:rPr>
              <w:t>日</w:t>
            </w:r>
          </w:p>
        </w:tc>
        <w:tc>
          <w:tcPr>
            <w:tcW w:w="1434" w:type="pct"/>
            <w:noWrap w:val="0"/>
            <w:vAlign w:val="center"/>
          </w:tcPr>
          <w:p w14:paraId="728813FB">
            <w:pPr>
              <w:widowControl w:val="0"/>
              <w:kinsoku/>
              <w:overflowPunct/>
              <w:bidi w:val="0"/>
              <w:adjustRightInd/>
              <w:snapToGrid w:val="0"/>
              <w:spacing w:line="240" w:lineRule="auto"/>
              <w:ind w:left="0" w:leftChars="0" w:right="0" w:rightChars="0" w:firstLine="0" w:firstLineChars="0"/>
              <w:jc w:val="center"/>
              <w:rPr>
                <w:rFonts w:hint="eastAsia" w:ascii="Times New Roman" w:hAnsi="Times New Roman" w:eastAsia="宋体" w:cs="黑体"/>
                <w:caps w:val="0"/>
                <w:smallCaps w:val="0"/>
                <w:color w:val="000000"/>
                <w:kern w:val="2"/>
                <w:sz w:val="21"/>
                <w:szCs w:val="24"/>
                <w:highlight w:val="none"/>
                <w:lang w:val="en-US" w:eastAsia="zh-CN" w:bidi="ar-SA"/>
              </w:rPr>
            </w:pPr>
            <w:r>
              <w:rPr>
                <w:rFonts w:hint="eastAsia" w:ascii="Times New Roman" w:hAnsi="Times New Roman" w:eastAsia="宋体" w:cs="黑体"/>
                <w:caps w:val="0"/>
                <w:smallCaps w:val="0"/>
                <w:color w:val="000000"/>
                <w:kern w:val="2"/>
                <w:sz w:val="21"/>
                <w:szCs w:val="24"/>
                <w:highlight w:val="none"/>
                <w:lang w:val="en-US" w:eastAsia="zh-CN" w:bidi="ar-SA"/>
              </w:rPr>
              <w:t>阿地环函字〔2017〕619号；2017年12月5日</w:t>
            </w:r>
          </w:p>
        </w:tc>
      </w:tr>
      <w:tr w14:paraId="0428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continue"/>
            <w:noWrap w:val="0"/>
            <w:vAlign w:val="center"/>
          </w:tcPr>
          <w:p w14:paraId="70578F9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5"/>
                <w:sz w:val="21"/>
                <w:szCs w:val="21"/>
                <w:highlight w:val="none"/>
                <w:vertAlign w:val="baseline"/>
              </w:rPr>
            </w:pPr>
          </w:p>
        </w:tc>
        <w:tc>
          <w:tcPr>
            <w:tcW w:w="1116" w:type="pct"/>
            <w:noWrap w:val="0"/>
            <w:vAlign w:val="center"/>
          </w:tcPr>
          <w:p w14:paraId="44E0CE1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aps w:val="0"/>
                <w:smallCaps w:val="0"/>
                <w:color w:val="000000"/>
                <w:szCs w:val="22"/>
                <w:highlight w:val="none"/>
              </w:rPr>
            </w:pPr>
            <w:r>
              <w:rPr>
                <w:rFonts w:hint="eastAsia" w:ascii="Times New Roman" w:hAnsi="Times New Roman" w:eastAsia="宋体" w:cs="Times New Roman"/>
                <w:caps w:val="0"/>
                <w:smallCaps w:val="0"/>
                <w:color w:val="000000"/>
                <w:szCs w:val="22"/>
                <w:highlight w:val="none"/>
              </w:rPr>
              <w:t>阿克苏塔河环保工程有限公司塔河油田绿色环保站废液处理及减量化系统改造工程</w:t>
            </w:r>
          </w:p>
        </w:tc>
        <w:tc>
          <w:tcPr>
            <w:tcW w:w="1451" w:type="pct"/>
            <w:noWrap w:val="0"/>
            <w:vAlign w:val="center"/>
          </w:tcPr>
          <w:p w14:paraId="4917ED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新疆维吾尔</w:t>
            </w:r>
            <w:r>
              <w:rPr>
                <w:rFonts w:hint="eastAsia" w:ascii="Times New Roman" w:hAnsi="Times New Roman" w:eastAsia="宋体" w:cs="Times New Roman"/>
                <w:caps w:val="0"/>
                <w:smallCaps w:val="0"/>
                <w:color w:val="000000"/>
                <w:szCs w:val="22"/>
                <w:highlight w:val="none"/>
              </w:rPr>
              <w:t>自治区生态环境厅</w:t>
            </w:r>
            <w:r>
              <w:rPr>
                <w:rFonts w:hint="eastAsia" w:ascii="Times New Roman" w:hAnsi="Times New Roman" w:eastAsia="宋体" w:cs="Times New Roman"/>
                <w:caps w:val="0"/>
                <w:smallCaps w:val="0"/>
                <w:color w:val="000000"/>
                <w:szCs w:val="22"/>
                <w:highlight w:val="none"/>
                <w:lang w:eastAsia="zh-CN"/>
              </w:rPr>
              <w:t>，</w:t>
            </w:r>
            <w:r>
              <w:rPr>
                <w:rFonts w:hint="eastAsia" w:ascii="Times New Roman" w:hAnsi="Times New Roman" w:eastAsia="宋体" w:cs="Times New Roman"/>
                <w:caps w:val="0"/>
                <w:smallCaps w:val="0"/>
                <w:color w:val="000000"/>
                <w:szCs w:val="22"/>
                <w:highlight w:val="none"/>
              </w:rPr>
              <w:t>新环审〔20</w:t>
            </w:r>
            <w:r>
              <w:rPr>
                <w:rFonts w:hint="eastAsia" w:ascii="Times New Roman" w:hAnsi="Calibri" w:eastAsia="宋体" w:cs="Times New Roman"/>
                <w:caps w:val="0"/>
                <w:smallCaps w:val="0"/>
                <w:color w:val="000000"/>
                <w:szCs w:val="22"/>
                <w:highlight w:val="none"/>
                <w:lang w:val="en-US" w:eastAsia="zh-CN"/>
              </w:rPr>
              <w:t>20</w:t>
            </w:r>
            <w:r>
              <w:rPr>
                <w:rFonts w:hint="eastAsia" w:ascii="Times New Roman" w:hAnsi="Times New Roman" w:eastAsia="宋体" w:cs="Times New Roman"/>
                <w:caps w:val="0"/>
                <w:smallCaps w:val="0"/>
                <w:color w:val="000000"/>
                <w:szCs w:val="22"/>
                <w:highlight w:val="none"/>
              </w:rPr>
              <w:t>〕</w:t>
            </w:r>
            <w:r>
              <w:rPr>
                <w:rFonts w:hint="eastAsia" w:ascii="Times New Roman" w:hAnsi="Calibri" w:eastAsia="宋体" w:cs="Times New Roman"/>
                <w:caps w:val="0"/>
                <w:smallCaps w:val="0"/>
                <w:color w:val="000000"/>
                <w:szCs w:val="22"/>
                <w:highlight w:val="none"/>
                <w:lang w:val="en-US" w:eastAsia="zh-CN"/>
              </w:rPr>
              <w:t>242</w:t>
            </w:r>
            <w:r>
              <w:rPr>
                <w:rFonts w:hint="eastAsia" w:ascii="Times New Roman" w:hAnsi="Times New Roman" w:eastAsia="宋体" w:cs="Times New Roman"/>
                <w:caps w:val="0"/>
                <w:smallCaps w:val="0"/>
                <w:color w:val="000000"/>
                <w:szCs w:val="22"/>
                <w:highlight w:val="none"/>
              </w:rPr>
              <w:t>号</w:t>
            </w:r>
            <w:r>
              <w:rPr>
                <w:rFonts w:hint="eastAsia" w:ascii="Times New Roman" w:hAnsi="Times New Roman" w:eastAsia="宋体" w:cs="Times New Roman"/>
                <w:caps w:val="0"/>
                <w:smallCaps w:val="0"/>
                <w:color w:val="000000"/>
                <w:kern w:val="2"/>
                <w:sz w:val="21"/>
                <w:szCs w:val="21"/>
                <w:highlight w:val="none"/>
                <w:lang w:val="en-US" w:eastAsia="zh-CN" w:bidi="ar-SA"/>
              </w:rPr>
              <w:t>2020年12月16日</w:t>
            </w:r>
          </w:p>
        </w:tc>
        <w:tc>
          <w:tcPr>
            <w:tcW w:w="1434" w:type="pct"/>
            <w:noWrap w:val="0"/>
            <w:vAlign w:val="center"/>
          </w:tcPr>
          <w:p w14:paraId="40E7790E">
            <w:pPr>
              <w:widowControl w:val="0"/>
              <w:kinsoku/>
              <w:overflowPunct/>
              <w:bidi w:val="0"/>
              <w:adjustRightInd/>
              <w:snapToGrid w:val="0"/>
              <w:spacing w:line="240" w:lineRule="auto"/>
              <w:ind w:left="0" w:leftChars="0" w:right="0" w:rightChars="0" w:firstLine="0" w:firstLineChars="0"/>
              <w:jc w:val="center"/>
              <w:rPr>
                <w:rFonts w:hint="eastAsia" w:ascii="Times New Roman" w:hAnsi="Times New Roman" w:eastAsia="宋体" w:cs="Times New Roman"/>
                <w:caps w:val="0"/>
                <w:smallCaps w:val="0"/>
                <w:color w:val="000000"/>
                <w:kern w:val="2"/>
                <w:sz w:val="21"/>
                <w:szCs w:val="21"/>
                <w:highlight w:val="none"/>
                <w:lang w:val="en-US" w:eastAsia="zh-CN" w:bidi="ar-SA"/>
              </w:rPr>
            </w:pPr>
            <w:r>
              <w:rPr>
                <w:rFonts w:hint="eastAsia" w:ascii="Times New Roman" w:hAnsi="Times New Roman" w:eastAsia="宋体" w:cs="Times New Roman"/>
                <w:caps w:val="0"/>
                <w:smallCaps w:val="0"/>
                <w:color w:val="000000"/>
                <w:kern w:val="2"/>
                <w:sz w:val="21"/>
                <w:szCs w:val="21"/>
                <w:highlight w:val="none"/>
                <w:lang w:val="en-US" w:eastAsia="zh-CN" w:bidi="ar-SA"/>
              </w:rPr>
              <w:t>自主验收</w:t>
            </w:r>
          </w:p>
          <w:p w14:paraId="2FB2077C">
            <w:pPr>
              <w:widowControl w:val="0"/>
              <w:kinsoku/>
              <w:overflowPunct/>
              <w:bidi w:val="0"/>
              <w:adjustRightInd/>
              <w:snapToGrid w:val="0"/>
              <w:spacing w:line="240" w:lineRule="auto"/>
              <w:ind w:left="0" w:leftChars="0" w:right="0" w:rightChars="0" w:firstLine="0" w:firstLineChars="0"/>
              <w:jc w:val="center"/>
              <w:rPr>
                <w:rFonts w:hint="eastAsia" w:ascii="Times New Roman" w:hAnsi="Times New Roman" w:eastAsia="宋体" w:cs="黑体"/>
                <w:caps w:val="0"/>
                <w:smallCaps w:val="0"/>
                <w:color w:val="000000"/>
                <w:kern w:val="2"/>
                <w:sz w:val="21"/>
                <w:szCs w:val="24"/>
                <w:highlight w:val="none"/>
                <w:lang w:val="en-US" w:eastAsia="zh-CN" w:bidi="ar-SA"/>
              </w:rPr>
            </w:pPr>
            <w:r>
              <w:rPr>
                <w:rFonts w:hint="eastAsia" w:ascii="Times New Roman" w:hAnsi="Times New Roman" w:eastAsia="宋体" w:cs="Times New Roman"/>
                <w:caps w:val="0"/>
                <w:smallCaps w:val="0"/>
                <w:color w:val="000000"/>
                <w:kern w:val="2"/>
                <w:sz w:val="21"/>
                <w:szCs w:val="21"/>
                <w:highlight w:val="none"/>
                <w:lang w:val="en-US" w:eastAsia="zh-CN" w:bidi="ar-SA"/>
              </w:rPr>
              <w:t>2021年10月22日</w:t>
            </w:r>
          </w:p>
        </w:tc>
      </w:tr>
      <w:tr w14:paraId="093D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vMerge w:val="continue"/>
            <w:noWrap w:val="0"/>
            <w:vAlign w:val="center"/>
          </w:tcPr>
          <w:p w14:paraId="338825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pacing w:val="5"/>
                <w:sz w:val="21"/>
                <w:szCs w:val="21"/>
                <w:highlight w:val="none"/>
                <w:vertAlign w:val="baseline"/>
              </w:rPr>
            </w:pPr>
          </w:p>
        </w:tc>
        <w:tc>
          <w:tcPr>
            <w:tcW w:w="1116" w:type="pct"/>
            <w:noWrap w:val="0"/>
            <w:vAlign w:val="center"/>
          </w:tcPr>
          <w:p w14:paraId="19856BD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aps w:val="0"/>
                <w:smallCaps w:val="0"/>
                <w:color w:val="000000"/>
                <w:szCs w:val="22"/>
                <w:highlight w:val="none"/>
              </w:rPr>
            </w:pPr>
            <w:r>
              <w:rPr>
                <w:rFonts w:hint="eastAsia" w:ascii="Times New Roman" w:hAnsi="Times New Roman" w:eastAsia="宋体" w:cs="Times New Roman"/>
                <w:caps w:val="0"/>
                <w:smallCaps w:val="0"/>
                <w:color w:val="000000"/>
                <w:szCs w:val="22"/>
                <w:highlight w:val="none"/>
                <w:lang w:eastAsia="zh-CN"/>
              </w:rPr>
              <w:t>阿克苏塔河环保工程有限公司含油废弃物资源无害化综合回收利用改扩建项目</w:t>
            </w:r>
          </w:p>
        </w:tc>
        <w:tc>
          <w:tcPr>
            <w:tcW w:w="1451" w:type="pct"/>
            <w:noWrap w:val="0"/>
            <w:vAlign w:val="center"/>
          </w:tcPr>
          <w:p w14:paraId="0351B74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新疆维吾尔</w:t>
            </w:r>
            <w:r>
              <w:rPr>
                <w:rFonts w:hint="eastAsia" w:ascii="Times New Roman" w:hAnsi="Times New Roman" w:eastAsia="宋体" w:cs="Times New Roman"/>
                <w:caps w:val="0"/>
                <w:smallCaps w:val="0"/>
                <w:color w:val="000000"/>
                <w:szCs w:val="22"/>
                <w:highlight w:val="none"/>
              </w:rPr>
              <w:t>自治区生态环境厅</w:t>
            </w:r>
            <w:r>
              <w:rPr>
                <w:rFonts w:hint="eastAsia" w:ascii="Times New Roman" w:hAnsi="Times New Roman" w:eastAsia="宋体" w:cs="Times New Roman"/>
                <w:caps w:val="0"/>
                <w:smallCaps w:val="0"/>
                <w:color w:val="000000"/>
                <w:szCs w:val="22"/>
                <w:highlight w:val="none"/>
                <w:lang w:eastAsia="zh-CN"/>
              </w:rPr>
              <w:t>，</w:t>
            </w:r>
            <w:r>
              <w:rPr>
                <w:rFonts w:hint="eastAsia" w:ascii="Times New Roman" w:hAnsi="Calibri" w:eastAsia="宋体" w:cs="Times New Roman"/>
                <w:caps w:val="0"/>
                <w:smallCaps w:val="0"/>
                <w:color w:val="000000"/>
                <w:szCs w:val="22"/>
                <w:highlight w:val="none"/>
                <w:lang w:val="en-US" w:eastAsia="zh-CN"/>
              </w:rPr>
              <w:t>新环审</w:t>
            </w:r>
            <w:r>
              <w:rPr>
                <w:rFonts w:hint="eastAsia" w:ascii="Times New Roman" w:hAnsi="Times New Roman" w:eastAsia="宋体" w:cs="Times New Roman"/>
                <w:caps w:val="0"/>
                <w:smallCaps w:val="0"/>
                <w:color w:val="000000"/>
                <w:szCs w:val="22"/>
                <w:highlight w:val="none"/>
              </w:rPr>
              <w:t>〔202</w:t>
            </w:r>
            <w:r>
              <w:rPr>
                <w:rFonts w:hint="eastAsia" w:ascii="Times New Roman" w:hAnsi="Calibri" w:eastAsia="宋体" w:cs="Times New Roman"/>
                <w:caps w:val="0"/>
                <w:smallCaps w:val="0"/>
                <w:color w:val="000000"/>
                <w:szCs w:val="22"/>
                <w:highlight w:val="none"/>
                <w:lang w:val="en-US" w:eastAsia="zh-CN"/>
              </w:rPr>
              <w:t>2</w:t>
            </w:r>
            <w:r>
              <w:rPr>
                <w:rFonts w:hint="eastAsia" w:ascii="Times New Roman" w:hAnsi="Times New Roman" w:eastAsia="宋体" w:cs="Times New Roman"/>
                <w:caps w:val="0"/>
                <w:smallCaps w:val="0"/>
                <w:color w:val="000000"/>
                <w:szCs w:val="22"/>
                <w:highlight w:val="none"/>
              </w:rPr>
              <w:t>〕</w:t>
            </w:r>
            <w:r>
              <w:rPr>
                <w:rFonts w:hint="eastAsia" w:ascii="Times New Roman" w:hAnsi="Calibri" w:eastAsia="宋体" w:cs="Times New Roman"/>
                <w:caps w:val="0"/>
                <w:smallCaps w:val="0"/>
                <w:color w:val="000000"/>
                <w:szCs w:val="22"/>
                <w:highlight w:val="none"/>
                <w:lang w:val="en-US" w:eastAsia="zh-CN"/>
              </w:rPr>
              <w:t>130</w:t>
            </w:r>
            <w:r>
              <w:rPr>
                <w:rFonts w:hint="eastAsia" w:ascii="Times New Roman" w:hAnsi="Times New Roman" w:eastAsia="宋体" w:cs="Times New Roman"/>
                <w:caps w:val="0"/>
                <w:smallCaps w:val="0"/>
                <w:color w:val="000000"/>
                <w:szCs w:val="22"/>
                <w:highlight w:val="none"/>
              </w:rPr>
              <w:t>号20</w:t>
            </w:r>
            <w:r>
              <w:rPr>
                <w:rFonts w:hint="eastAsia" w:ascii="Times New Roman" w:hAnsi="Times New Roman" w:eastAsia="宋体" w:cs="Times New Roman"/>
                <w:caps w:val="0"/>
                <w:smallCaps w:val="0"/>
                <w:color w:val="000000"/>
                <w:szCs w:val="22"/>
                <w:highlight w:val="none"/>
                <w:lang w:val="en-US" w:eastAsia="zh-CN"/>
              </w:rPr>
              <w:t>22</w:t>
            </w:r>
            <w:r>
              <w:rPr>
                <w:rFonts w:hint="eastAsia" w:ascii="Times New Roman" w:hAnsi="Times New Roman" w:eastAsia="宋体" w:cs="Times New Roman"/>
                <w:caps w:val="0"/>
                <w:smallCaps w:val="0"/>
                <w:color w:val="000000"/>
                <w:szCs w:val="22"/>
                <w:highlight w:val="none"/>
              </w:rPr>
              <w:t>年</w:t>
            </w:r>
            <w:r>
              <w:rPr>
                <w:rFonts w:hint="eastAsia" w:ascii="Times New Roman" w:hAnsi="Times New Roman" w:eastAsia="宋体" w:cs="Times New Roman"/>
                <w:caps w:val="0"/>
                <w:smallCaps w:val="0"/>
                <w:color w:val="000000"/>
                <w:szCs w:val="22"/>
                <w:highlight w:val="none"/>
                <w:lang w:val="en-US" w:eastAsia="zh-CN"/>
              </w:rPr>
              <w:t>6</w:t>
            </w:r>
            <w:r>
              <w:rPr>
                <w:rFonts w:hint="eastAsia" w:ascii="Times New Roman" w:hAnsi="Times New Roman" w:eastAsia="宋体" w:cs="Times New Roman"/>
                <w:caps w:val="0"/>
                <w:smallCaps w:val="0"/>
                <w:color w:val="000000"/>
                <w:szCs w:val="22"/>
                <w:highlight w:val="none"/>
              </w:rPr>
              <w:t>月</w:t>
            </w:r>
            <w:r>
              <w:rPr>
                <w:rFonts w:hint="eastAsia" w:ascii="Times New Roman" w:hAnsi="Times New Roman" w:eastAsia="宋体" w:cs="Times New Roman"/>
                <w:caps w:val="0"/>
                <w:smallCaps w:val="0"/>
                <w:color w:val="000000"/>
                <w:szCs w:val="22"/>
                <w:highlight w:val="none"/>
                <w:lang w:val="en-US" w:eastAsia="zh-CN"/>
              </w:rPr>
              <w:t>23</w:t>
            </w:r>
            <w:r>
              <w:rPr>
                <w:rFonts w:hint="eastAsia" w:ascii="Times New Roman" w:hAnsi="Times New Roman" w:eastAsia="宋体" w:cs="Times New Roman"/>
                <w:caps w:val="0"/>
                <w:smallCaps w:val="0"/>
                <w:color w:val="000000"/>
                <w:szCs w:val="22"/>
                <w:highlight w:val="none"/>
              </w:rPr>
              <w:t>日</w:t>
            </w:r>
          </w:p>
        </w:tc>
        <w:tc>
          <w:tcPr>
            <w:tcW w:w="1434" w:type="pct"/>
            <w:noWrap w:val="0"/>
            <w:vAlign w:val="center"/>
          </w:tcPr>
          <w:p w14:paraId="5A21301D">
            <w:pPr>
              <w:widowControl w:val="0"/>
              <w:kinsoku/>
              <w:overflowPunct/>
              <w:bidi w:val="0"/>
              <w:adjustRightInd/>
              <w:snapToGrid w:val="0"/>
              <w:spacing w:line="240" w:lineRule="auto"/>
              <w:ind w:left="0" w:leftChars="0" w:right="0" w:rightChars="0" w:firstLine="0" w:firstLineChars="0"/>
              <w:jc w:val="center"/>
              <w:rPr>
                <w:rFonts w:hint="eastAsia" w:ascii="Times New Roman" w:hAnsi="Times New Roman" w:eastAsia="宋体" w:cs="Times New Roman"/>
                <w:caps w:val="0"/>
                <w:smallCaps w:val="0"/>
                <w:color w:val="000000"/>
                <w:kern w:val="2"/>
                <w:sz w:val="21"/>
                <w:szCs w:val="21"/>
                <w:highlight w:val="none"/>
                <w:lang w:val="en-US" w:eastAsia="zh-CN" w:bidi="ar-SA"/>
              </w:rPr>
            </w:pPr>
            <w:r>
              <w:rPr>
                <w:rFonts w:hint="eastAsia" w:ascii="Times New Roman" w:hAnsi="Times New Roman" w:eastAsia="宋体" w:cs="Times New Roman"/>
                <w:caps w:val="0"/>
                <w:smallCaps w:val="0"/>
                <w:color w:val="000000"/>
                <w:kern w:val="2"/>
                <w:sz w:val="21"/>
                <w:szCs w:val="21"/>
                <w:highlight w:val="none"/>
                <w:lang w:val="en-US" w:eastAsia="zh-CN" w:bidi="ar-SA"/>
              </w:rPr>
              <w:t>自主验收</w:t>
            </w:r>
          </w:p>
          <w:p w14:paraId="5FAE9B70">
            <w:pPr>
              <w:widowControl w:val="0"/>
              <w:kinsoku/>
              <w:overflowPunct/>
              <w:bidi w:val="0"/>
              <w:adjustRightInd/>
              <w:snapToGrid w:val="0"/>
              <w:spacing w:line="240" w:lineRule="auto"/>
              <w:ind w:left="0" w:leftChars="0" w:right="0" w:rightChars="0" w:firstLine="0" w:firstLineChars="0"/>
              <w:jc w:val="center"/>
              <w:rPr>
                <w:rFonts w:hint="eastAsia" w:ascii="Times New Roman" w:hAnsi="Times New Roman" w:eastAsia="宋体" w:cs="黑体"/>
                <w:caps w:val="0"/>
                <w:smallCaps w:val="0"/>
                <w:color w:val="000000"/>
                <w:kern w:val="2"/>
                <w:sz w:val="21"/>
                <w:szCs w:val="24"/>
                <w:highlight w:val="none"/>
                <w:lang w:val="en-US" w:eastAsia="zh-CN" w:bidi="ar-SA"/>
              </w:rPr>
            </w:pPr>
            <w:r>
              <w:rPr>
                <w:rFonts w:hint="eastAsia" w:ascii="Times New Roman" w:hAnsi="Times New Roman" w:eastAsia="宋体" w:cs="Times New Roman"/>
                <w:caps w:val="0"/>
                <w:smallCaps w:val="0"/>
                <w:color w:val="000000"/>
                <w:kern w:val="2"/>
                <w:sz w:val="21"/>
                <w:szCs w:val="21"/>
                <w:highlight w:val="none"/>
                <w:lang w:val="en-US" w:eastAsia="zh-CN" w:bidi="ar-SA"/>
              </w:rPr>
              <w:t>2023年7月15日</w:t>
            </w:r>
          </w:p>
        </w:tc>
      </w:tr>
      <w:tr w14:paraId="290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98" w:type="pct"/>
            <w:noWrap w:val="0"/>
            <w:vAlign w:val="center"/>
          </w:tcPr>
          <w:p w14:paraId="2AF2BE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vertAlign w:val="baseline"/>
                <w:lang w:val="en-US" w:eastAsia="zh-CN" w:bidi="ar"/>
              </w:rPr>
            </w:pPr>
            <w:r>
              <w:rPr>
                <w:rFonts w:hint="default" w:ascii="Times New Roman" w:hAnsi="Times New Roman" w:eastAsia="宋体" w:cs="Times New Roman"/>
                <w:color w:val="000000"/>
                <w:kern w:val="2"/>
                <w:sz w:val="21"/>
                <w:szCs w:val="21"/>
                <w:highlight w:val="none"/>
                <w:vertAlign w:val="baseline"/>
                <w:lang w:val="en-US" w:eastAsia="zh-CN" w:bidi="ar-SA"/>
              </w:rPr>
              <w:t>排污许可</w:t>
            </w:r>
          </w:p>
        </w:tc>
        <w:tc>
          <w:tcPr>
            <w:tcW w:w="4001" w:type="pct"/>
            <w:gridSpan w:val="3"/>
            <w:shd w:val="clear" w:color="auto" w:fill="auto"/>
            <w:noWrap w:val="0"/>
            <w:vAlign w:val="center"/>
          </w:tcPr>
          <w:p w14:paraId="50438A7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vertAlign w:val="baseline"/>
              </w:rPr>
              <w:t>《新疆阿克苏地区库车市中石化西北油田分公司塔河油田绿色环保工作站排污许可证》</w:t>
            </w:r>
            <w:r>
              <w:rPr>
                <w:rFonts w:hint="default" w:ascii="Times New Roman" w:hAnsi="Times New Roman" w:eastAsia="宋体" w:cs="Times New Roman"/>
                <w:color w:val="000000"/>
                <w:sz w:val="21"/>
                <w:szCs w:val="21"/>
                <w:highlight w:val="none"/>
                <w:vertAlign w:val="baseline"/>
                <w:lang w:eastAsia="zh-CN"/>
              </w:rPr>
              <w:t>（</w:t>
            </w:r>
            <w:r>
              <w:rPr>
                <w:rFonts w:hint="default" w:ascii="Times New Roman" w:hAnsi="Times New Roman" w:eastAsia="宋体" w:cs="Times New Roman"/>
                <w:color w:val="000000"/>
                <w:sz w:val="21"/>
                <w:szCs w:val="21"/>
                <w:highlight w:val="none"/>
                <w:vertAlign w:val="baseline"/>
              </w:rPr>
              <w:t>证书编号：91652923778950680R001V</w:t>
            </w:r>
            <w:r>
              <w:rPr>
                <w:rFonts w:hint="eastAsia" w:ascii="Times New Roman" w:hAnsi="Times New Roman" w:eastAsia="宋体" w:cs="Times New Roman"/>
                <w:color w:val="000000"/>
                <w:sz w:val="21"/>
                <w:szCs w:val="21"/>
                <w:highlight w:val="none"/>
                <w:vertAlign w:val="baseline"/>
                <w:lang w:eastAsia="zh-CN"/>
              </w:rPr>
              <w:t>）</w:t>
            </w:r>
          </w:p>
        </w:tc>
      </w:tr>
    </w:tbl>
    <w:p w14:paraId="3B3C64D0">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塔河油田一号固废液处理站位于库车市与轮台县交界处，行政区划隶属巴州轮台县，距轮台县约51km，距轮南镇28.4km，东侧15km为沙漠公路，东南侧3.75km为塔河油田采油一厂基地。塔河油田一号固废液处理站主要处理塔河油田废液、洗井废液、压裂酸化液及生活垃圾、含油废物等。</w:t>
      </w:r>
    </w:p>
    <w:p w14:paraId="05321760">
      <w:pPr>
        <w:pStyle w:val="7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本项目落地油等最终输送至阿克苏塔河环保工程有限公司绿色环保工作站进行处理，依托富余情况如表3.5-4所示。</w:t>
      </w:r>
    </w:p>
    <w:p w14:paraId="47C58393">
      <w:pPr>
        <w:pStyle w:val="2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1"/>
          <w:szCs w:val="21"/>
          <w:lang w:val="en-US" w:eastAsia="zh-CN" w:bidi="ar-SA"/>
          <w14:textFill>
            <w14:solidFill>
              <w14:schemeClr w14:val="tx1"/>
            </w14:solidFill>
          </w14:textFill>
        </w:rPr>
        <w:t xml:space="preserve">表3.5-4       </w:t>
      </w:r>
      <w:r>
        <w:rPr>
          <w:rFonts w:hint="eastAsia" w:ascii="Times New Roman" w:hAnsi="Times New Roman" w:cs="Times New Roman"/>
          <w:b/>
          <w:color w:val="000000" w:themeColor="text1"/>
          <w:kern w:val="0"/>
          <w:sz w:val="21"/>
          <w:szCs w:val="21"/>
          <w:lang w:val="en-US" w:eastAsia="zh-CN" w:bidi="ar-SA"/>
          <w14:textFill>
            <w14:solidFill>
              <w14:schemeClr w14:val="tx1"/>
            </w14:solidFill>
          </w14:textFill>
        </w:rPr>
        <w:t>阿克苏塔河环保工程有限公司绿色环保工作站</w:t>
      </w:r>
      <w:r>
        <w:rPr>
          <w:rFonts w:hint="eastAsia" w:ascii="Times New Roman" w:hAnsi="Times New Roman" w:eastAsia="宋体" w:cs="Times New Roman"/>
          <w:b/>
          <w:color w:val="000000" w:themeColor="text1"/>
          <w:kern w:val="0"/>
          <w:sz w:val="21"/>
          <w:szCs w:val="21"/>
          <w:lang w:val="en-US" w:eastAsia="zh-CN" w:bidi="ar-SA"/>
          <w14:textFill>
            <w14:solidFill>
              <w14:schemeClr w14:val="tx1"/>
            </w14:solidFill>
          </w14:textFill>
        </w:rPr>
        <w:t>运行情况一览表</w:t>
      </w:r>
    </w:p>
    <w:tbl>
      <w:tblPr>
        <w:tblStyle w:val="6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302"/>
        <w:gridCol w:w="1530"/>
        <w:gridCol w:w="1530"/>
        <w:gridCol w:w="1530"/>
        <w:gridCol w:w="1530"/>
      </w:tblGrid>
      <w:tr w14:paraId="5FE1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32" w:type="pct"/>
            <w:noWrap w:val="0"/>
            <w:vAlign w:val="center"/>
          </w:tcPr>
          <w:p w14:paraId="7D148C7A">
            <w:pPr>
              <w:spacing w:line="0" w:lineRule="atLeast"/>
              <w:jc w:val="center"/>
              <w:rPr>
                <w:rFonts w:hint="default" w:ascii="Times New Roman" w:hAnsi="Times New Roman" w:eastAsia="宋体" w:cs="Times New Roman"/>
                <w:b/>
                <w:bCs/>
                <w:color w:val="auto"/>
                <w:spacing w:val="-10"/>
                <w:sz w:val="21"/>
                <w:szCs w:val="21"/>
                <w:highlight w:val="none"/>
              </w:rPr>
            </w:pPr>
            <w:r>
              <w:rPr>
                <w:rFonts w:hint="default" w:ascii="Times New Roman" w:hAnsi="Times New Roman" w:eastAsia="宋体" w:cs="Times New Roman"/>
                <w:b/>
                <w:bCs/>
                <w:color w:val="auto"/>
                <w:spacing w:val="-10"/>
                <w:sz w:val="21"/>
                <w:szCs w:val="21"/>
                <w:highlight w:val="none"/>
              </w:rPr>
              <w:t>单元名称</w:t>
            </w:r>
          </w:p>
        </w:tc>
        <w:tc>
          <w:tcPr>
            <w:tcW w:w="713" w:type="pct"/>
            <w:noWrap w:val="0"/>
            <w:vAlign w:val="center"/>
          </w:tcPr>
          <w:p w14:paraId="009ECE18">
            <w:pPr>
              <w:spacing w:line="0" w:lineRule="atLeast"/>
              <w:jc w:val="center"/>
              <w:rPr>
                <w:rFonts w:hint="default" w:ascii="Times New Roman" w:hAnsi="Times New Roman" w:eastAsia="宋体" w:cs="Times New Roman"/>
                <w:b/>
                <w:bCs/>
                <w:color w:val="auto"/>
                <w:spacing w:val="-10"/>
                <w:sz w:val="21"/>
                <w:szCs w:val="21"/>
                <w:highlight w:val="none"/>
              </w:rPr>
            </w:pPr>
            <w:r>
              <w:rPr>
                <w:rFonts w:hint="default" w:ascii="Times New Roman" w:hAnsi="Times New Roman" w:eastAsia="宋体" w:cs="Times New Roman"/>
                <w:b/>
                <w:bCs/>
                <w:color w:val="auto"/>
                <w:spacing w:val="-10"/>
                <w:sz w:val="21"/>
                <w:szCs w:val="21"/>
                <w:highlight w:val="none"/>
              </w:rPr>
              <w:t>设计规模</w:t>
            </w:r>
          </w:p>
        </w:tc>
        <w:tc>
          <w:tcPr>
            <w:tcW w:w="838" w:type="pct"/>
            <w:noWrap w:val="0"/>
            <w:vAlign w:val="center"/>
          </w:tcPr>
          <w:p w14:paraId="5F767C7F">
            <w:pPr>
              <w:spacing w:line="0" w:lineRule="atLeast"/>
              <w:jc w:val="center"/>
              <w:rPr>
                <w:rFonts w:hint="default" w:ascii="Times New Roman" w:hAnsi="Times New Roman" w:eastAsia="宋体" w:cs="Times New Roman"/>
                <w:b/>
                <w:bCs/>
                <w:color w:val="auto"/>
                <w:spacing w:val="-10"/>
                <w:sz w:val="21"/>
                <w:szCs w:val="21"/>
                <w:highlight w:val="none"/>
              </w:rPr>
            </w:pPr>
            <w:r>
              <w:rPr>
                <w:rFonts w:hint="eastAsia" w:ascii="Times New Roman" w:hAnsi="Times New Roman" w:eastAsia="宋体" w:cs="Times New Roman"/>
                <w:b/>
                <w:bCs/>
                <w:color w:val="auto"/>
                <w:spacing w:val="-10"/>
                <w:sz w:val="21"/>
                <w:szCs w:val="21"/>
                <w:highlight w:val="none"/>
                <w:lang w:val="en-US" w:eastAsia="zh-CN"/>
              </w:rPr>
              <w:t>现</w:t>
            </w:r>
            <w:r>
              <w:rPr>
                <w:rFonts w:hint="default" w:ascii="Times New Roman" w:hAnsi="Times New Roman" w:eastAsia="宋体" w:cs="Times New Roman"/>
                <w:b/>
                <w:bCs/>
                <w:color w:val="auto"/>
                <w:spacing w:val="-10"/>
                <w:sz w:val="21"/>
                <w:szCs w:val="21"/>
                <w:highlight w:val="none"/>
              </w:rPr>
              <w:t>处理量</w:t>
            </w:r>
          </w:p>
        </w:tc>
        <w:tc>
          <w:tcPr>
            <w:tcW w:w="838" w:type="pct"/>
            <w:noWrap w:val="0"/>
            <w:vAlign w:val="center"/>
          </w:tcPr>
          <w:p w14:paraId="1F705C91">
            <w:pPr>
              <w:spacing w:line="0" w:lineRule="atLeast"/>
              <w:jc w:val="center"/>
              <w:rPr>
                <w:rFonts w:hint="eastAsia" w:ascii="Times New Roman" w:hAnsi="Times New Roman" w:eastAsia="宋体" w:cs="Times New Roman"/>
                <w:b/>
                <w:bCs/>
                <w:color w:val="auto"/>
                <w:spacing w:val="-10"/>
                <w:sz w:val="21"/>
                <w:szCs w:val="21"/>
                <w:highlight w:val="none"/>
                <w:lang w:val="en-US" w:eastAsia="zh-CN"/>
              </w:rPr>
            </w:pPr>
            <w:r>
              <w:rPr>
                <w:rFonts w:hint="default" w:ascii="Times New Roman" w:hAnsi="Times New Roman" w:eastAsia="宋体" w:cs="Times New Roman"/>
                <w:b/>
                <w:bCs/>
                <w:snapToGrid/>
                <w:color w:val="auto"/>
                <w:spacing w:val="-10"/>
                <w:kern w:val="2"/>
                <w:sz w:val="21"/>
                <w:szCs w:val="21"/>
                <w:highlight w:val="none"/>
                <w:lang w:val="en-US" w:eastAsia="zh-CN" w:bidi="ar-SA"/>
              </w:rPr>
              <w:t>富余能力</w:t>
            </w:r>
          </w:p>
        </w:tc>
        <w:tc>
          <w:tcPr>
            <w:tcW w:w="1530" w:type="dxa"/>
            <w:noWrap w:val="0"/>
            <w:vAlign w:val="center"/>
          </w:tcPr>
          <w:p w14:paraId="62D111E6">
            <w:pPr>
              <w:spacing w:line="0" w:lineRule="atLeast"/>
              <w:jc w:val="center"/>
              <w:rPr>
                <w:rFonts w:hint="default" w:ascii="Times New Roman" w:hAnsi="Times New Roman" w:eastAsia="宋体" w:cs="Times New Roman"/>
                <w:b/>
                <w:bCs/>
                <w:snapToGrid/>
                <w:color w:val="auto"/>
                <w:spacing w:val="-10"/>
                <w:kern w:val="2"/>
                <w:sz w:val="21"/>
                <w:szCs w:val="21"/>
                <w:highlight w:val="none"/>
                <w:lang w:val="en-US" w:eastAsia="zh-CN" w:bidi="ar-SA"/>
              </w:rPr>
            </w:pPr>
            <w:r>
              <w:rPr>
                <w:rFonts w:hint="default" w:ascii="Times New Roman" w:hAnsi="Times New Roman" w:eastAsia="宋体" w:cs="Times New Roman"/>
                <w:color w:val="000000" w:themeColor="text1"/>
                <w:spacing w:val="-10"/>
                <w:sz w:val="21"/>
                <w:szCs w:val="21"/>
                <w14:textFill>
                  <w14:solidFill>
                    <w14:schemeClr w14:val="tx1"/>
                  </w14:solidFill>
                </w14:textFill>
              </w:rPr>
              <w:t>本项目需处理量</w:t>
            </w:r>
          </w:p>
        </w:tc>
        <w:tc>
          <w:tcPr>
            <w:tcW w:w="1530" w:type="dxa"/>
            <w:noWrap w:val="0"/>
            <w:vAlign w:val="center"/>
          </w:tcPr>
          <w:p w14:paraId="5490072B">
            <w:pPr>
              <w:spacing w:line="0" w:lineRule="atLeast"/>
              <w:jc w:val="center"/>
              <w:rPr>
                <w:rFonts w:hint="default" w:ascii="Times New Roman" w:hAnsi="Times New Roman" w:eastAsia="宋体" w:cs="Times New Roman"/>
                <w:b/>
                <w:bCs/>
                <w:snapToGrid/>
                <w:color w:val="auto"/>
                <w:spacing w:val="-10"/>
                <w:kern w:val="2"/>
                <w:sz w:val="21"/>
                <w:szCs w:val="21"/>
                <w:highlight w:val="none"/>
                <w:lang w:val="en-US" w:eastAsia="zh-CN" w:bidi="ar-SA"/>
              </w:rPr>
            </w:pPr>
            <w:r>
              <w:rPr>
                <w:rFonts w:hint="default" w:ascii="Times New Roman" w:hAnsi="Times New Roman" w:eastAsia="宋体" w:cs="Times New Roman"/>
                <w:color w:val="000000" w:themeColor="text1"/>
                <w:spacing w:val="-10"/>
                <w:sz w:val="21"/>
                <w:szCs w:val="21"/>
                <w14:textFill>
                  <w14:solidFill>
                    <w14:schemeClr w14:val="tx1"/>
                  </w14:solidFill>
                </w14:textFill>
              </w:rPr>
              <w:t>依托可行性</w:t>
            </w:r>
          </w:p>
        </w:tc>
      </w:tr>
      <w:tr w14:paraId="7A4D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32" w:type="pct"/>
            <w:noWrap w:val="0"/>
            <w:vAlign w:val="center"/>
          </w:tcPr>
          <w:p w14:paraId="6A464F4C">
            <w:pPr>
              <w:spacing w:line="0" w:lineRule="atLeast"/>
              <w:jc w:val="center"/>
              <w:rPr>
                <w:rFonts w:hint="default" w:ascii="Times New Roman" w:hAnsi="Times New Roman" w:eastAsia="宋体" w:cs="Times New Roman"/>
                <w:color w:val="auto"/>
                <w:spacing w:val="-10"/>
                <w:sz w:val="21"/>
                <w:szCs w:val="21"/>
                <w:highlight w:val="none"/>
              </w:rPr>
            </w:pPr>
            <w:r>
              <w:rPr>
                <w:rFonts w:hint="eastAsia" w:ascii="Times New Roman" w:hAnsi="Times New Roman" w:eastAsia="宋体" w:cs="Times New Roman"/>
                <w:color w:val="auto"/>
                <w:spacing w:val="-10"/>
                <w:sz w:val="21"/>
                <w:szCs w:val="21"/>
                <w:highlight w:val="none"/>
                <w:lang w:val="en-US" w:eastAsia="zh-CN"/>
              </w:rPr>
              <w:t>污油泥处理系统</w:t>
            </w:r>
          </w:p>
        </w:tc>
        <w:tc>
          <w:tcPr>
            <w:tcW w:w="713" w:type="pct"/>
            <w:shd w:val="clear" w:color="auto" w:fill="auto"/>
            <w:noWrap w:val="0"/>
            <w:vAlign w:val="center"/>
          </w:tcPr>
          <w:p w14:paraId="2C283028">
            <w:pPr>
              <w:spacing w:line="0" w:lineRule="atLeast"/>
              <w:jc w:val="center"/>
              <w:rPr>
                <w:rFonts w:hint="default" w:ascii="Times New Roman" w:hAnsi="Times New Roman" w:eastAsia="宋体" w:cs="Times New Roman"/>
                <w:color w:val="auto"/>
                <w:spacing w:val="-10"/>
                <w:kern w:val="2"/>
                <w:sz w:val="21"/>
                <w:szCs w:val="21"/>
                <w:highlight w:val="none"/>
                <w:lang w:val="en-US" w:eastAsia="zh-CN" w:bidi="ar-SA"/>
              </w:rPr>
            </w:pPr>
            <w:r>
              <w:rPr>
                <w:rFonts w:hint="eastAsia" w:ascii="Times New Roman" w:hAnsi="Times New Roman" w:eastAsia="宋体" w:cs="Times New Roman"/>
                <w:color w:val="auto"/>
                <w:spacing w:val="-10"/>
                <w:sz w:val="21"/>
                <w:szCs w:val="21"/>
                <w:highlight w:val="none"/>
                <w:lang w:val="en-US" w:eastAsia="zh-CN"/>
              </w:rPr>
              <w:t>30</w:t>
            </w:r>
            <w:r>
              <w:rPr>
                <w:rFonts w:hint="default" w:ascii="Times New Roman" w:hAnsi="Times New Roman" w:eastAsia="宋体" w:cs="Times New Roman"/>
                <w:color w:val="auto"/>
                <w:spacing w:val="-10"/>
                <w:sz w:val="21"/>
                <w:szCs w:val="21"/>
                <w:highlight w:val="none"/>
              </w:rPr>
              <w:t>×10</w:t>
            </w:r>
            <w:r>
              <w:rPr>
                <w:rFonts w:hint="default" w:ascii="Times New Roman" w:hAnsi="Times New Roman" w:eastAsia="宋体" w:cs="Times New Roman"/>
                <w:color w:val="auto"/>
                <w:spacing w:val="-10"/>
                <w:sz w:val="21"/>
                <w:szCs w:val="21"/>
                <w:highlight w:val="none"/>
                <w:vertAlign w:val="superscript"/>
              </w:rPr>
              <w:t>4</w:t>
            </w:r>
            <w:r>
              <w:rPr>
                <w:rFonts w:hint="eastAsia" w:ascii="Times New Roman" w:hAnsi="Times New Roman" w:eastAsia="宋体" w:cs="Times New Roman"/>
                <w:color w:val="auto"/>
                <w:spacing w:val="-10"/>
                <w:sz w:val="21"/>
                <w:szCs w:val="21"/>
                <w:highlight w:val="none"/>
                <w:vertAlign w:val="superscript"/>
                <w:lang w:val="en-US" w:eastAsia="zh-CN"/>
              </w:rPr>
              <w:t xml:space="preserve"> </w:t>
            </w:r>
            <w:r>
              <w:rPr>
                <w:rFonts w:hint="eastAsia" w:ascii="Times New Roman" w:hAnsi="Times New Roman" w:eastAsia="宋体" w:cs="Times New Roman"/>
                <w:color w:val="auto"/>
                <w:spacing w:val="-10"/>
                <w:sz w:val="21"/>
                <w:szCs w:val="21"/>
                <w:highlight w:val="none"/>
                <w:lang w:val="en-US" w:eastAsia="zh-CN"/>
              </w:rPr>
              <w:t>t</w:t>
            </w:r>
            <w:r>
              <w:rPr>
                <w:rFonts w:hint="default" w:ascii="Times New Roman" w:hAnsi="Times New Roman" w:eastAsia="宋体" w:cs="Times New Roman"/>
                <w:color w:val="auto"/>
                <w:spacing w:val="-10"/>
                <w:sz w:val="21"/>
                <w:szCs w:val="21"/>
                <w:highlight w:val="none"/>
              </w:rPr>
              <w:t>/a</w:t>
            </w:r>
          </w:p>
        </w:tc>
        <w:tc>
          <w:tcPr>
            <w:tcW w:w="838" w:type="pct"/>
            <w:shd w:val="clear" w:color="auto" w:fill="auto"/>
            <w:noWrap w:val="0"/>
            <w:vAlign w:val="center"/>
          </w:tcPr>
          <w:p w14:paraId="5B6D41D4">
            <w:pPr>
              <w:spacing w:line="0" w:lineRule="atLeast"/>
              <w:jc w:val="center"/>
              <w:rPr>
                <w:rFonts w:hint="default" w:ascii="Times New Roman" w:hAnsi="Times New Roman" w:eastAsia="宋体" w:cs="Times New Roman"/>
                <w:color w:val="auto"/>
                <w:spacing w:val="-10"/>
                <w:kern w:val="2"/>
                <w:sz w:val="21"/>
                <w:szCs w:val="21"/>
                <w:highlight w:val="none"/>
                <w:lang w:val="en-US" w:eastAsia="zh-CN" w:bidi="ar-SA"/>
              </w:rPr>
            </w:pPr>
            <w:r>
              <w:rPr>
                <w:rFonts w:hint="eastAsia" w:ascii="Times New Roman" w:hAnsi="Times New Roman" w:eastAsia="宋体" w:cs="Times New Roman"/>
                <w:color w:val="auto"/>
                <w:spacing w:val="-10"/>
                <w:sz w:val="21"/>
                <w:szCs w:val="21"/>
                <w:highlight w:val="none"/>
                <w:lang w:val="en-US" w:eastAsia="zh-CN"/>
              </w:rPr>
              <w:t>20</w:t>
            </w:r>
            <w:r>
              <w:rPr>
                <w:rFonts w:hint="default" w:ascii="Times New Roman" w:hAnsi="Times New Roman" w:eastAsia="宋体" w:cs="Times New Roman"/>
                <w:color w:val="auto"/>
                <w:spacing w:val="-10"/>
                <w:sz w:val="21"/>
                <w:szCs w:val="21"/>
                <w:highlight w:val="none"/>
              </w:rPr>
              <w:t>×10</w:t>
            </w:r>
            <w:r>
              <w:rPr>
                <w:rFonts w:hint="default" w:ascii="Times New Roman" w:hAnsi="Times New Roman" w:eastAsia="宋体" w:cs="Times New Roman"/>
                <w:color w:val="auto"/>
                <w:spacing w:val="-10"/>
                <w:sz w:val="21"/>
                <w:szCs w:val="21"/>
                <w:highlight w:val="none"/>
                <w:vertAlign w:val="superscript"/>
              </w:rPr>
              <w:t>4</w:t>
            </w:r>
            <w:r>
              <w:rPr>
                <w:rFonts w:hint="eastAsia" w:ascii="Times New Roman" w:hAnsi="Times New Roman" w:eastAsia="宋体" w:cs="Times New Roman"/>
                <w:color w:val="auto"/>
                <w:spacing w:val="-10"/>
                <w:sz w:val="21"/>
                <w:szCs w:val="21"/>
                <w:highlight w:val="none"/>
                <w:vertAlign w:val="superscript"/>
                <w:lang w:val="en-US" w:eastAsia="zh-CN"/>
              </w:rPr>
              <w:t xml:space="preserve"> </w:t>
            </w:r>
            <w:r>
              <w:rPr>
                <w:rFonts w:hint="eastAsia" w:ascii="Times New Roman" w:hAnsi="Times New Roman" w:eastAsia="宋体" w:cs="Times New Roman"/>
                <w:color w:val="auto"/>
                <w:spacing w:val="-10"/>
                <w:sz w:val="21"/>
                <w:szCs w:val="21"/>
                <w:highlight w:val="none"/>
                <w:lang w:val="en-US" w:eastAsia="zh-CN"/>
              </w:rPr>
              <w:t>t</w:t>
            </w:r>
            <w:r>
              <w:rPr>
                <w:rFonts w:hint="default" w:ascii="Times New Roman" w:hAnsi="Times New Roman" w:eastAsia="宋体" w:cs="Times New Roman"/>
                <w:color w:val="auto"/>
                <w:spacing w:val="-10"/>
                <w:sz w:val="21"/>
                <w:szCs w:val="21"/>
                <w:highlight w:val="none"/>
              </w:rPr>
              <w:t>/a</w:t>
            </w:r>
          </w:p>
        </w:tc>
        <w:tc>
          <w:tcPr>
            <w:tcW w:w="838" w:type="pct"/>
            <w:shd w:val="clear" w:color="auto" w:fill="auto"/>
            <w:noWrap w:val="0"/>
            <w:vAlign w:val="center"/>
          </w:tcPr>
          <w:p w14:paraId="0DB118AE">
            <w:pPr>
              <w:spacing w:line="0" w:lineRule="atLeast"/>
              <w:jc w:val="center"/>
              <w:rPr>
                <w:rFonts w:hint="eastAsia"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10</w:t>
            </w:r>
            <w:r>
              <w:rPr>
                <w:rFonts w:hint="default" w:ascii="Times New Roman" w:hAnsi="Times New Roman" w:eastAsia="宋体" w:cs="Times New Roman"/>
                <w:color w:val="auto"/>
                <w:spacing w:val="-10"/>
                <w:sz w:val="21"/>
                <w:szCs w:val="21"/>
                <w:highlight w:val="none"/>
              </w:rPr>
              <w:t>×10</w:t>
            </w:r>
            <w:r>
              <w:rPr>
                <w:rFonts w:hint="default" w:ascii="Times New Roman" w:hAnsi="Times New Roman" w:eastAsia="宋体" w:cs="Times New Roman"/>
                <w:color w:val="auto"/>
                <w:spacing w:val="-10"/>
                <w:sz w:val="21"/>
                <w:szCs w:val="21"/>
                <w:highlight w:val="none"/>
                <w:vertAlign w:val="superscript"/>
              </w:rPr>
              <w:t>4</w:t>
            </w:r>
            <w:r>
              <w:rPr>
                <w:rFonts w:hint="eastAsia" w:ascii="Times New Roman" w:hAnsi="Times New Roman" w:eastAsia="宋体" w:cs="Times New Roman"/>
                <w:color w:val="auto"/>
                <w:spacing w:val="-10"/>
                <w:sz w:val="21"/>
                <w:szCs w:val="21"/>
                <w:highlight w:val="none"/>
                <w:vertAlign w:val="superscript"/>
                <w:lang w:val="en-US" w:eastAsia="zh-CN"/>
              </w:rPr>
              <w:t xml:space="preserve"> </w:t>
            </w:r>
            <w:r>
              <w:rPr>
                <w:rFonts w:hint="eastAsia" w:ascii="Times New Roman" w:hAnsi="Times New Roman" w:eastAsia="宋体" w:cs="Times New Roman"/>
                <w:color w:val="auto"/>
                <w:spacing w:val="-10"/>
                <w:sz w:val="21"/>
                <w:szCs w:val="21"/>
                <w:highlight w:val="none"/>
                <w:lang w:val="en-US" w:eastAsia="zh-CN"/>
              </w:rPr>
              <w:t>t</w:t>
            </w:r>
            <w:r>
              <w:rPr>
                <w:rFonts w:hint="default" w:ascii="Times New Roman" w:hAnsi="Times New Roman" w:eastAsia="宋体" w:cs="Times New Roman"/>
                <w:color w:val="auto"/>
                <w:spacing w:val="-10"/>
                <w:sz w:val="21"/>
                <w:szCs w:val="21"/>
                <w:highlight w:val="none"/>
              </w:rPr>
              <w:t>/a</w:t>
            </w:r>
          </w:p>
        </w:tc>
        <w:tc>
          <w:tcPr>
            <w:tcW w:w="1530" w:type="dxa"/>
            <w:shd w:val="clear" w:color="auto" w:fill="auto"/>
            <w:noWrap w:val="0"/>
            <w:vAlign w:val="center"/>
          </w:tcPr>
          <w:p w14:paraId="394368DA">
            <w:pPr>
              <w:spacing w:line="0" w:lineRule="atLeast"/>
              <w:jc w:val="center"/>
              <w:rPr>
                <w:rFonts w:hint="eastAsia"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000000" w:themeColor="text1"/>
                <w:spacing w:val="-10"/>
                <w:sz w:val="21"/>
                <w:szCs w:val="21"/>
                <w14:textFill>
                  <w14:solidFill>
                    <w14:schemeClr w14:val="tx1"/>
                  </w14:solidFill>
                </w14:textFill>
              </w:rPr>
              <w:t>0.</w:t>
            </w: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1</w:t>
            </w:r>
            <w:r>
              <w:rPr>
                <w:rFonts w:hint="eastAsia" w:ascii="Times New Roman" w:hAnsi="Times New Roman" w:eastAsia="宋体" w:cs="Times New Roman"/>
                <w:color w:val="auto"/>
                <w:spacing w:val="-10"/>
                <w:sz w:val="21"/>
                <w:szCs w:val="21"/>
                <w:highlight w:val="none"/>
                <w:lang w:val="en-US" w:eastAsia="zh-CN"/>
              </w:rPr>
              <w:t>t</w:t>
            </w:r>
            <w:r>
              <w:rPr>
                <w:rFonts w:hint="default" w:ascii="Times New Roman" w:hAnsi="Times New Roman" w:eastAsia="宋体" w:cs="Times New Roman"/>
                <w:color w:val="auto"/>
                <w:spacing w:val="-10"/>
                <w:sz w:val="21"/>
                <w:szCs w:val="21"/>
                <w:highlight w:val="none"/>
              </w:rPr>
              <w:t>/a</w:t>
            </w:r>
          </w:p>
        </w:tc>
        <w:tc>
          <w:tcPr>
            <w:tcW w:w="1530" w:type="dxa"/>
            <w:shd w:val="clear" w:color="auto" w:fill="auto"/>
            <w:noWrap w:val="0"/>
            <w:vAlign w:val="center"/>
          </w:tcPr>
          <w:p w14:paraId="29AC5B7A">
            <w:pPr>
              <w:spacing w:line="0" w:lineRule="atLeast"/>
              <w:jc w:val="center"/>
              <w:rPr>
                <w:rFonts w:hint="eastAsia"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000000" w:themeColor="text1"/>
                <w:spacing w:val="-10"/>
                <w:sz w:val="21"/>
                <w:szCs w:val="21"/>
                <w14:textFill>
                  <w14:solidFill>
                    <w14:schemeClr w14:val="tx1"/>
                  </w14:solidFill>
                </w14:textFill>
              </w:rPr>
              <w:t>可行</w:t>
            </w:r>
          </w:p>
        </w:tc>
      </w:tr>
      <w:tr w14:paraId="16F9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32" w:type="pct"/>
            <w:shd w:val="clear" w:color="auto" w:fill="auto"/>
            <w:noWrap w:val="0"/>
            <w:vAlign w:val="center"/>
          </w:tcPr>
          <w:p w14:paraId="2EA037D2">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Times New Roman" w:hAnsi="Times New Roman" w:eastAsia="宋体" w:cs="Times New Roman"/>
                <w:snapToGrid/>
                <w:color w:val="auto"/>
                <w:spacing w:val="-10"/>
                <w:kern w:val="2"/>
                <w:sz w:val="21"/>
                <w:szCs w:val="21"/>
                <w:highlight w:val="none"/>
                <w:lang w:val="en-US" w:eastAsia="zh-CN" w:bidi="ar-SA"/>
              </w:rPr>
            </w:pPr>
            <w:r>
              <w:rPr>
                <w:rFonts w:hint="default" w:ascii="Times New Roman" w:hAnsi="Times New Roman" w:eastAsia="宋体" w:cs="Times New Roman"/>
                <w:snapToGrid/>
                <w:color w:val="auto"/>
                <w:spacing w:val="-10"/>
                <w:kern w:val="2"/>
                <w:sz w:val="21"/>
                <w:szCs w:val="21"/>
                <w:highlight w:val="none"/>
                <w:lang w:val="en-US" w:eastAsia="zh-CN" w:bidi="ar-SA"/>
              </w:rPr>
              <w:t>废液处理系统</w:t>
            </w:r>
          </w:p>
        </w:tc>
        <w:tc>
          <w:tcPr>
            <w:tcW w:w="713" w:type="pct"/>
            <w:shd w:val="clear" w:color="auto" w:fill="auto"/>
            <w:noWrap w:val="0"/>
            <w:vAlign w:val="center"/>
          </w:tcPr>
          <w:p w14:paraId="2B96D981">
            <w:pPr>
              <w:keepNext w:val="0"/>
              <w:keepLines w:val="0"/>
              <w:pageBreakBefore w:val="0"/>
              <w:widowControl w:val="0"/>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eastAsia" w:ascii="Times New Roman" w:hAnsi="Times New Roman" w:eastAsia="宋体" w:cs="Times New Roman"/>
                <w:snapToGrid/>
                <w:color w:val="auto"/>
                <w:spacing w:val="-10"/>
                <w:kern w:val="2"/>
                <w:sz w:val="21"/>
                <w:szCs w:val="21"/>
                <w:highlight w:val="none"/>
                <w:lang w:val="en-US" w:eastAsia="zh-CN" w:bidi="ar-SA"/>
              </w:rPr>
            </w:pPr>
            <w:r>
              <w:rPr>
                <w:rFonts w:hint="default" w:ascii="Times New Roman" w:hAnsi="Times New Roman" w:eastAsia="宋体" w:cs="Times New Roman"/>
                <w:snapToGrid/>
                <w:color w:val="auto"/>
                <w:spacing w:val="-10"/>
                <w:kern w:val="2"/>
                <w:sz w:val="21"/>
                <w:szCs w:val="21"/>
                <w:highlight w:val="none"/>
                <w:lang w:val="en-US" w:eastAsia="zh-CN" w:bidi="ar-SA"/>
              </w:rPr>
              <w:t>1430m</w:t>
            </w:r>
            <w:r>
              <w:rPr>
                <w:rFonts w:hint="default" w:ascii="Times New Roman" w:hAnsi="Times New Roman" w:eastAsia="宋体" w:cs="Times New Roman"/>
                <w:snapToGrid/>
                <w:color w:val="auto"/>
                <w:spacing w:val="-10"/>
                <w:kern w:val="2"/>
                <w:sz w:val="21"/>
                <w:szCs w:val="21"/>
                <w:highlight w:val="none"/>
                <w:vertAlign w:val="superscript"/>
                <w:lang w:val="en-US" w:eastAsia="zh-CN" w:bidi="ar-SA"/>
              </w:rPr>
              <w:t>3</w:t>
            </w:r>
            <w:r>
              <w:rPr>
                <w:rFonts w:hint="default" w:ascii="Times New Roman" w:hAnsi="Times New Roman" w:eastAsia="宋体" w:cs="Times New Roman"/>
                <w:snapToGrid/>
                <w:color w:val="auto"/>
                <w:spacing w:val="-10"/>
                <w:kern w:val="2"/>
                <w:sz w:val="21"/>
                <w:szCs w:val="21"/>
                <w:highlight w:val="none"/>
                <w:lang w:val="en-US" w:eastAsia="zh-CN" w:bidi="ar-SA"/>
              </w:rPr>
              <w:t>/d</w:t>
            </w:r>
          </w:p>
        </w:tc>
        <w:tc>
          <w:tcPr>
            <w:tcW w:w="838" w:type="pct"/>
            <w:shd w:val="clear" w:color="auto" w:fill="auto"/>
            <w:noWrap w:val="0"/>
            <w:vAlign w:val="center"/>
          </w:tcPr>
          <w:p w14:paraId="59F27C86">
            <w:pPr>
              <w:spacing w:line="0" w:lineRule="atLeast"/>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w:t>
            </w:r>
          </w:p>
        </w:tc>
        <w:tc>
          <w:tcPr>
            <w:tcW w:w="838" w:type="pct"/>
            <w:shd w:val="clear" w:color="auto" w:fill="auto"/>
            <w:noWrap w:val="0"/>
            <w:vAlign w:val="center"/>
          </w:tcPr>
          <w:p w14:paraId="43258AF4">
            <w:pPr>
              <w:spacing w:line="0" w:lineRule="atLeast"/>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w:t>
            </w:r>
          </w:p>
        </w:tc>
        <w:tc>
          <w:tcPr>
            <w:tcW w:w="838" w:type="pct"/>
            <w:shd w:val="clear" w:color="auto" w:fill="auto"/>
            <w:noWrap w:val="0"/>
            <w:vAlign w:val="center"/>
          </w:tcPr>
          <w:p w14:paraId="2559147E">
            <w:pPr>
              <w:spacing w:line="0" w:lineRule="atLeast"/>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w:t>
            </w:r>
          </w:p>
        </w:tc>
        <w:tc>
          <w:tcPr>
            <w:tcW w:w="838" w:type="pct"/>
            <w:shd w:val="clear" w:color="auto" w:fill="auto"/>
            <w:noWrap w:val="0"/>
            <w:vAlign w:val="center"/>
          </w:tcPr>
          <w:p w14:paraId="474104D2">
            <w:pPr>
              <w:spacing w:line="0" w:lineRule="atLeast"/>
              <w:jc w:val="center"/>
              <w:rPr>
                <w:rFonts w:hint="default" w:ascii="Times New Roman" w:hAnsi="Times New Roman" w:eastAsia="宋体" w:cs="Times New Roman"/>
                <w:color w:val="auto"/>
                <w:spacing w:val="-10"/>
                <w:sz w:val="21"/>
                <w:szCs w:val="21"/>
                <w:highlight w:val="none"/>
                <w:lang w:val="en-US" w:eastAsia="zh-CN"/>
              </w:rPr>
            </w:pPr>
            <w:r>
              <w:rPr>
                <w:rFonts w:hint="eastAsia" w:ascii="Times New Roman" w:hAnsi="Times New Roman" w:eastAsia="宋体" w:cs="Times New Roman"/>
                <w:color w:val="auto"/>
                <w:spacing w:val="-10"/>
                <w:sz w:val="21"/>
                <w:szCs w:val="21"/>
                <w:highlight w:val="none"/>
                <w:lang w:val="en-US" w:eastAsia="zh-CN"/>
              </w:rPr>
              <w:t>/</w:t>
            </w:r>
          </w:p>
        </w:tc>
      </w:tr>
    </w:tbl>
    <w:p w14:paraId="411588AD">
      <w:pPr>
        <w:pStyle w:val="4"/>
        <w:rPr>
          <w:rFonts w:hint="default" w:ascii="Times New Roman" w:hAnsi="Times New Roman" w:cs="Times New Roman"/>
          <w:color w:val="000000" w:themeColor="text1"/>
          <w14:textFill>
            <w14:solidFill>
              <w14:schemeClr w14:val="tx1"/>
            </w14:solidFill>
          </w14:textFill>
        </w:rPr>
      </w:pPr>
      <w:bookmarkStart w:id="92" w:name="_Toc152096740"/>
      <w:r>
        <w:rPr>
          <w:rFonts w:hint="default" w:ascii="Times New Roman" w:hAnsi="Times New Roman" w:cs="Times New Roman"/>
          <w:color w:val="000000" w:themeColor="text1"/>
          <w14:textFill>
            <w14:solidFill>
              <w14:schemeClr w14:val="tx1"/>
            </w14:solidFill>
          </w14:textFill>
        </w:rPr>
        <w:t>生产工艺及环境影响因素分析</w:t>
      </w:r>
    </w:p>
    <w:p w14:paraId="260BAE84">
      <w:pPr>
        <w:pStyle w:val="76"/>
        <w:keepNext w:val="0"/>
        <w:keepLines w:val="0"/>
        <w:pageBreakBefore w:val="0"/>
        <w:widowControl w:val="0"/>
        <w:kinsoku/>
        <w:wordWrap/>
        <w:overflowPunct/>
        <w:topLinePunct w:val="0"/>
        <w:autoSpaceDE/>
        <w:autoSpaceDN/>
        <w:bidi w:val="0"/>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（1）施工期施工工艺及环境影响因素分析</w:t>
      </w:r>
    </w:p>
    <w:p w14:paraId="45E167A3">
      <w:pPr>
        <w:widowControl/>
        <w:spacing w:line="360" w:lineRule="auto"/>
        <w:ind w:firstLine="480" w:firstLineChars="200"/>
        <w:jc w:val="both"/>
        <w:rPr>
          <w:rFonts w:hint="eastAsia" w:ascii="宋体" w:hAnsi="宋体" w:eastAsia="宋体" w:cs="宋体"/>
          <w:color w:val="auto"/>
          <w:kern w:val="0"/>
          <w:sz w:val="24"/>
          <w:szCs w:val="20"/>
          <w:highlight w:val="none"/>
          <w:lang w:val="en-US" w:eastAsia="zh-CN"/>
        </w:rPr>
      </w:pPr>
      <w:r>
        <w:rPr>
          <w:rFonts w:hint="eastAsia" w:ascii="宋体" w:hAnsi="宋体" w:eastAsia="宋体" w:cs="宋体"/>
          <w:color w:val="auto"/>
          <w:kern w:val="0"/>
          <w:sz w:val="24"/>
          <w:szCs w:val="20"/>
          <w:highlight w:val="none"/>
          <w:lang w:val="en-US" w:eastAsia="zh-CN"/>
        </w:rPr>
        <w:t>①原管线工程封堵施工工艺</w:t>
      </w:r>
    </w:p>
    <w:p w14:paraId="5FC2DEA0">
      <w:pPr>
        <w:widowControl/>
        <w:spacing w:line="360" w:lineRule="auto"/>
        <w:ind w:firstLine="480" w:firstLineChars="200"/>
        <w:jc w:val="both"/>
        <w:rPr>
          <w:rFonts w:hint="default" w:ascii="宋体" w:hAnsi="宋体" w:eastAsia="宋体" w:cs="宋体"/>
          <w:color w:val="auto"/>
          <w:kern w:val="0"/>
          <w:sz w:val="24"/>
          <w:szCs w:val="20"/>
          <w:highlight w:val="none"/>
          <w:lang w:val="en-US" w:eastAsia="zh-CN"/>
        </w:rPr>
      </w:pPr>
      <w:r>
        <w:rPr>
          <w:rFonts w:hint="eastAsia" w:ascii="宋体" w:hAnsi="宋体" w:eastAsia="宋体" w:cs="宋体"/>
          <w:color w:val="auto"/>
          <w:kern w:val="0"/>
          <w:sz w:val="24"/>
          <w:szCs w:val="20"/>
          <w:highlight w:val="none"/>
          <w:lang w:val="en-US" w:eastAsia="zh-CN"/>
        </w:rPr>
        <w:t>将原隐患管道内排出的原油泵入油罐车后拉运至一号联合站内原油处理系统处理。原管道（受威胁段）不移除，仅对该段管道进行氮气置换排油，对废旧管道清洗干净后弃置，弃置管道清洗废水由专用罐车收集后清运至一号联合站内污水处理系统处置。弃置后穿越公路管道采用注浆保护，其余管道采用盲板封堵后即可停用。</w:t>
      </w:r>
    </w:p>
    <w:p w14:paraId="2750CB87">
      <w:pPr>
        <w:adjustRightInd w:val="0"/>
        <w:snapToGrid w:val="0"/>
        <w:spacing w:line="50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pict>
          <v:shape id="对象 33" o:spid="_x0000_s2051" o:spt="75" type="#_x0000_t75" style="position:absolute;left:0pt;margin-left:18.5pt;margin-top:-4.1pt;height:167.55pt;width:408.35pt;z-index:251669504;mso-width-relative:page;mso-height-relative:page;" o:ole="t" filled="f" o:preferrelative="t" stroked="f" coordsize="21600,21600">
            <v:path/>
            <v:fill on="f" focussize="0,0"/>
            <v:stroke on="f"/>
            <v:imagedata r:id="rId23" o:title=""/>
            <o:lock v:ext="edit" aspectratio="t"/>
          </v:shape>
          <o:OLEObject Type="Embed" ProgID="Visio.Drawing.11" ShapeID="对象 33" DrawAspect="Content" ObjectID="_1468075725" r:id="rId22">
            <o:LockedField>false</o:LockedField>
          </o:OLEObject>
        </w:pict>
      </w:r>
    </w:p>
    <w:p w14:paraId="43C2F847">
      <w:pPr>
        <w:adjustRightInd w:val="0"/>
        <w:snapToGrid w:val="0"/>
        <w:spacing w:line="500" w:lineRule="exact"/>
        <w:ind w:firstLine="480" w:firstLineChars="200"/>
        <w:rPr>
          <w:rFonts w:hint="eastAsia" w:ascii="宋体" w:hAnsi="宋体" w:eastAsia="宋体"/>
          <w:color w:val="000000"/>
          <w:sz w:val="24"/>
          <w:szCs w:val="24"/>
        </w:rPr>
      </w:pPr>
    </w:p>
    <w:p w14:paraId="00AEF922">
      <w:pPr>
        <w:pStyle w:val="59"/>
        <w:rPr>
          <w:rFonts w:hint="eastAsia" w:ascii="宋体" w:hAnsi="宋体" w:eastAsia="宋体"/>
          <w:color w:val="000000"/>
          <w:sz w:val="24"/>
          <w:szCs w:val="24"/>
        </w:rPr>
      </w:pPr>
    </w:p>
    <w:p w14:paraId="72062150">
      <w:pPr>
        <w:rPr>
          <w:rFonts w:hint="eastAsia" w:ascii="宋体" w:hAnsi="宋体" w:eastAsia="宋体"/>
          <w:color w:val="000000"/>
          <w:sz w:val="24"/>
          <w:szCs w:val="24"/>
        </w:rPr>
      </w:pPr>
    </w:p>
    <w:p w14:paraId="00A396F3">
      <w:pPr>
        <w:pStyle w:val="59"/>
        <w:rPr>
          <w:rFonts w:hint="eastAsia" w:ascii="宋体" w:hAnsi="宋体" w:eastAsia="宋体"/>
          <w:color w:val="000000"/>
          <w:sz w:val="24"/>
          <w:szCs w:val="24"/>
        </w:rPr>
      </w:pPr>
    </w:p>
    <w:p w14:paraId="10AEDE3B">
      <w:pPr>
        <w:rPr>
          <w:rFonts w:hint="eastAsia" w:ascii="宋体" w:hAnsi="宋体" w:eastAsia="宋体"/>
          <w:color w:val="000000"/>
          <w:sz w:val="24"/>
          <w:szCs w:val="24"/>
        </w:rPr>
      </w:pPr>
    </w:p>
    <w:p w14:paraId="676766A8">
      <w:pPr>
        <w:pStyle w:val="59"/>
        <w:rPr>
          <w:rFonts w:hint="eastAsia"/>
        </w:rPr>
      </w:pPr>
    </w:p>
    <w:p w14:paraId="6AE15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kern w:val="0"/>
          <w:sz w:val="21"/>
          <w:szCs w:val="16"/>
          <w:highlight w:val="none"/>
        </w:rPr>
      </w:pPr>
      <w:r>
        <w:rPr>
          <w:rFonts w:hint="eastAsia" w:ascii="Times New Roman" w:hAnsi="Times New Roman" w:eastAsia="宋体" w:cs="Times New Roman"/>
          <w:b/>
          <w:color w:val="auto"/>
          <w:kern w:val="0"/>
          <w:sz w:val="21"/>
          <w:szCs w:val="16"/>
          <w:highlight w:val="none"/>
        </w:rPr>
        <w:t>图3.</w:t>
      </w:r>
      <w:r>
        <w:rPr>
          <w:rFonts w:hint="eastAsia" w:ascii="Times New Roman" w:hAnsi="Times New Roman" w:eastAsia="宋体" w:cs="Times New Roman"/>
          <w:b/>
          <w:color w:val="auto"/>
          <w:kern w:val="0"/>
          <w:sz w:val="21"/>
          <w:szCs w:val="16"/>
          <w:highlight w:val="none"/>
          <w:lang w:val="en-US" w:eastAsia="zh-CN"/>
        </w:rPr>
        <w:t>5-1</w:t>
      </w:r>
      <w:r>
        <w:rPr>
          <w:rFonts w:hint="eastAsia" w:ascii="Times New Roman" w:hAnsi="Times New Roman" w:eastAsia="宋体" w:cs="Times New Roman"/>
          <w:b/>
          <w:color w:val="auto"/>
          <w:kern w:val="0"/>
          <w:sz w:val="21"/>
          <w:szCs w:val="16"/>
          <w:highlight w:val="none"/>
        </w:rPr>
        <w:t xml:space="preserve">  原管线（受威胁段）施工期工艺流程及产污环节示意图</w:t>
      </w:r>
    </w:p>
    <w:p w14:paraId="269689AF">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宋体" w:hAnsi="宋体" w:eastAsia="宋体" w:cs="宋体"/>
          <w:color w:val="auto"/>
          <w:kern w:val="0"/>
          <w:sz w:val="24"/>
          <w:szCs w:val="20"/>
          <w:highlight w:val="none"/>
          <w:lang w:val="en-US" w:eastAsia="zh-CN"/>
        </w:rPr>
        <w:t>②</w:t>
      </w:r>
      <w:r>
        <w:rPr>
          <w:rFonts w:hint="eastAsia" w:ascii="Times New Roman" w:hAnsi="Times New Roman" w:eastAsia="宋体" w:cs="Times New Roman"/>
          <w:color w:val="auto"/>
          <w:kern w:val="0"/>
          <w:sz w:val="24"/>
          <w:szCs w:val="20"/>
          <w:highlight w:val="none"/>
          <w:lang w:val="en-US" w:eastAsia="zh-CN"/>
        </w:rPr>
        <w:t>新建</w:t>
      </w:r>
      <w:r>
        <w:rPr>
          <w:rFonts w:hint="default" w:ascii="Times New Roman" w:hAnsi="Times New Roman" w:eastAsia="宋体" w:cs="Times New Roman"/>
          <w:color w:val="auto"/>
          <w:kern w:val="0"/>
          <w:sz w:val="24"/>
          <w:szCs w:val="20"/>
          <w:highlight w:val="none"/>
        </w:rPr>
        <w:t>管线建设</w:t>
      </w:r>
    </w:p>
    <w:p w14:paraId="4301F839">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管线施工工艺流程简介：</w:t>
      </w:r>
    </w:p>
    <w:p w14:paraId="512E6ED2">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lang w:val="en-US" w:eastAsia="zh-CN"/>
        </w:rPr>
        <w:t>1）</w:t>
      </w:r>
      <w:r>
        <w:rPr>
          <w:rFonts w:hint="default" w:ascii="Times New Roman" w:hAnsi="Times New Roman" w:eastAsia="宋体" w:cs="Times New Roman"/>
          <w:color w:val="auto"/>
          <w:kern w:val="0"/>
          <w:sz w:val="24"/>
          <w:szCs w:val="20"/>
          <w:highlight w:val="none"/>
        </w:rPr>
        <w:t>施工放线</w:t>
      </w:r>
    </w:p>
    <w:p w14:paraId="48D36031">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施工放线时，施工单位必须对设计图纸进行现场核对，根据设计图纸进行放线，打百米桩，标桩上注明标号、里程、高程，转角桩应注明角度、外矢矩及切线长度，在地形起伏及较大拐弯处应打加密桩。施工时按管道两侧土地占用范围划定临时用地边界线，特殊地段增加用地宽度时应与当地有关部门协商。</w:t>
      </w:r>
    </w:p>
    <w:p w14:paraId="338CFFE5">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lang w:val="en-US" w:eastAsia="zh-CN"/>
        </w:rPr>
        <w:t>2）</w:t>
      </w:r>
      <w:r>
        <w:rPr>
          <w:rFonts w:hint="default" w:ascii="Times New Roman" w:hAnsi="Times New Roman" w:eastAsia="宋体" w:cs="Times New Roman"/>
          <w:color w:val="auto"/>
          <w:kern w:val="0"/>
          <w:sz w:val="24"/>
          <w:szCs w:val="20"/>
          <w:highlight w:val="none"/>
        </w:rPr>
        <w:t>管沟开挖</w:t>
      </w:r>
    </w:p>
    <w:p w14:paraId="52261F5F">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开挖管沟前，应根据管道施工用地宽度清理其中的杂物，平整沟、坎，以便施工机具通行，同时清除管线中心线两侧以及附近斜坡上危及管道安全的崩塌堆积物。施工前应按照设计图纸要求及各个区域的地质情况向施工人员</w:t>
      </w:r>
      <w:r>
        <w:rPr>
          <w:rFonts w:hint="default" w:ascii="Times New Roman" w:hAnsi="Times New Roman" w:eastAsia="宋体" w:cs="Times New Roman"/>
          <w:color w:val="auto"/>
          <w:kern w:val="0"/>
          <w:sz w:val="24"/>
          <w:szCs w:val="20"/>
          <w:highlight w:val="none"/>
          <w:lang w:eastAsia="zh-CN"/>
        </w:rPr>
        <w:t>做好</w:t>
      </w:r>
      <w:r>
        <w:rPr>
          <w:rFonts w:hint="default" w:ascii="Times New Roman" w:hAnsi="Times New Roman" w:eastAsia="宋体" w:cs="Times New Roman"/>
          <w:color w:val="auto"/>
          <w:kern w:val="0"/>
          <w:sz w:val="24"/>
          <w:szCs w:val="20"/>
          <w:highlight w:val="none"/>
        </w:rPr>
        <w:t>管沟断面开挖要求（开挖深度及边坡比）、堆土位置及技术要求等的交底工作。管沟开挖可采用机械开挖与人工开挖相结合的方式，有地下障碍物时，障碍物两侧5m范围内，应采用人工开挖。对于重要设施，开挖前应征得其管理方的同意，并应在其监督下开挖管沟。施工机械在纵坡上挖沟，必须根据坡度的大小、土壤的类别、性质及状态计算施工机械的稳定性，并采取相应的措施，确保安全操作。管沟沟底单管开挖宽度为0.8m，管沟边坡比为1:1.5。</w:t>
      </w:r>
      <w:r>
        <w:rPr>
          <w:rFonts w:hint="eastAsia" w:ascii="Times New Roman" w:hAnsi="Times New Roman" w:eastAsia="宋体" w:cs="Times New Roman"/>
          <w:color w:val="auto"/>
          <w:kern w:val="0"/>
          <w:sz w:val="24"/>
          <w:szCs w:val="20"/>
          <w:highlight w:val="none"/>
          <w:lang w:val="en-US" w:eastAsia="zh-CN"/>
        </w:rPr>
        <w:t>在进场道路的集输管线埋深3m，其他管线埋深1.5m，附近</w:t>
      </w:r>
      <w:r>
        <w:rPr>
          <w:rFonts w:hint="default" w:ascii="Times New Roman" w:hAnsi="Times New Roman" w:eastAsia="宋体" w:cs="Times New Roman"/>
          <w:color w:val="auto"/>
          <w:kern w:val="0"/>
          <w:sz w:val="24"/>
          <w:szCs w:val="20"/>
          <w:highlight w:val="none"/>
        </w:rPr>
        <w:t>管沟</w:t>
      </w:r>
      <w:r>
        <w:rPr>
          <w:rFonts w:hint="eastAsia" w:ascii="Times New Roman" w:hAnsi="Times New Roman" w:eastAsia="宋体" w:cs="Times New Roman"/>
          <w:color w:val="auto"/>
          <w:kern w:val="0"/>
          <w:sz w:val="24"/>
          <w:szCs w:val="20"/>
          <w:highlight w:val="none"/>
          <w:lang w:eastAsia="zh-CN"/>
        </w:rPr>
        <w:t>成形</w:t>
      </w:r>
      <w:r>
        <w:rPr>
          <w:rFonts w:hint="default" w:ascii="Times New Roman" w:hAnsi="Times New Roman" w:eastAsia="宋体" w:cs="Times New Roman"/>
          <w:color w:val="auto"/>
          <w:kern w:val="0"/>
          <w:sz w:val="24"/>
          <w:szCs w:val="20"/>
          <w:highlight w:val="none"/>
        </w:rPr>
        <w:t>后，应进行检查。</w:t>
      </w:r>
    </w:p>
    <w:p w14:paraId="45170FF3">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0"/>
          <w14:textFill>
            <w14:solidFill>
              <w14:schemeClr w14:val="tx1"/>
            </w14:solidFill>
          </w14:textFill>
        </w:rPr>
        <w:t>管材运输及布管</w:t>
      </w:r>
    </w:p>
    <w:p w14:paraId="4889D5CC">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将新建管线采用管车运至项目区，布管采用由近而远单向布管，在吊管和放置过程中应轻起轻放；布管时管与管应首尾相接，相邻两管口宜错开一个管口，呈锯齿形布置。</w:t>
      </w:r>
    </w:p>
    <w:p w14:paraId="15D08486">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eastAsia="宋体" w:cs="Times New Roman"/>
          <w:color w:val="000000" w:themeColor="text1"/>
          <w:kern w:val="0"/>
          <w:sz w:val="24"/>
          <w:szCs w:val="20"/>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0"/>
          <w14:textFill>
            <w14:solidFill>
              <w14:schemeClr w14:val="tx1"/>
            </w14:solidFill>
          </w14:textFill>
        </w:rPr>
        <w:t>组装</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连接</w:t>
      </w:r>
    </w:p>
    <w:p w14:paraId="089061EA">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000000" w:themeColor="text1"/>
          <w:kern w:val="0"/>
          <w:sz w:val="24"/>
          <w:szCs w:val="20"/>
          <w:lang w:val="en-US"/>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管道焊接前，施工单位应进行焊接性能试验，管道焊接施焊人员持有特种作业资格证书并持证上岗。管道焊接检查坡口，清除坡口表面及其两侧至少20mm范围内的铁锈、水分和灰尘，焊缝表面整齐均匀无裂纹、未熔合、气孔、夹渣、凹陷及其他缺陷。</w:t>
      </w:r>
      <w:r>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t>柔性复合管</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采用热熔连接。</w:t>
      </w:r>
    </w:p>
    <w:p w14:paraId="74130848">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lang w:val="en-US" w:eastAsia="zh-CN"/>
        </w:rPr>
        <w:t>7）</w:t>
      </w:r>
      <w:r>
        <w:rPr>
          <w:rFonts w:hint="default" w:ascii="Times New Roman" w:hAnsi="Times New Roman" w:eastAsia="宋体" w:cs="Times New Roman"/>
          <w:color w:val="auto"/>
          <w:kern w:val="0"/>
          <w:sz w:val="24"/>
          <w:szCs w:val="20"/>
          <w:highlight w:val="none"/>
        </w:rPr>
        <w:t>管道下沟</w:t>
      </w:r>
    </w:p>
    <w:p w14:paraId="00C05D44">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管段下沟前，需清除沟中的石块及塌方泥土、积水等，对管道进行外观检查并及时修补；管段下沟时，不允许任何导致管段产生弯折、永久性变形、破坏管材的现象出现；管段下沟后，在不受外力的条件下，应与沟底表面贴实且放到管沟中心位置。如出现管底局部悬空应用细土填塞，不得出现浅埋。管道施工示意图见图3.</w:t>
      </w:r>
      <w:r>
        <w:rPr>
          <w:rFonts w:hint="eastAsia" w:ascii="Times New Roman" w:hAnsi="Times New Roman" w:eastAsia="宋体" w:cs="Times New Roman"/>
          <w:color w:val="auto"/>
          <w:kern w:val="0"/>
          <w:sz w:val="24"/>
          <w:szCs w:val="20"/>
          <w:highlight w:val="none"/>
          <w:lang w:val="en-US" w:eastAsia="zh-CN"/>
        </w:rPr>
        <w:t>5-2</w:t>
      </w:r>
      <w:r>
        <w:rPr>
          <w:rFonts w:hint="default" w:ascii="Times New Roman" w:hAnsi="Times New Roman" w:eastAsia="宋体" w:cs="Times New Roman"/>
          <w:color w:val="auto"/>
          <w:kern w:val="0"/>
          <w:sz w:val="24"/>
          <w:szCs w:val="20"/>
          <w:highlight w:val="none"/>
        </w:rPr>
        <w:t>。</w:t>
      </w:r>
    </w:p>
    <w:p w14:paraId="6E19E74F">
      <w:pPr>
        <w:spacing w:after="120"/>
        <w:ind w:left="0" w:leftChars="0" w:right="0" w:rightChars="0" w:firstLine="0" w:firstLineChars="0"/>
        <w:jc w:val="center"/>
        <w:rPr>
          <w:rFonts w:hint="default" w:ascii="Times New Roman" w:hAnsi="Times New Roman" w:eastAsia="宋体" w:cs="Times New Roman"/>
          <w:b/>
          <w:color w:val="auto"/>
          <w:kern w:val="44"/>
          <w:sz w:val="44"/>
          <w:highlight w:val="none"/>
          <w:lang w:val="en-US" w:eastAsia="zh-CN" w:bidi="ar-SA"/>
        </w:rPr>
      </w:pPr>
      <w:r>
        <w:rPr>
          <w:rFonts w:hint="default" w:ascii="Times New Roman" w:hAnsi="Times New Roman" w:eastAsia="宋体" w:cs="Times New Roman"/>
          <w:b/>
          <w:color w:val="auto"/>
          <w:kern w:val="44"/>
          <w:sz w:val="44"/>
          <w:highlight w:val="none"/>
          <w:lang w:val="en-US" w:eastAsia="zh-CN" w:bidi="ar-SA"/>
        </w:rPr>
        <w:drawing>
          <wp:anchor distT="0" distB="0" distL="114300" distR="114300" simplePos="0" relativeHeight="251670528" behindDoc="0" locked="0" layoutInCell="1" allowOverlap="1">
            <wp:simplePos x="0" y="0"/>
            <wp:positionH relativeFrom="column">
              <wp:posOffset>1247775</wp:posOffset>
            </wp:positionH>
            <wp:positionV relativeFrom="paragraph">
              <wp:posOffset>17145</wp:posOffset>
            </wp:positionV>
            <wp:extent cx="3584575" cy="1237615"/>
            <wp:effectExtent l="0" t="0" r="15875" b="635"/>
            <wp:wrapNone/>
            <wp:docPr id="102" name="图片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045"/>
                    <pic:cNvPicPr>
                      <a:picLocks noChangeAspect="1"/>
                    </pic:cNvPicPr>
                  </pic:nvPicPr>
                  <pic:blipFill>
                    <a:blip r:embed="rId24"/>
                    <a:stretch>
                      <a:fillRect/>
                    </a:stretch>
                  </pic:blipFill>
                  <pic:spPr>
                    <a:xfrm>
                      <a:off x="0" y="0"/>
                      <a:ext cx="3584575" cy="1237615"/>
                    </a:xfrm>
                    <a:prstGeom prst="rect">
                      <a:avLst/>
                    </a:prstGeom>
                    <a:noFill/>
                    <a:ln>
                      <a:noFill/>
                    </a:ln>
                  </pic:spPr>
                </pic:pic>
              </a:graphicData>
            </a:graphic>
          </wp:anchor>
        </w:drawing>
      </w:r>
    </w:p>
    <w:p w14:paraId="2E0CAB79">
      <w:pPr>
        <w:spacing w:after="120"/>
        <w:ind w:left="0" w:leftChars="0" w:right="0" w:rightChars="0" w:firstLine="0" w:firstLineChars="0"/>
        <w:jc w:val="center"/>
        <w:rPr>
          <w:rFonts w:hint="default" w:ascii="Times New Roman" w:hAnsi="Times New Roman" w:eastAsia="宋体" w:cs="Times New Roman"/>
          <w:b/>
          <w:color w:val="auto"/>
          <w:kern w:val="44"/>
          <w:sz w:val="44"/>
          <w:highlight w:val="none"/>
          <w:lang w:val="en-US" w:eastAsia="zh-CN" w:bidi="ar-SA"/>
        </w:rPr>
      </w:pPr>
    </w:p>
    <w:p w14:paraId="041A6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kern w:val="0"/>
          <w:sz w:val="21"/>
          <w:szCs w:val="16"/>
          <w:highlight w:val="none"/>
        </w:rPr>
      </w:pPr>
    </w:p>
    <w:p w14:paraId="0CE71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kern w:val="0"/>
          <w:sz w:val="21"/>
          <w:szCs w:val="16"/>
          <w:highlight w:val="none"/>
          <w:lang w:val="en-US" w:eastAsia="zh-CN"/>
        </w:rPr>
      </w:pPr>
      <w:r>
        <w:rPr>
          <w:rFonts w:hint="default" w:ascii="Times New Roman" w:hAnsi="Times New Roman" w:eastAsia="宋体" w:cs="Times New Roman"/>
          <w:b/>
          <w:color w:val="auto"/>
          <w:kern w:val="0"/>
          <w:sz w:val="21"/>
          <w:szCs w:val="16"/>
          <w:highlight w:val="none"/>
        </w:rPr>
        <w:t>图</w:t>
      </w:r>
      <w:r>
        <w:rPr>
          <w:rFonts w:hint="eastAsia" w:ascii="Times New Roman" w:hAnsi="Times New Roman" w:eastAsia="宋体" w:cs="Times New Roman"/>
          <w:b/>
          <w:color w:val="auto"/>
          <w:kern w:val="0"/>
          <w:sz w:val="21"/>
          <w:szCs w:val="16"/>
          <w:highlight w:val="none"/>
          <w:lang w:val="en-US" w:eastAsia="zh-CN"/>
        </w:rPr>
        <w:t>3.5-2   管道施工示意图</w:t>
      </w:r>
    </w:p>
    <w:p w14:paraId="179AC9C3">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lang w:val="en-US" w:eastAsia="zh-CN"/>
        </w:rPr>
        <w:t>8）</w:t>
      </w:r>
      <w:r>
        <w:rPr>
          <w:rFonts w:hint="default" w:ascii="Times New Roman" w:hAnsi="Times New Roman" w:eastAsia="宋体" w:cs="Times New Roman"/>
          <w:color w:val="auto"/>
          <w:kern w:val="0"/>
          <w:sz w:val="24"/>
          <w:szCs w:val="20"/>
          <w:highlight w:val="none"/>
        </w:rPr>
        <w:t>吹扫与试压</w:t>
      </w:r>
    </w:p>
    <w:p w14:paraId="3F671738">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管道在试压前应进行吹扫，当吹扫出的气体无铁锈、尘土、焊渣、水等脏物时为合格，吹扫气体在管道内流速应大于20m/s。</w:t>
      </w:r>
    </w:p>
    <w:p w14:paraId="07E082BA">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管线试压介质采用中性洁净水；有高差的管道，应考虑静水压的影响，管道试验压力应以高处的压力表为准，各试压段的最低点强度试验压力应保证该试压段最低点的管道环向应力不超过其屈服强度的95%，且最高点压力应为管道设计压力的1.5倍。</w:t>
      </w:r>
    </w:p>
    <w:p w14:paraId="006FC0C7">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试压过程中有泄漏时，不得带压修理。缺陷修补后应重新进行试压直至合格。</w:t>
      </w:r>
    </w:p>
    <w:p w14:paraId="041EDCC9">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lang w:val="en-US" w:eastAsia="zh-CN"/>
        </w:rPr>
        <w:t>9）</w:t>
      </w:r>
      <w:r>
        <w:rPr>
          <w:rFonts w:hint="default" w:ascii="Times New Roman" w:hAnsi="Times New Roman" w:eastAsia="宋体" w:cs="Times New Roman"/>
          <w:color w:val="auto"/>
          <w:kern w:val="0"/>
          <w:sz w:val="24"/>
          <w:szCs w:val="20"/>
          <w:highlight w:val="none"/>
        </w:rPr>
        <w:t>穿越工程</w:t>
      </w:r>
    </w:p>
    <w:p w14:paraId="53DFF519">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一般情况下，管道</w:t>
      </w:r>
      <w:r>
        <w:rPr>
          <w:rFonts w:hint="default" w:ascii="Times New Roman" w:hAnsi="Times New Roman" w:eastAsia="宋体" w:cs="Times New Roman"/>
          <w:color w:val="auto"/>
          <w:kern w:val="0"/>
          <w:sz w:val="24"/>
          <w:szCs w:val="20"/>
          <w:highlight w:val="none"/>
          <w:lang w:eastAsia="zh-CN"/>
        </w:rPr>
        <w:t>与其他</w:t>
      </w:r>
      <w:r>
        <w:rPr>
          <w:rFonts w:hint="default" w:ascii="Times New Roman" w:hAnsi="Times New Roman" w:eastAsia="宋体" w:cs="Times New Roman"/>
          <w:color w:val="auto"/>
          <w:kern w:val="0"/>
          <w:sz w:val="24"/>
          <w:szCs w:val="20"/>
          <w:highlight w:val="none"/>
        </w:rPr>
        <w:t>埋地构筑物交叉，原则上在其下方通过。</w:t>
      </w:r>
    </w:p>
    <w:p w14:paraId="2C1C2968">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与电（光）缆交叉时，管道与电（光）缆净距不小于0.5m，还要对电（光）缆采取保护措施。与管道交叉时，两管间净距不小于0.3m，并采取措施将两管道隔离；管沟开挖前，首先探明被穿越管道位置，并</w:t>
      </w:r>
      <w:r>
        <w:rPr>
          <w:rFonts w:hint="default" w:ascii="Times New Roman" w:hAnsi="Times New Roman" w:eastAsia="宋体" w:cs="Times New Roman"/>
          <w:color w:val="auto"/>
          <w:kern w:val="0"/>
          <w:sz w:val="24"/>
          <w:szCs w:val="20"/>
          <w:highlight w:val="none"/>
          <w:lang w:eastAsia="zh-CN"/>
        </w:rPr>
        <w:t>做出</w:t>
      </w:r>
      <w:r>
        <w:rPr>
          <w:rFonts w:hint="default" w:ascii="Times New Roman" w:hAnsi="Times New Roman" w:eastAsia="宋体" w:cs="Times New Roman"/>
          <w:color w:val="auto"/>
          <w:kern w:val="0"/>
          <w:sz w:val="24"/>
          <w:szCs w:val="20"/>
          <w:highlight w:val="none"/>
        </w:rPr>
        <w:t>明显标记。在交叉点两侧各5m范围内必须采用人工开挖。</w:t>
      </w:r>
    </w:p>
    <w:p w14:paraId="4747132A">
      <w:pPr>
        <w:widowControl/>
        <w:spacing w:line="360" w:lineRule="auto"/>
        <w:jc w:val="center"/>
        <w:rPr>
          <w:rFonts w:hint="default" w:ascii="Times New Roman" w:hAnsi="Times New Roman" w:eastAsia="宋体" w:cs="Times New Roman"/>
          <w:color w:val="auto"/>
          <w:kern w:val="0"/>
          <w:sz w:val="24"/>
          <w:szCs w:val="20"/>
          <w:highlight w:val="none"/>
        </w:rPr>
      </w:pPr>
    </w:p>
    <w:p w14:paraId="71262E8E">
      <w:pPr>
        <w:pStyle w:val="59"/>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5"/>
          <w:szCs w:val="25"/>
          <w:highlight w:val="none"/>
        </w:rPr>
        <w:drawing>
          <wp:inline distT="0" distB="0" distL="0" distR="0">
            <wp:extent cx="5274310" cy="1497330"/>
            <wp:effectExtent l="0" t="0" r="2540" b="7620"/>
            <wp:docPr id="103" name="图片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04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274310" cy="1497518"/>
                    </a:xfrm>
                    <a:prstGeom prst="rect">
                      <a:avLst/>
                    </a:prstGeom>
                    <a:noFill/>
                    <a:ln>
                      <a:noFill/>
                    </a:ln>
                  </pic:spPr>
                </pic:pic>
              </a:graphicData>
            </a:graphic>
          </wp:inline>
        </w:drawing>
      </w:r>
    </w:p>
    <w:p w14:paraId="7DE9E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kern w:val="0"/>
          <w:sz w:val="21"/>
          <w:szCs w:val="16"/>
          <w:highlight w:val="none"/>
          <w:lang w:val="en-US" w:eastAsia="zh-CN"/>
        </w:rPr>
      </w:pPr>
      <w:r>
        <w:rPr>
          <w:rFonts w:hint="default" w:ascii="Times New Roman" w:hAnsi="Times New Roman" w:eastAsia="宋体" w:cs="Times New Roman"/>
          <w:b/>
          <w:color w:val="auto"/>
          <w:kern w:val="0"/>
          <w:sz w:val="21"/>
          <w:szCs w:val="16"/>
          <w:highlight w:val="none"/>
          <w:lang w:val="en-US" w:eastAsia="zh-CN"/>
        </w:rPr>
        <w:t>图3.</w:t>
      </w:r>
      <w:r>
        <w:rPr>
          <w:rFonts w:hint="eastAsia" w:ascii="Times New Roman" w:hAnsi="Times New Roman" w:eastAsia="宋体" w:cs="Times New Roman"/>
          <w:b/>
          <w:color w:val="auto"/>
          <w:kern w:val="0"/>
          <w:sz w:val="21"/>
          <w:szCs w:val="16"/>
          <w:highlight w:val="none"/>
          <w:lang w:val="en-US" w:eastAsia="zh-CN"/>
        </w:rPr>
        <w:t>5-3</w:t>
      </w:r>
      <w:r>
        <w:rPr>
          <w:rFonts w:hint="default" w:ascii="Times New Roman" w:hAnsi="Times New Roman" w:eastAsia="宋体" w:cs="Times New Roman"/>
          <w:b/>
          <w:color w:val="auto"/>
          <w:kern w:val="0"/>
          <w:sz w:val="21"/>
          <w:szCs w:val="16"/>
          <w:highlight w:val="none"/>
          <w:lang w:val="en-US" w:eastAsia="zh-CN"/>
        </w:rPr>
        <w:t xml:space="preserve">  管线与已建管线穿越示意图</w:t>
      </w:r>
    </w:p>
    <w:p w14:paraId="272A41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管道穿越公路采用顶管穿越方式，顶管时设套管保护；管道穿越碎石路、土路采用大开挖穿越方式，并设套管保护。管道通过冲沟时，对于深而窄的冲沟，采用跨越通过；对于冲沟浅而宽，沉积物较稳定的地段，采用穿越通过，穿越时，均做水工保护，根据不同情况分别设置护岸、护底、截水墙、截水沟等工程设施。</w:t>
      </w:r>
    </w:p>
    <w:p w14:paraId="69E5B0D1">
      <w:pPr>
        <w:adjustRightInd w:val="0"/>
        <w:snapToGrid w:val="0"/>
        <w:spacing w:line="500" w:lineRule="exact"/>
        <w:ind w:firstLine="480" w:firstLineChars="200"/>
        <w:rPr>
          <w:rFonts w:hint="eastAsia" w:ascii="宋体" w:hAnsi="宋体" w:eastAsia="宋体"/>
          <w:color w:val="000000"/>
          <w:sz w:val="24"/>
          <w:szCs w:val="24"/>
          <w:lang w:val="en-US" w:eastAsia="zh-CN"/>
        </w:rPr>
      </w:pPr>
      <w:r>
        <w:rPr>
          <w:rFonts w:hint="eastAsia" w:ascii="宋体" w:hAnsi="宋体" w:eastAsia="宋体"/>
          <w:color w:val="000000"/>
          <w:sz w:val="24"/>
          <w:szCs w:val="24"/>
        </w:rPr>
        <w:t>顶管穿越</w:t>
      </w:r>
      <w:r>
        <w:rPr>
          <w:rFonts w:hint="eastAsia" w:ascii="宋体" w:hAnsi="宋体" w:eastAsia="宋体"/>
          <w:color w:val="000000"/>
          <w:sz w:val="24"/>
          <w:szCs w:val="24"/>
          <w:lang w:val="en-US" w:eastAsia="zh-CN"/>
        </w:rPr>
        <w:t>施工：</w:t>
      </w:r>
    </w:p>
    <w:p w14:paraId="7E0C52DD">
      <w:pPr>
        <w:adjustRightInd w:val="0"/>
        <w:snapToGrid w:val="0"/>
        <w:spacing w:line="50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施工时先在一侧挖工作坑，在工作坑内设计位置和套管外形尺寸，安置顶管和顶进设备，先将套管端部的刃脚部分顶入地层，然后在套管内部挖土，同时用顶进设备把套管逐节顶入地层内，反复操作，直至到达渠道另一端，如图</w:t>
      </w:r>
      <w:r>
        <w:rPr>
          <w:rFonts w:hint="eastAsia" w:ascii="宋体" w:hAnsi="宋体" w:eastAsia="宋体"/>
          <w:color w:val="000000"/>
          <w:sz w:val="24"/>
          <w:szCs w:val="24"/>
          <w:lang w:val="en-US" w:eastAsia="zh-CN"/>
        </w:rPr>
        <w:t>3.5-3</w:t>
      </w:r>
      <w:r>
        <w:rPr>
          <w:rFonts w:hint="eastAsia" w:ascii="宋体" w:hAnsi="宋体" w:eastAsia="宋体"/>
          <w:color w:val="000000"/>
          <w:sz w:val="24"/>
          <w:szCs w:val="24"/>
        </w:rPr>
        <w:t>所示。施工时要加强施工管理，确保顶管穿越深度。</w:t>
      </w:r>
    </w:p>
    <w:p w14:paraId="5110D4DA">
      <w:pPr>
        <w:adjustRightInd w:val="0"/>
        <w:snapToGrid w:val="0"/>
        <w:spacing w:line="50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drawing>
          <wp:anchor distT="0" distB="0" distL="114300" distR="114300" simplePos="0" relativeHeight="251671552" behindDoc="0" locked="0" layoutInCell="1" allowOverlap="1">
            <wp:simplePos x="0" y="0"/>
            <wp:positionH relativeFrom="column">
              <wp:posOffset>1087120</wp:posOffset>
            </wp:positionH>
            <wp:positionV relativeFrom="paragraph">
              <wp:posOffset>14605</wp:posOffset>
            </wp:positionV>
            <wp:extent cx="3550920" cy="1499870"/>
            <wp:effectExtent l="0" t="0" r="11430" b="5080"/>
            <wp:wrapNone/>
            <wp:docPr id="104" name="图片 2" descr="1630414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 descr="1630414023(1)"/>
                    <pic:cNvPicPr>
                      <a:picLocks noChangeAspect="1"/>
                    </pic:cNvPicPr>
                  </pic:nvPicPr>
                  <pic:blipFill>
                    <a:blip r:embed="rId26"/>
                    <a:stretch>
                      <a:fillRect/>
                    </a:stretch>
                  </pic:blipFill>
                  <pic:spPr>
                    <a:xfrm>
                      <a:off x="0" y="0"/>
                      <a:ext cx="3550920" cy="1499870"/>
                    </a:xfrm>
                    <a:prstGeom prst="rect">
                      <a:avLst/>
                    </a:prstGeom>
                    <a:noFill/>
                    <a:ln>
                      <a:noFill/>
                    </a:ln>
                  </pic:spPr>
                </pic:pic>
              </a:graphicData>
            </a:graphic>
          </wp:anchor>
        </w:drawing>
      </w:r>
    </w:p>
    <w:p w14:paraId="130794AD">
      <w:pPr>
        <w:adjustRightInd w:val="0"/>
        <w:snapToGrid w:val="0"/>
        <w:spacing w:line="500" w:lineRule="exact"/>
        <w:ind w:firstLine="480" w:firstLineChars="200"/>
        <w:rPr>
          <w:rFonts w:hint="eastAsia" w:ascii="宋体" w:hAnsi="宋体" w:eastAsia="宋体"/>
          <w:color w:val="000000"/>
          <w:sz w:val="24"/>
          <w:szCs w:val="24"/>
        </w:rPr>
      </w:pPr>
    </w:p>
    <w:p w14:paraId="57B1CC8B">
      <w:pPr>
        <w:adjustRightInd w:val="0"/>
        <w:snapToGrid w:val="0"/>
        <w:spacing w:line="500" w:lineRule="exact"/>
        <w:ind w:firstLine="480" w:firstLineChars="200"/>
        <w:rPr>
          <w:rFonts w:hint="eastAsia" w:ascii="宋体" w:hAnsi="宋体" w:eastAsia="宋体"/>
          <w:color w:val="000000"/>
          <w:sz w:val="24"/>
          <w:szCs w:val="24"/>
        </w:rPr>
      </w:pPr>
    </w:p>
    <w:p w14:paraId="4696D10D">
      <w:pPr>
        <w:adjustRightInd w:val="0"/>
        <w:snapToGrid w:val="0"/>
        <w:spacing w:line="500" w:lineRule="exact"/>
        <w:ind w:firstLine="480" w:firstLineChars="200"/>
        <w:rPr>
          <w:rFonts w:hint="eastAsia" w:ascii="宋体" w:hAnsi="宋体" w:eastAsia="宋体"/>
          <w:color w:val="000000"/>
          <w:sz w:val="24"/>
          <w:szCs w:val="24"/>
        </w:rPr>
      </w:pPr>
    </w:p>
    <w:p w14:paraId="08473B84">
      <w:pPr>
        <w:adjustRightInd w:val="0"/>
        <w:snapToGrid w:val="0"/>
        <w:spacing w:line="500" w:lineRule="exact"/>
        <w:ind w:firstLine="480" w:firstLineChars="200"/>
        <w:rPr>
          <w:rFonts w:hint="eastAsia" w:ascii="宋体" w:hAnsi="宋体" w:eastAsia="宋体"/>
          <w:color w:val="000000"/>
          <w:sz w:val="24"/>
          <w:szCs w:val="24"/>
        </w:rPr>
      </w:pPr>
    </w:p>
    <w:p w14:paraId="2081E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kern w:val="0"/>
          <w:sz w:val="21"/>
          <w:szCs w:val="16"/>
          <w:highlight w:val="none"/>
          <w:lang w:val="en-US" w:eastAsia="zh-CN"/>
        </w:rPr>
      </w:pPr>
      <w:bookmarkStart w:id="93" w:name="_Ref81335311"/>
      <w:r>
        <w:rPr>
          <w:rFonts w:hint="eastAsia" w:ascii="Times New Roman" w:hAnsi="Times New Roman" w:eastAsia="宋体" w:cs="Times New Roman"/>
          <w:b/>
          <w:color w:val="auto"/>
          <w:kern w:val="0"/>
          <w:sz w:val="21"/>
          <w:szCs w:val="16"/>
          <w:highlight w:val="none"/>
          <w:lang w:val="en-US" w:eastAsia="zh-CN"/>
        </w:rPr>
        <w:t>图</w:t>
      </w:r>
      <w:bookmarkEnd w:id="93"/>
      <w:r>
        <w:rPr>
          <w:rFonts w:hint="eastAsia" w:ascii="Times New Roman" w:hAnsi="Times New Roman" w:eastAsia="宋体" w:cs="Times New Roman"/>
          <w:b/>
          <w:color w:val="auto"/>
          <w:kern w:val="0"/>
          <w:sz w:val="21"/>
          <w:szCs w:val="16"/>
          <w:highlight w:val="none"/>
          <w:lang w:val="en-US" w:eastAsia="zh-CN"/>
        </w:rPr>
        <w:t>3.5-4    顶管法穿越示意图</w:t>
      </w:r>
    </w:p>
    <w:p w14:paraId="1753F804">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lang w:val="en-US" w:eastAsia="zh-CN"/>
        </w:rPr>
        <w:t>10）</w:t>
      </w:r>
      <w:r>
        <w:rPr>
          <w:rFonts w:hint="default" w:ascii="Times New Roman" w:hAnsi="Times New Roman" w:eastAsia="宋体" w:cs="Times New Roman"/>
          <w:color w:val="auto"/>
          <w:kern w:val="0"/>
          <w:sz w:val="24"/>
          <w:szCs w:val="20"/>
          <w:highlight w:val="none"/>
        </w:rPr>
        <w:t>管沟回填</w:t>
      </w:r>
    </w:p>
    <w:p w14:paraId="6C78F5B0">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管道下沟后应及时进行管沟回填，管道穿越地下电缆、管道、构筑物处的保护处理，应在管沟回填前按设计的要求配合管沟回填施工。</w:t>
      </w:r>
    </w:p>
    <w:p w14:paraId="7A739C4F">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回填前应清除管沟中的杂物，应检查管沟底部是否平整，管道下面的回填土是否夯实，管道在沟底是否有悬空的现象，检查管道埋深是否符合设计文件要求。</w:t>
      </w:r>
    </w:p>
    <w:p w14:paraId="2D6C1B9A">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auto"/>
          <w:kern w:val="0"/>
          <w:sz w:val="24"/>
          <w:szCs w:val="20"/>
          <w:highlight w:val="none"/>
        </w:rPr>
        <w:t>管沟回填应分两次进行，第一次回填在试压前进行，应先用人工回填，用细土或沙回填管道两侧和管顶上部，当回填至管顶以上500mm左右时，进行夯实，之后可采用机械回填，第一次回填应留出接头部位。第二次回填在试压合格后进行，管沟回填后，回填土应高出自然地面300mm。</w:t>
      </w:r>
    </w:p>
    <w:p w14:paraId="038AD5EC">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pPr>
      <w:r>
        <w:rPr>
          <w:rFonts w:hint="eastAsia" w:ascii="Times New Roman" w:hAnsi="Times New Roman" w:cs="Times New Roman"/>
          <w:color w:val="000000" w:themeColor="text1"/>
          <w:kern w:val="0"/>
          <w:sz w:val="24"/>
          <w:szCs w:val="20"/>
          <w:lang w:val="en-US" w:eastAsia="zh-CN"/>
          <w14:textFill>
            <w14:solidFill>
              <w14:schemeClr w14:val="tx1"/>
            </w14:solidFill>
          </w14:textFill>
        </w:rPr>
        <w:t>11</w:t>
      </w:r>
      <w:r>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t>）基层压实、铺设沥青路面、恢复地表</w:t>
      </w:r>
    </w:p>
    <w:p w14:paraId="766DEBAF">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t>采用大开挖方式穿越的</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道路</w:t>
      </w:r>
      <w:r>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t>需对路面进行修复，基层压实。</w:t>
      </w:r>
    </w:p>
    <w:p w14:paraId="0F025A3C">
      <w:pPr>
        <w:pStyle w:val="477"/>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000000" w:themeColor="text1"/>
          <w:kern w:val="0"/>
          <w:sz w:val="24"/>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管线施工工艺流程见下图。</w:t>
      </w:r>
    </w:p>
    <w:p w14:paraId="1A087B33">
      <w:pPr>
        <w:widowControl/>
        <w:spacing w:line="360" w:lineRule="auto"/>
        <w:jc w:val="center"/>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mc:AlternateContent>
          <mc:Choice Requires="wpc">
            <w:drawing>
              <wp:inline distT="0" distB="0" distL="114300" distR="114300">
                <wp:extent cx="5382260" cy="6077585"/>
                <wp:effectExtent l="0" t="0" r="0" b="18415"/>
                <wp:docPr id="57" name="画布 4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8" name="矩形 655"/>
                        <wps:cNvSpPr/>
                        <wps:spPr>
                          <a:xfrm>
                            <a:off x="1026160" y="83185"/>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109933">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施工放线</w:t>
                              </w:r>
                            </w:p>
                          </w:txbxContent>
                        </wps:txbx>
                        <wps:bodyPr wrap="square" upright="1"/>
                      </wps:wsp>
                      <wps:wsp>
                        <wps:cNvPr id="62" name="矩形 696"/>
                        <wps:cNvSpPr/>
                        <wps:spPr>
                          <a:xfrm>
                            <a:off x="3577590" y="530860"/>
                            <a:ext cx="1118235"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220D150">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扬尘、噪声、固废</w:t>
                              </w:r>
                            </w:p>
                          </w:txbxContent>
                        </wps:txbx>
                        <wps:bodyPr wrap="square" upright="1"/>
                      </wps:wsp>
                      <wps:wsp>
                        <wps:cNvPr id="65" name="矩形 696"/>
                        <wps:cNvSpPr/>
                        <wps:spPr>
                          <a:xfrm>
                            <a:off x="2120900" y="978535"/>
                            <a:ext cx="80645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4A00BC">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开挖管沟</w:t>
                              </w:r>
                            </w:p>
                          </w:txbxContent>
                        </wps:txbx>
                        <wps:bodyPr wrap="square" upright="1"/>
                      </wps:wsp>
                      <wps:wsp>
                        <wps:cNvPr id="66" name="矩形 696"/>
                        <wps:cNvSpPr/>
                        <wps:spPr>
                          <a:xfrm>
                            <a:off x="1026160" y="1416685"/>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B20DA5">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布管</w:t>
                              </w:r>
                            </w:p>
                          </w:txbxContent>
                        </wps:txbx>
                        <wps:bodyPr wrap="square" upright="1"/>
                      </wps:wsp>
                      <wps:wsp>
                        <wps:cNvPr id="67" name="矩形 696"/>
                        <wps:cNvSpPr/>
                        <wps:spPr>
                          <a:xfrm>
                            <a:off x="1026160" y="186436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5567F5">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管线组装</w:t>
                              </w:r>
                            </w:p>
                          </w:txbxContent>
                        </wps:txbx>
                        <wps:bodyPr wrap="square" upright="1"/>
                      </wps:wsp>
                      <wps:wsp>
                        <wps:cNvPr id="68" name="矩形 696"/>
                        <wps:cNvSpPr/>
                        <wps:spPr>
                          <a:xfrm>
                            <a:off x="1026160" y="2292985"/>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FB6491">
                              <w:pPr>
                                <w:widowControl/>
                                <w:jc w:val="center"/>
                                <w:rPr>
                                  <w:rFonts w:hint="default" w:ascii="Times New Roman" w:hAnsi="Times New Roman" w:eastAsia="宋体" w:cs="Times New Roman"/>
                                  <w:kern w:val="0"/>
                                  <w:sz w:val="24"/>
                                  <w:szCs w:val="21"/>
                                  <w:lang w:val="en-US" w:eastAsia="zh-CN"/>
                                </w:rPr>
                              </w:pPr>
                              <w:r>
                                <w:rPr>
                                  <w:rFonts w:hint="eastAsia" w:ascii="Times New Roman" w:hAnsi="Times New Roman" w:eastAsia="宋体" w:cs="Times New Roman"/>
                                  <w:kern w:val="0"/>
                                  <w:sz w:val="24"/>
                                  <w:szCs w:val="21"/>
                                </w:rPr>
                                <w:t>补口</w:t>
                              </w:r>
                            </w:p>
                          </w:txbxContent>
                        </wps:txbx>
                        <wps:bodyPr wrap="square" upright="1"/>
                      </wps:wsp>
                      <wps:wsp>
                        <wps:cNvPr id="346" name="矩形 696"/>
                        <wps:cNvSpPr/>
                        <wps:spPr>
                          <a:xfrm>
                            <a:off x="1026160" y="2731135"/>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B6A56D">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防腐检漏</w:t>
                              </w:r>
                            </w:p>
                          </w:txbxContent>
                        </wps:txbx>
                        <wps:bodyPr wrap="square" upright="1"/>
                      </wps:wsp>
                      <wps:wsp>
                        <wps:cNvPr id="347" name="矩形 696"/>
                        <wps:cNvSpPr/>
                        <wps:spPr>
                          <a:xfrm>
                            <a:off x="1026160" y="3169285"/>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A9BF13">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管沟断面尺寸检查</w:t>
                              </w:r>
                            </w:p>
                          </w:txbxContent>
                        </wps:txbx>
                        <wps:bodyPr wrap="square" upright="1"/>
                      </wps:wsp>
                      <wps:wsp>
                        <wps:cNvPr id="69" name="矩形 696"/>
                        <wps:cNvSpPr/>
                        <wps:spPr>
                          <a:xfrm>
                            <a:off x="1026160" y="3607435"/>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D8BC15">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管道下沟</w:t>
                              </w:r>
                            </w:p>
                          </w:txbxContent>
                        </wps:txbx>
                        <wps:bodyPr wrap="square" upright="1"/>
                      </wps:wsp>
                      <wps:wsp>
                        <wps:cNvPr id="348" name="矩形 696"/>
                        <wps:cNvSpPr/>
                        <wps:spPr>
                          <a:xfrm>
                            <a:off x="1026160" y="403606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A53944">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lang w:val="en-US" w:eastAsia="zh-CN"/>
                                </w:rPr>
                                <w:t>吹扫、</w:t>
                              </w:r>
                              <w:r>
                                <w:rPr>
                                  <w:rFonts w:hint="eastAsia" w:ascii="Times New Roman" w:hAnsi="Times New Roman" w:eastAsia="宋体" w:cs="Times New Roman"/>
                                  <w:kern w:val="0"/>
                                  <w:sz w:val="24"/>
                                  <w:szCs w:val="21"/>
                                </w:rPr>
                                <w:t>试压</w:t>
                              </w:r>
                            </w:p>
                          </w:txbxContent>
                        </wps:txbx>
                        <wps:bodyPr wrap="square" upright="1"/>
                      </wps:wsp>
                      <wps:wsp>
                        <wps:cNvPr id="70" name="矩形 696"/>
                        <wps:cNvSpPr/>
                        <wps:spPr>
                          <a:xfrm>
                            <a:off x="1026160" y="447421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40B567">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管沟回填</w:t>
                              </w:r>
                            </w:p>
                          </w:txbxContent>
                        </wps:txbx>
                        <wps:bodyPr wrap="square" upright="1"/>
                      </wps:wsp>
                      <wps:wsp>
                        <wps:cNvPr id="71" name="矩形 696"/>
                        <wps:cNvSpPr/>
                        <wps:spPr>
                          <a:xfrm>
                            <a:off x="1026160" y="491236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D86319">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清理现场、恢复地貌</w:t>
                              </w:r>
                            </w:p>
                          </w:txbxContent>
                        </wps:txbx>
                        <wps:bodyPr wrap="square" upright="1"/>
                      </wps:wsp>
                      <wps:wsp>
                        <wps:cNvPr id="350" name="矩形 696"/>
                        <wps:cNvSpPr/>
                        <wps:spPr>
                          <a:xfrm>
                            <a:off x="1026160" y="535051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4097C4">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竣工验收</w:t>
                              </w:r>
                            </w:p>
                          </w:txbxContent>
                        </wps:txbx>
                        <wps:bodyPr wrap="square" upright="1"/>
                      </wps:wsp>
                      <wps:wsp>
                        <wps:cNvPr id="72" name="矩形 696"/>
                        <wps:cNvSpPr/>
                        <wps:spPr>
                          <a:xfrm>
                            <a:off x="1026160" y="578866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7EEE5D">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投产运行</w:t>
                              </w:r>
                            </w:p>
                          </w:txbxContent>
                        </wps:txbx>
                        <wps:bodyPr wrap="square" upright="1"/>
                      </wps:wsp>
                      <wps:wsp>
                        <wps:cNvPr id="75" name="自选图形 636"/>
                        <wps:cNvCnPr/>
                        <wps:spPr>
                          <a:xfrm>
                            <a:off x="1938655" y="1715135"/>
                            <a:ext cx="635" cy="140335"/>
                          </a:xfrm>
                          <a:prstGeom prst="straightConnector1">
                            <a:avLst/>
                          </a:prstGeom>
                          <a:ln w="9525" cap="flat" cmpd="sng">
                            <a:solidFill>
                              <a:srgbClr val="000000"/>
                            </a:solidFill>
                            <a:prstDash val="solid"/>
                            <a:headEnd type="none" w="med" len="med"/>
                            <a:tailEnd type="triangle" w="med" len="med"/>
                          </a:ln>
                        </wps:spPr>
                        <wps:bodyPr/>
                      </wps:wsp>
                      <wps:wsp>
                        <wps:cNvPr id="76" name="自选图形 637"/>
                        <wps:cNvCnPr/>
                        <wps:spPr>
                          <a:xfrm>
                            <a:off x="1938655" y="2162810"/>
                            <a:ext cx="635" cy="140335"/>
                          </a:xfrm>
                          <a:prstGeom prst="straightConnector1">
                            <a:avLst/>
                          </a:prstGeom>
                          <a:ln w="9525" cap="flat" cmpd="sng">
                            <a:solidFill>
                              <a:srgbClr val="000000"/>
                            </a:solidFill>
                            <a:prstDash val="solid"/>
                            <a:headEnd type="none" w="med" len="med"/>
                            <a:tailEnd type="triangle" w="med" len="med"/>
                          </a:ln>
                        </wps:spPr>
                        <wps:bodyPr/>
                      </wps:wsp>
                      <wps:wsp>
                        <wps:cNvPr id="80" name="自选图形 638"/>
                        <wps:cNvCnPr/>
                        <wps:spPr>
                          <a:xfrm>
                            <a:off x="1938655" y="2591435"/>
                            <a:ext cx="635" cy="140335"/>
                          </a:xfrm>
                          <a:prstGeom prst="straightConnector1">
                            <a:avLst/>
                          </a:prstGeom>
                          <a:ln w="9525" cap="flat" cmpd="sng">
                            <a:solidFill>
                              <a:srgbClr val="000000"/>
                            </a:solidFill>
                            <a:prstDash val="solid"/>
                            <a:headEnd type="none" w="med" len="med"/>
                            <a:tailEnd type="triangle" w="med" len="med"/>
                          </a:ln>
                        </wps:spPr>
                        <wps:bodyPr/>
                      </wps:wsp>
                      <wps:wsp>
                        <wps:cNvPr id="81" name="自选图形 639"/>
                        <wps:cNvCnPr/>
                        <wps:spPr>
                          <a:xfrm>
                            <a:off x="1938655" y="3029585"/>
                            <a:ext cx="635" cy="140335"/>
                          </a:xfrm>
                          <a:prstGeom prst="straightConnector1">
                            <a:avLst/>
                          </a:prstGeom>
                          <a:ln w="9525" cap="flat" cmpd="sng">
                            <a:solidFill>
                              <a:srgbClr val="000000"/>
                            </a:solidFill>
                            <a:prstDash val="solid"/>
                            <a:headEnd type="none" w="med" len="med"/>
                            <a:tailEnd type="triangle" w="med" len="med"/>
                          </a:ln>
                        </wps:spPr>
                        <wps:bodyPr/>
                      </wps:wsp>
                      <wps:wsp>
                        <wps:cNvPr id="82" name="自选图形 640"/>
                        <wps:cNvCnPr/>
                        <wps:spPr>
                          <a:xfrm>
                            <a:off x="1938655" y="3467735"/>
                            <a:ext cx="635" cy="140335"/>
                          </a:xfrm>
                          <a:prstGeom prst="straightConnector1">
                            <a:avLst/>
                          </a:prstGeom>
                          <a:ln w="9525" cap="flat" cmpd="sng">
                            <a:solidFill>
                              <a:srgbClr val="000000"/>
                            </a:solidFill>
                            <a:prstDash val="solid"/>
                            <a:headEnd type="none" w="med" len="med"/>
                            <a:tailEnd type="triangle" w="med" len="med"/>
                          </a:ln>
                        </wps:spPr>
                        <wps:bodyPr/>
                      </wps:wsp>
                      <wps:wsp>
                        <wps:cNvPr id="83" name="自选图形 641"/>
                        <wps:cNvCnPr/>
                        <wps:spPr>
                          <a:xfrm>
                            <a:off x="1938655" y="3905885"/>
                            <a:ext cx="635" cy="140335"/>
                          </a:xfrm>
                          <a:prstGeom prst="straightConnector1">
                            <a:avLst/>
                          </a:prstGeom>
                          <a:ln w="9525" cap="flat" cmpd="sng">
                            <a:solidFill>
                              <a:srgbClr val="000000"/>
                            </a:solidFill>
                            <a:prstDash val="solid"/>
                            <a:headEnd type="none" w="med" len="med"/>
                            <a:tailEnd type="triangle" w="med" len="med"/>
                          </a:ln>
                        </wps:spPr>
                        <wps:bodyPr/>
                      </wps:wsp>
                      <wps:wsp>
                        <wps:cNvPr id="84" name="自选图形 642"/>
                        <wps:cNvCnPr/>
                        <wps:spPr>
                          <a:xfrm>
                            <a:off x="1938655" y="4334510"/>
                            <a:ext cx="635" cy="140335"/>
                          </a:xfrm>
                          <a:prstGeom prst="straightConnector1">
                            <a:avLst/>
                          </a:prstGeom>
                          <a:ln w="9525" cap="flat" cmpd="sng">
                            <a:solidFill>
                              <a:srgbClr val="000000"/>
                            </a:solidFill>
                            <a:prstDash val="solid"/>
                            <a:headEnd type="none" w="med" len="med"/>
                            <a:tailEnd type="triangle" w="med" len="med"/>
                          </a:ln>
                        </wps:spPr>
                        <wps:bodyPr/>
                      </wps:wsp>
                      <wps:wsp>
                        <wps:cNvPr id="85" name="自选图形 643"/>
                        <wps:cNvCnPr/>
                        <wps:spPr>
                          <a:xfrm>
                            <a:off x="1938655" y="4772660"/>
                            <a:ext cx="635" cy="140335"/>
                          </a:xfrm>
                          <a:prstGeom prst="straightConnector1">
                            <a:avLst/>
                          </a:prstGeom>
                          <a:ln w="9525" cap="flat" cmpd="sng">
                            <a:solidFill>
                              <a:srgbClr val="000000"/>
                            </a:solidFill>
                            <a:prstDash val="solid"/>
                            <a:headEnd type="none" w="med" len="med"/>
                            <a:tailEnd type="triangle" w="med" len="med"/>
                          </a:ln>
                        </wps:spPr>
                        <wps:bodyPr/>
                      </wps:wsp>
                      <wps:wsp>
                        <wps:cNvPr id="86" name="自选图形 644"/>
                        <wps:cNvCnPr/>
                        <wps:spPr>
                          <a:xfrm>
                            <a:off x="1938655" y="5210810"/>
                            <a:ext cx="635" cy="140335"/>
                          </a:xfrm>
                          <a:prstGeom prst="straightConnector1">
                            <a:avLst/>
                          </a:prstGeom>
                          <a:ln w="9525" cap="flat" cmpd="sng">
                            <a:solidFill>
                              <a:srgbClr val="000000"/>
                            </a:solidFill>
                            <a:prstDash val="solid"/>
                            <a:headEnd type="none" w="med" len="med"/>
                            <a:tailEnd type="triangle" w="med" len="med"/>
                          </a:ln>
                        </wps:spPr>
                        <wps:bodyPr/>
                      </wps:wsp>
                      <wps:wsp>
                        <wps:cNvPr id="87" name="自选图形 645"/>
                        <wps:cNvCnPr/>
                        <wps:spPr>
                          <a:xfrm>
                            <a:off x="1938655" y="5648960"/>
                            <a:ext cx="635" cy="140335"/>
                          </a:xfrm>
                          <a:prstGeom prst="straightConnector1">
                            <a:avLst/>
                          </a:prstGeom>
                          <a:ln w="9525" cap="flat" cmpd="sng">
                            <a:solidFill>
                              <a:srgbClr val="000000"/>
                            </a:solidFill>
                            <a:prstDash val="solid"/>
                            <a:headEnd type="none" w="med" len="med"/>
                            <a:tailEnd type="triangle" w="med" len="med"/>
                          </a:ln>
                        </wps:spPr>
                        <wps:bodyPr/>
                      </wps:wsp>
                      <wps:wsp>
                        <wps:cNvPr id="88" name="矩形 696"/>
                        <wps:cNvSpPr/>
                        <wps:spPr>
                          <a:xfrm>
                            <a:off x="3577590" y="978535"/>
                            <a:ext cx="851535"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115C58C">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扬尘、噪声</w:t>
                              </w:r>
                            </w:p>
                          </w:txbxContent>
                        </wps:txbx>
                        <wps:bodyPr wrap="square" upright="1"/>
                      </wps:wsp>
                      <wps:wsp>
                        <wps:cNvPr id="89" name="矩形 696"/>
                        <wps:cNvSpPr/>
                        <wps:spPr>
                          <a:xfrm>
                            <a:off x="3577590" y="1416685"/>
                            <a:ext cx="518160"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B2845A7">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w:t>
                              </w:r>
                            </w:p>
                          </w:txbxContent>
                        </wps:txbx>
                        <wps:bodyPr wrap="square" upright="1"/>
                      </wps:wsp>
                      <wps:wsp>
                        <wps:cNvPr id="90" name="矩形 696"/>
                        <wps:cNvSpPr/>
                        <wps:spPr>
                          <a:xfrm>
                            <a:off x="3568065" y="1864360"/>
                            <a:ext cx="765810"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2C9D07B">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废气、噪声</w:t>
                              </w:r>
                            </w:p>
                          </w:txbxContent>
                        </wps:txbx>
                        <wps:bodyPr wrap="square" upright="1"/>
                      </wps:wsp>
                      <wps:wsp>
                        <wps:cNvPr id="91" name="矩形 696"/>
                        <wps:cNvSpPr/>
                        <wps:spPr>
                          <a:xfrm>
                            <a:off x="3568065" y="2292985"/>
                            <a:ext cx="765810"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026F03E">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废气、噪声</w:t>
                              </w:r>
                            </w:p>
                          </w:txbxContent>
                        </wps:txbx>
                        <wps:bodyPr wrap="square" upright="1"/>
                      </wps:wsp>
                      <wps:wsp>
                        <wps:cNvPr id="92" name="矩形 696"/>
                        <wps:cNvSpPr/>
                        <wps:spPr>
                          <a:xfrm>
                            <a:off x="3568065" y="2731135"/>
                            <a:ext cx="765810"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789D72B1">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废气、噪声</w:t>
                              </w:r>
                            </w:p>
                          </w:txbxContent>
                        </wps:txbx>
                        <wps:bodyPr wrap="square" upright="1"/>
                      </wps:wsp>
                      <wps:wsp>
                        <wps:cNvPr id="93" name="矩形 696"/>
                        <wps:cNvSpPr/>
                        <wps:spPr>
                          <a:xfrm>
                            <a:off x="3568065" y="3607435"/>
                            <a:ext cx="528955"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E872F89">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w:t>
                              </w:r>
                            </w:p>
                          </w:txbxContent>
                        </wps:txbx>
                        <wps:bodyPr wrap="square" upright="1"/>
                      </wps:wsp>
                      <wps:wsp>
                        <wps:cNvPr id="395" name="矩形 696"/>
                        <wps:cNvSpPr/>
                        <wps:spPr>
                          <a:xfrm>
                            <a:off x="3568065" y="4474210"/>
                            <a:ext cx="765810"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3B52959">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噪声、弃土</w:t>
                              </w:r>
                            </w:p>
                          </w:txbxContent>
                        </wps:txbx>
                        <wps:bodyPr wrap="square" upright="1"/>
                      </wps:wsp>
                      <wps:wsp>
                        <wps:cNvPr id="396" name="矩形 696"/>
                        <wps:cNvSpPr/>
                        <wps:spPr>
                          <a:xfrm>
                            <a:off x="3568065" y="4912360"/>
                            <a:ext cx="527685"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75FD431">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w:t>
                              </w:r>
                            </w:p>
                          </w:txbxContent>
                        </wps:txbx>
                        <wps:bodyPr wrap="square" upright="1"/>
                      </wps:wsp>
                      <wps:wsp>
                        <wps:cNvPr id="397" name="矩形 696"/>
                        <wps:cNvSpPr/>
                        <wps:spPr>
                          <a:xfrm>
                            <a:off x="3568065" y="4032885"/>
                            <a:ext cx="765810" cy="29845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7E4F1433">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废水、噪声</w:t>
                              </w:r>
                            </w:p>
                          </w:txbxContent>
                        </wps:txbx>
                        <wps:bodyPr wrap="square" upright="1"/>
                      </wps:wsp>
                      <wps:wsp>
                        <wps:cNvPr id="398" name="自选图形 655"/>
                        <wps:cNvCnPr/>
                        <wps:spPr>
                          <a:xfrm flipV="1">
                            <a:off x="2945765" y="1128395"/>
                            <a:ext cx="631825" cy="5715"/>
                          </a:xfrm>
                          <a:prstGeom prst="straightConnector1">
                            <a:avLst/>
                          </a:prstGeom>
                          <a:ln w="9525" cap="flat" cmpd="sng">
                            <a:solidFill>
                              <a:srgbClr val="000000"/>
                            </a:solidFill>
                            <a:prstDash val="dash"/>
                            <a:headEnd type="none" w="med" len="med"/>
                            <a:tailEnd type="triangle" w="med" len="med"/>
                          </a:ln>
                        </wps:spPr>
                        <wps:bodyPr/>
                      </wps:wsp>
                      <wps:wsp>
                        <wps:cNvPr id="399" name="自选图形 656"/>
                        <wps:cNvCnPr/>
                        <wps:spPr>
                          <a:xfrm>
                            <a:off x="2851150" y="1565910"/>
                            <a:ext cx="726440" cy="635"/>
                          </a:xfrm>
                          <a:prstGeom prst="straightConnector1">
                            <a:avLst/>
                          </a:prstGeom>
                          <a:ln w="9525" cap="flat" cmpd="sng">
                            <a:solidFill>
                              <a:srgbClr val="000000"/>
                            </a:solidFill>
                            <a:prstDash val="dash"/>
                            <a:headEnd type="none" w="med" len="med"/>
                            <a:tailEnd type="triangle" w="med" len="med"/>
                          </a:ln>
                        </wps:spPr>
                        <wps:bodyPr/>
                      </wps:wsp>
                      <wps:wsp>
                        <wps:cNvPr id="400" name="自选图形 657"/>
                        <wps:cNvCnPr/>
                        <wps:spPr>
                          <a:xfrm>
                            <a:off x="2851150" y="2013585"/>
                            <a:ext cx="716915" cy="635"/>
                          </a:xfrm>
                          <a:prstGeom prst="straightConnector1">
                            <a:avLst/>
                          </a:prstGeom>
                          <a:ln w="9525" cap="flat" cmpd="sng">
                            <a:solidFill>
                              <a:srgbClr val="000000"/>
                            </a:solidFill>
                            <a:prstDash val="dash"/>
                            <a:headEnd type="none" w="med" len="med"/>
                            <a:tailEnd type="triangle" w="med" len="med"/>
                          </a:ln>
                        </wps:spPr>
                        <wps:bodyPr/>
                      </wps:wsp>
                      <wps:wsp>
                        <wps:cNvPr id="401" name="自选图形 658"/>
                        <wps:cNvCnPr/>
                        <wps:spPr>
                          <a:xfrm>
                            <a:off x="2851150" y="2442210"/>
                            <a:ext cx="716915" cy="635"/>
                          </a:xfrm>
                          <a:prstGeom prst="straightConnector1">
                            <a:avLst/>
                          </a:prstGeom>
                          <a:ln w="9525" cap="flat" cmpd="sng">
                            <a:solidFill>
                              <a:srgbClr val="000000"/>
                            </a:solidFill>
                            <a:prstDash val="dash"/>
                            <a:headEnd type="none" w="med" len="med"/>
                            <a:tailEnd type="triangle" w="med" len="med"/>
                          </a:ln>
                        </wps:spPr>
                        <wps:bodyPr/>
                      </wps:wsp>
                      <wps:wsp>
                        <wps:cNvPr id="94" name="自选图形 659"/>
                        <wps:cNvCnPr/>
                        <wps:spPr>
                          <a:xfrm>
                            <a:off x="2851150" y="2880360"/>
                            <a:ext cx="716915" cy="635"/>
                          </a:xfrm>
                          <a:prstGeom prst="straightConnector1">
                            <a:avLst/>
                          </a:prstGeom>
                          <a:ln w="9525" cap="flat" cmpd="sng">
                            <a:solidFill>
                              <a:srgbClr val="000000"/>
                            </a:solidFill>
                            <a:prstDash val="dash"/>
                            <a:headEnd type="none" w="med" len="med"/>
                            <a:tailEnd type="triangle" w="med" len="med"/>
                          </a:ln>
                        </wps:spPr>
                        <wps:bodyPr/>
                      </wps:wsp>
                      <wps:wsp>
                        <wps:cNvPr id="95" name="自选图形 660"/>
                        <wps:cNvCnPr/>
                        <wps:spPr>
                          <a:xfrm>
                            <a:off x="2851150" y="3756660"/>
                            <a:ext cx="716915" cy="635"/>
                          </a:xfrm>
                          <a:prstGeom prst="straightConnector1">
                            <a:avLst/>
                          </a:prstGeom>
                          <a:ln w="9525" cap="flat" cmpd="sng">
                            <a:solidFill>
                              <a:srgbClr val="000000"/>
                            </a:solidFill>
                            <a:prstDash val="dash"/>
                            <a:headEnd type="none" w="med" len="med"/>
                            <a:tailEnd type="triangle" w="med" len="med"/>
                          </a:ln>
                        </wps:spPr>
                        <wps:bodyPr/>
                      </wps:wsp>
                      <wps:wsp>
                        <wps:cNvPr id="96" name="自选图形 661"/>
                        <wps:cNvCnPr/>
                        <wps:spPr>
                          <a:xfrm>
                            <a:off x="2851150" y="4623435"/>
                            <a:ext cx="716915" cy="635"/>
                          </a:xfrm>
                          <a:prstGeom prst="straightConnector1">
                            <a:avLst/>
                          </a:prstGeom>
                          <a:ln w="9525" cap="flat" cmpd="sng">
                            <a:solidFill>
                              <a:srgbClr val="000000"/>
                            </a:solidFill>
                            <a:prstDash val="dash"/>
                            <a:headEnd type="none" w="med" len="med"/>
                            <a:tailEnd type="triangle" w="med" len="med"/>
                          </a:ln>
                        </wps:spPr>
                        <wps:bodyPr/>
                      </wps:wsp>
                      <wps:wsp>
                        <wps:cNvPr id="97" name="自选图形 662"/>
                        <wps:cNvCnPr/>
                        <wps:spPr>
                          <a:xfrm>
                            <a:off x="2851150" y="5061585"/>
                            <a:ext cx="716915" cy="635"/>
                          </a:xfrm>
                          <a:prstGeom prst="straightConnector1">
                            <a:avLst/>
                          </a:prstGeom>
                          <a:ln w="9525" cap="flat" cmpd="sng">
                            <a:solidFill>
                              <a:srgbClr val="000000"/>
                            </a:solidFill>
                            <a:prstDash val="dash"/>
                            <a:headEnd type="none" w="med" len="med"/>
                            <a:tailEnd type="triangle" w="med" len="med"/>
                          </a:ln>
                        </wps:spPr>
                        <wps:bodyPr/>
                      </wps:wsp>
                      <wps:wsp>
                        <wps:cNvPr id="98" name="自选图形 663"/>
                        <wps:cNvCnPr/>
                        <wps:spPr>
                          <a:xfrm flipV="1">
                            <a:off x="2851150" y="4182110"/>
                            <a:ext cx="716915" cy="3175"/>
                          </a:xfrm>
                          <a:prstGeom prst="straightConnector1">
                            <a:avLst/>
                          </a:prstGeom>
                          <a:ln w="9525" cap="flat" cmpd="sng">
                            <a:solidFill>
                              <a:srgbClr val="000000"/>
                            </a:solidFill>
                            <a:prstDash val="dash"/>
                            <a:headEnd type="none" w="med" len="med"/>
                            <a:tailEnd type="triangle" w="med" len="med"/>
                          </a:ln>
                        </wps:spPr>
                        <wps:bodyPr/>
                      </wps:wsp>
                      <wps:wsp>
                        <wps:cNvPr id="99" name="矩形 696"/>
                        <wps:cNvSpPr/>
                        <wps:spPr>
                          <a:xfrm>
                            <a:off x="1026160" y="530860"/>
                            <a:ext cx="1824990"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4B8F2A">
                              <w:pPr>
                                <w:widowControl/>
                                <w:jc w:val="center"/>
                                <w:rPr>
                                  <w:rFonts w:hint="eastAsia" w:ascii="Times New Roman" w:hAnsi="Times New Roman" w:eastAsia="宋体" w:cs="Times New Roman"/>
                                  <w:kern w:val="0"/>
                                  <w:sz w:val="22"/>
                                  <w:szCs w:val="20"/>
                                </w:rPr>
                              </w:pPr>
                              <w:r>
                                <w:rPr>
                                  <w:rFonts w:hint="eastAsia" w:ascii="Times New Roman" w:hAnsi="Times New Roman" w:eastAsia="宋体" w:cs="Times New Roman"/>
                                  <w:kern w:val="0"/>
                                  <w:sz w:val="22"/>
                                  <w:szCs w:val="20"/>
                                </w:rPr>
                                <w:t>开拓施工带（地表清理</w:t>
                              </w:r>
                              <w:r>
                                <w:rPr>
                                  <w:rFonts w:hint="eastAsia" w:ascii="Times New Roman" w:hAnsi="Times New Roman" w:eastAsia="宋体" w:cs="Times New Roman"/>
                                  <w:kern w:val="0"/>
                                  <w:sz w:val="22"/>
                                  <w:szCs w:val="20"/>
                                  <w:lang w:eastAsia="zh-CN"/>
                                </w:rPr>
                                <w:t>）</w:t>
                              </w:r>
                              <w:r>
                                <w:rPr>
                                  <w:rFonts w:hint="eastAsia" w:ascii="Times New Roman" w:hAnsi="Times New Roman" w:eastAsia="宋体" w:cs="Times New Roman"/>
                                  <w:kern w:val="0"/>
                                  <w:sz w:val="22"/>
                                  <w:szCs w:val="20"/>
                                </w:rPr>
                                <w:t>等）</w:t>
                              </w:r>
                            </w:p>
                          </w:txbxContent>
                        </wps:txbx>
                        <wps:bodyPr wrap="square" upright="1"/>
                      </wps:wsp>
                      <wps:wsp>
                        <wps:cNvPr id="100" name="自选图形 665"/>
                        <wps:cNvCnPr/>
                        <wps:spPr>
                          <a:xfrm>
                            <a:off x="2851150" y="680085"/>
                            <a:ext cx="726440" cy="635"/>
                          </a:xfrm>
                          <a:prstGeom prst="straightConnector1">
                            <a:avLst/>
                          </a:prstGeom>
                          <a:ln w="9525" cap="flat" cmpd="sng">
                            <a:solidFill>
                              <a:srgbClr val="000000"/>
                            </a:solidFill>
                            <a:prstDash val="dash"/>
                            <a:headEnd type="none" w="med" len="med"/>
                            <a:tailEnd type="triangle" w="med" len="med"/>
                          </a:ln>
                        </wps:spPr>
                        <wps:bodyPr/>
                      </wps:wsp>
                      <wps:wsp>
                        <wps:cNvPr id="101" name="自选图形 666"/>
                        <wps:cNvCnPr/>
                        <wps:spPr>
                          <a:xfrm>
                            <a:off x="1938655" y="381635"/>
                            <a:ext cx="635" cy="149225"/>
                          </a:xfrm>
                          <a:prstGeom prst="straightConnector1">
                            <a:avLst/>
                          </a:prstGeom>
                          <a:ln w="9525" cap="flat" cmpd="sng">
                            <a:solidFill>
                              <a:srgbClr val="000000"/>
                            </a:solidFill>
                            <a:prstDash val="solid"/>
                            <a:headEnd type="none" w="med" len="med"/>
                            <a:tailEnd type="triangle" w="med" len="med"/>
                          </a:ln>
                        </wps:spPr>
                        <wps:bodyPr/>
                      </wps:wsp>
                      <wps:wsp>
                        <wps:cNvPr id="179" name="矩形 696"/>
                        <wps:cNvSpPr/>
                        <wps:spPr>
                          <a:xfrm>
                            <a:off x="741680" y="989330"/>
                            <a:ext cx="1006475" cy="298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20052E">
                              <w:pPr>
                                <w:widowControl/>
                                <w:jc w:val="center"/>
                                <w:rPr>
                                  <w:rFonts w:hint="eastAsia" w:ascii="Times New Roman" w:hAnsi="Times New Roman" w:eastAsia="宋体" w:cs="Times New Roman"/>
                                  <w:kern w:val="0"/>
                                  <w:sz w:val="24"/>
                                  <w:szCs w:val="21"/>
                                  <w:lang w:eastAsia="zh-CN"/>
                                </w:rPr>
                              </w:pPr>
                              <w:r>
                                <w:rPr>
                                  <w:rFonts w:hint="eastAsia" w:ascii="Times New Roman" w:hAnsi="Times New Roman" w:eastAsia="宋体" w:cs="Times New Roman"/>
                                  <w:kern w:val="0"/>
                                  <w:sz w:val="24"/>
                                  <w:szCs w:val="21"/>
                                  <w:lang w:val="en-US" w:eastAsia="zh-CN"/>
                                </w:rPr>
                                <w:t>穿越</w:t>
                              </w:r>
                            </w:p>
                          </w:txbxContent>
                        </wps:txbx>
                        <wps:bodyPr wrap="square" upright="1"/>
                      </wps:wsp>
                      <wps:wsp>
                        <wps:cNvPr id="180" name="肘形连接符 180"/>
                        <wps:cNvCnPr>
                          <a:stCxn id="99" idx="2"/>
                          <a:endCxn id="179" idx="0"/>
                        </wps:cNvCnPr>
                        <wps:spPr>
                          <a:xfrm rot="5400000">
                            <a:off x="1511935" y="562610"/>
                            <a:ext cx="160020" cy="693420"/>
                          </a:xfrm>
                          <a:prstGeom prst="bentConnector3">
                            <a:avLst>
                              <a:gd name="adj1" fmla="val 50000"/>
                            </a:avLst>
                          </a:prstGeom>
                          <a:ln>
                            <a:solidFill>
                              <a:schemeClr val="tx1"/>
                            </a:solidFill>
                            <a:tailEnd type="triangle" w="med" len="med"/>
                          </a:ln>
                        </wps:spPr>
                        <wps:style>
                          <a:lnRef idx="2">
                            <a:schemeClr val="accent1"/>
                          </a:lnRef>
                          <a:fillRef idx="0">
                            <a:srgbClr val="FFFFFF"/>
                          </a:fillRef>
                          <a:effectRef idx="0">
                            <a:srgbClr val="FFFFFF"/>
                          </a:effectRef>
                          <a:fontRef idx="minor">
                            <a:schemeClr val="tx1"/>
                          </a:fontRef>
                        </wps:style>
                        <wps:bodyPr/>
                      </wps:wsp>
                      <wps:wsp>
                        <wps:cNvPr id="181" name="肘形连接符 181"/>
                        <wps:cNvCnPr>
                          <a:stCxn id="99" idx="2"/>
                          <a:endCxn id="65" idx="0"/>
                        </wps:cNvCnPr>
                        <wps:spPr>
                          <a:xfrm rot="5400000" flipV="1">
                            <a:off x="2157095" y="610870"/>
                            <a:ext cx="149225" cy="585470"/>
                          </a:xfrm>
                          <a:prstGeom prst="bentConnector3">
                            <a:avLst>
                              <a:gd name="adj1" fmla="val 50000"/>
                            </a:avLst>
                          </a:prstGeom>
                          <a:ln>
                            <a:solidFill>
                              <a:schemeClr val="tx1"/>
                            </a:solidFill>
                            <a:tailEnd type="triangle" w="med" len="med"/>
                          </a:ln>
                        </wps:spPr>
                        <wps:style>
                          <a:lnRef idx="2">
                            <a:schemeClr val="accent1"/>
                          </a:lnRef>
                          <a:fillRef idx="0">
                            <a:srgbClr val="FFFFFF"/>
                          </a:fillRef>
                          <a:effectRef idx="0">
                            <a:srgbClr val="FFFFFF"/>
                          </a:effectRef>
                          <a:fontRef idx="minor">
                            <a:schemeClr val="tx1"/>
                          </a:fontRef>
                        </wps:style>
                        <wps:bodyPr/>
                      </wps:wsp>
                      <wps:wsp>
                        <wps:cNvPr id="183" name="肘形连接符 183"/>
                        <wps:cNvCnPr>
                          <a:stCxn id="65" idx="2"/>
                          <a:endCxn id="66" idx="0"/>
                        </wps:cNvCnPr>
                        <wps:spPr>
                          <a:xfrm rot="5400000">
                            <a:off x="2161540" y="1054100"/>
                            <a:ext cx="139700" cy="585470"/>
                          </a:xfrm>
                          <a:prstGeom prst="bentConnector3">
                            <a:avLst>
                              <a:gd name="adj1" fmla="val 50000"/>
                            </a:avLst>
                          </a:prstGeom>
                          <a:ln>
                            <a:solidFill>
                              <a:schemeClr val="tx1"/>
                            </a:solidFill>
                            <a:tailEnd type="triangle" w="med" len="med"/>
                          </a:ln>
                        </wps:spPr>
                        <wps:style>
                          <a:lnRef idx="2">
                            <a:schemeClr val="accent1"/>
                          </a:lnRef>
                          <a:fillRef idx="0">
                            <a:srgbClr val="FFFFFF"/>
                          </a:fillRef>
                          <a:effectRef idx="0">
                            <a:srgbClr val="FFFFFF"/>
                          </a:effectRef>
                          <a:fontRef idx="minor">
                            <a:schemeClr val="tx1"/>
                          </a:fontRef>
                        </wps:style>
                        <wps:bodyPr/>
                      </wps:wsp>
                      <wps:wsp>
                        <wps:cNvPr id="184" name="肘形连接符 184"/>
                        <wps:cNvCnPr>
                          <a:stCxn id="179" idx="2"/>
                          <a:endCxn id="66" idx="0"/>
                        </wps:cNvCnPr>
                        <wps:spPr>
                          <a:xfrm rot="5400000" flipV="1">
                            <a:off x="1527810" y="1005205"/>
                            <a:ext cx="128905" cy="693420"/>
                          </a:xfrm>
                          <a:prstGeom prst="bentConnector3">
                            <a:avLst>
                              <a:gd name="adj1" fmla="val 50000"/>
                            </a:avLst>
                          </a:prstGeom>
                          <a:ln>
                            <a:solidFill>
                              <a:schemeClr val="tx1"/>
                            </a:solidFill>
                            <a:tailEnd type="triangle" w="med" len="med"/>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画布 499" o:spid="_x0000_s1026" o:spt="203" style="height:478.55pt;width:423.8pt;" coordsize="5382260,6077585" editas="canvas" o:gfxdata="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">
                <o:lock v:ext="edit" aspectratio="f"/>
                <v:shape id="画布 499" o:spid="_x0000_s1026" style="position:absolute;left:0;top:0;height:6077585;width:5382260;" filled="f" stroked="f" coordsize="21600,21600" o:gfxdata="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">
                  <v:fill on="f" focussize="0,0"/>
                  <v:stroke on="f"/>
                  <v:imagedata o:title=""/>
                  <o:lock v:ext="edit" aspectratio="t"/>
                </v:shape>
                <v:rect id="矩形 655" o:spid="_x0000_s1026" o:spt="1" style="position:absolute;left:1026160;top:83185;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lEGo1gAAAAUBAAAP&#10;AAAAAAAAAAEAIAAAACIAAABkcnMvZG93bnJldi54bWxQSwECFAAUAAAACACHTuJADvvJBRoCAABE&#10;BAAADgAAAAAAAAABACAAAAAlAQAAZHJzL2Uyb0RvYy54bWxQSwUGAAAAAAYABgBZAQAAsQUAAAAA&#10;">
                  <v:fill on="t" focussize="0,0"/>
                  <v:stroke color="#000000" joinstyle="miter"/>
                  <v:imagedata o:title=""/>
                  <o:lock v:ext="edit" aspectratio="f"/>
                  <v:textbox>
                    <w:txbxContent>
                      <w:p w14:paraId="72109933">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施工放线</w:t>
                        </w:r>
                      </w:p>
                    </w:txbxContent>
                  </v:textbox>
                </v:rect>
                <v:rect id="矩形 696" o:spid="_x0000_s1026" o:spt="1" style="position:absolute;left:3577590;top:530860;height:298450;width:1118235;"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8sPh7XAAAABQEA&#10;AA8AAAAAAAAAAQAgAAAAIgAAAGRycy9kb3ducmV2LnhtbFBLAQIUABQAAAAIAIdO4kC5pqi8GwIA&#10;AEQEAAAOAAAAAAAAAAEAIAAAACYBAABkcnMvZTJvRG9jLnhtbFBLBQYAAAAABgAGAFkBAACzBQAA&#10;AAA=&#10;">
                  <v:fill on="t" focussize="0,0"/>
                  <v:stroke color="#000000" joinstyle="miter" dashstyle="dash"/>
                  <v:imagedata o:title=""/>
                  <o:lock v:ext="edit" aspectratio="f"/>
                  <v:textbox>
                    <w:txbxContent>
                      <w:p w14:paraId="1220D150">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扬尘、噪声、固废</w:t>
                        </w:r>
                      </w:p>
                    </w:txbxContent>
                  </v:textbox>
                </v:rect>
                <v:rect id="矩形 696" o:spid="_x0000_s1026" o:spt="1" style="position:absolute;left:2120900;top:978535;height:298450;width:80645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2UQajWAAAABQEAAA8AAAAA&#10;AAAAAQAgAAAAIgAAAGRycy9kb3ducmV2LnhtbFBLAQIUABQAAAAIAIdO4kDUqfCvFgIAAEQEAAAO&#10;AAAAAAAAAAEAIAAAACUBAABkcnMvZTJvRG9jLnhtbFBLBQYAAAAABgAGAFkBAACtBQAAAAA=&#10;">
                  <v:fill on="t" focussize="0,0"/>
                  <v:stroke color="#000000" joinstyle="miter"/>
                  <v:imagedata o:title=""/>
                  <o:lock v:ext="edit" aspectratio="f"/>
                  <v:textbox>
                    <w:txbxContent>
                      <w:p w14:paraId="644A00BC">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开挖管沟</w:t>
                        </w:r>
                      </w:p>
                    </w:txbxContent>
                  </v:textbox>
                </v:rect>
                <v:rect id="矩形 696" o:spid="_x0000_s1026" o:spt="1" style="position:absolute;left:1026160;top:1416685;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2UQajWAAAABQEAAA8A&#10;AAAAAAAAAQAgAAAAIgAAAGRycy9kb3ducmV2LnhtbFBLAQIUABQAAAAIAIdO4kB4ozhTGQIAAEYE&#10;AAAOAAAAAAAAAAEAIAAAACUBAABkcnMvZTJvRG9jLnhtbFBLBQYAAAAABgAGAFkBAACwBQAAAAA=&#10;">
                  <v:fill on="t" focussize="0,0"/>
                  <v:stroke color="#000000" joinstyle="miter"/>
                  <v:imagedata o:title=""/>
                  <o:lock v:ext="edit" aspectratio="f"/>
                  <v:textbox>
                    <w:txbxContent>
                      <w:p w14:paraId="5BB20DA5">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布管</w:t>
                        </w:r>
                      </w:p>
                    </w:txbxContent>
                  </v:textbox>
                </v:rect>
                <v:rect id="矩形 696" o:spid="_x0000_s1026" o:spt="1" style="position:absolute;left:1026160;top:186436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ZRBqNYAAAAFAQAADwAA&#10;AAAAAAABACAAAAAiAAAAZHJzL2Rvd25yZXYueG1sUEsBAhQAFAAAAAgAh07iQOd4DtUYAgAARgQA&#10;AA4AAAAAAAAAAQAgAAAAJQEAAGRycy9lMm9Eb2MueG1sUEsFBgAAAAAGAAYAWQEAAK8FAAAAAA==&#10;">
                  <v:fill on="t" focussize="0,0"/>
                  <v:stroke color="#000000" joinstyle="miter"/>
                  <v:imagedata o:title=""/>
                  <o:lock v:ext="edit" aspectratio="f"/>
                  <v:textbox>
                    <w:txbxContent>
                      <w:p w14:paraId="0D5567F5">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管线组装</w:t>
                        </w:r>
                      </w:p>
                    </w:txbxContent>
                  </v:textbox>
                </v:rect>
                <v:rect id="矩形 696" o:spid="_x0000_s1026" o:spt="1" style="position:absolute;left:1026160;top:2292985;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lEGo1gAAAAUBAAAP&#10;AAAAAAAAAAEAIAAAACIAAABkcnMvZG93bnJldi54bWxQSwECFAAUAAAACACHTuJARwpZWhoCAABG&#10;BAAADgAAAAAAAAABACAAAAAlAQAAZHJzL2Uyb0RvYy54bWxQSwUGAAAAAAYABgBZAQAAsQUAAAAA&#10;">
                  <v:fill on="t" focussize="0,0"/>
                  <v:stroke color="#000000" joinstyle="miter"/>
                  <v:imagedata o:title=""/>
                  <o:lock v:ext="edit" aspectratio="f"/>
                  <v:textbox>
                    <w:txbxContent>
                      <w:p w14:paraId="3AFB6491">
                        <w:pPr>
                          <w:widowControl/>
                          <w:jc w:val="center"/>
                          <w:rPr>
                            <w:rFonts w:hint="default" w:ascii="Times New Roman" w:hAnsi="Times New Roman" w:eastAsia="宋体" w:cs="Times New Roman"/>
                            <w:kern w:val="0"/>
                            <w:sz w:val="24"/>
                            <w:szCs w:val="21"/>
                            <w:lang w:val="en-US" w:eastAsia="zh-CN"/>
                          </w:rPr>
                        </w:pPr>
                        <w:r>
                          <w:rPr>
                            <w:rFonts w:hint="eastAsia" w:ascii="Times New Roman" w:hAnsi="Times New Roman" w:eastAsia="宋体" w:cs="Times New Roman"/>
                            <w:kern w:val="0"/>
                            <w:sz w:val="24"/>
                            <w:szCs w:val="21"/>
                          </w:rPr>
                          <w:t>补口</w:t>
                        </w:r>
                      </w:p>
                    </w:txbxContent>
                  </v:textbox>
                </v:rect>
                <v:rect id="矩形 696" o:spid="_x0000_s1026" o:spt="1" style="position:absolute;left:1026160;top:2731135;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ZRBqNYAAAAFAQAA&#10;DwAAAAAAAAABACAAAAAiAAAAZHJzL2Rvd25yZXYueG1sUEsBAhQAFAAAAAgAh07iQKtsR7QbAgAA&#10;RwQAAA4AAAAAAAAAAQAgAAAAJQEAAGRycy9lMm9Eb2MueG1sUEsFBgAAAAAGAAYAWQEAALIFAAAA&#10;AA==&#10;">
                  <v:fill on="t" focussize="0,0"/>
                  <v:stroke color="#000000" joinstyle="miter"/>
                  <v:imagedata o:title=""/>
                  <o:lock v:ext="edit" aspectratio="f"/>
                  <v:textbox>
                    <w:txbxContent>
                      <w:p w14:paraId="52B6A56D">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防腐检漏</w:t>
                        </w:r>
                      </w:p>
                    </w:txbxContent>
                  </v:textbox>
                </v:rect>
                <v:rect id="矩形 696" o:spid="_x0000_s1026" o:spt="1" style="position:absolute;left:1026160;top:3169285;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2UQajWAAAABQEA&#10;AA8AAAAAAAAAAQAgAAAAIgAAAGRycy9kb3ducmV2LnhtbFBLAQIUABQAAAAIAIdO4kDEH+CTHAIA&#10;AEcEAAAOAAAAAAAAAAEAIAAAACUBAABkcnMvZTJvRG9jLnhtbFBLBQYAAAAABgAGAFkBAACzBQAA&#10;AAA=&#10;">
                  <v:fill on="t" focussize="0,0"/>
                  <v:stroke color="#000000" joinstyle="miter"/>
                  <v:imagedata o:title=""/>
                  <o:lock v:ext="edit" aspectratio="f"/>
                  <v:textbox>
                    <w:txbxContent>
                      <w:p w14:paraId="0BA9BF13">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管沟断面尺寸检查</w:t>
                        </w:r>
                      </w:p>
                    </w:txbxContent>
                  </v:textbox>
                </v:rect>
                <v:rect id="矩形 696" o:spid="_x0000_s1026" o:spt="1" style="position:absolute;left:1026160;top:3607435;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ZRBqNYAAAAFAQAA&#10;DwAAAAAAAAABACAAAAAiAAAAZHJzL2Rvd25yZXYueG1sUEsBAhQAFAAAAAgAh07iQA9qqI8bAgAA&#10;RgQAAA4AAAAAAAAAAQAgAAAAJQEAAGRycy9lMm9Eb2MueG1sUEsFBgAAAAAGAAYAWQEAALIFAAAA&#10;AA==&#10;">
                  <v:fill on="t" focussize="0,0"/>
                  <v:stroke color="#000000" joinstyle="miter"/>
                  <v:imagedata o:title=""/>
                  <o:lock v:ext="edit" aspectratio="f"/>
                  <v:textbox>
                    <w:txbxContent>
                      <w:p w14:paraId="53D8BC15">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管道下沟</w:t>
                        </w:r>
                      </w:p>
                    </w:txbxContent>
                  </v:textbox>
                </v:rect>
                <v:rect id="矩形 696" o:spid="_x0000_s1026" o:spt="1" style="position:absolute;left:1026160;top:403606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lEGo1gAAAAUBAAAP&#10;AAAAAAAAAAEAIAAAACIAAABkcnMvZG93bnJldi54bWxQSwECFAAUAAAACACHTuJAL6CMehoCAABH&#10;BAAADgAAAAAAAAABACAAAAAlAQAAZHJzL2Uyb0RvYy54bWxQSwUGAAAAAAYABgBZAQAAsQUAAAAA&#10;">
                  <v:fill on="t" focussize="0,0"/>
                  <v:stroke color="#000000" joinstyle="miter"/>
                  <v:imagedata o:title=""/>
                  <o:lock v:ext="edit" aspectratio="f"/>
                  <v:textbox>
                    <w:txbxContent>
                      <w:p w14:paraId="0AA53944">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lang w:val="en-US" w:eastAsia="zh-CN"/>
                          </w:rPr>
                          <w:t>吹扫、</w:t>
                        </w:r>
                        <w:r>
                          <w:rPr>
                            <w:rFonts w:hint="eastAsia" w:ascii="Times New Roman" w:hAnsi="Times New Roman" w:eastAsia="宋体" w:cs="Times New Roman"/>
                            <w:kern w:val="0"/>
                            <w:sz w:val="24"/>
                            <w:szCs w:val="21"/>
                          </w:rPr>
                          <w:t>试压</w:t>
                        </w:r>
                      </w:p>
                    </w:txbxContent>
                  </v:textbox>
                </v:rect>
                <v:rect id="矩形 696" o:spid="_x0000_s1026" o:spt="1" style="position:absolute;left:1026160;top:447421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lEGo1gAAAAUBAAAP&#10;AAAAAAAAAAEAIAAAACIAAABkcnMvZG93bnJldi54bWxQSwECFAAUAAAACACHTuJA+C4rVhoCAABG&#10;BAAADgAAAAAAAAABACAAAAAlAQAAZHJzL2Uyb0RvYy54bWxQSwUGAAAAAAYABgBZAQAAsQUAAAAA&#10;">
                  <v:fill on="t" focussize="0,0"/>
                  <v:stroke color="#000000" joinstyle="miter"/>
                  <v:imagedata o:title=""/>
                  <o:lock v:ext="edit" aspectratio="f"/>
                  <v:textbox>
                    <w:txbxContent>
                      <w:p w14:paraId="4940B567">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管沟回填</w:t>
                        </w:r>
                      </w:p>
                    </w:txbxContent>
                  </v:textbox>
                </v:rect>
                <v:rect id="矩形 696" o:spid="_x0000_s1026" o:spt="1" style="position:absolute;left:1026160;top:491236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2UQajWAAAABQEAAA8A&#10;AAAAAAAAAQAgAAAAIgAAAGRycy9kb3ducmV2LnhtbFBLAQIUABQAAAAIAIdO4kAqwV5JGQIAAEYE&#10;AAAOAAAAAAAAAAEAIAAAACUBAABkcnMvZTJvRG9jLnhtbFBLBQYAAAAABgAGAFkBAACwBQAAAAA=&#10;">
                  <v:fill on="t" focussize="0,0"/>
                  <v:stroke color="#000000" joinstyle="miter"/>
                  <v:imagedata o:title=""/>
                  <o:lock v:ext="edit" aspectratio="f"/>
                  <v:textbox>
                    <w:txbxContent>
                      <w:p w14:paraId="74D86319">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清理现场、恢复地貌</w:t>
                        </w:r>
                      </w:p>
                    </w:txbxContent>
                  </v:textbox>
                </v:rect>
                <v:rect id="矩形 696" o:spid="_x0000_s1026" o:spt="1" style="position:absolute;left:1026160;top:535051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tlEGo1gAAAAUBAAAPAAAA&#10;AAAAAAEAIAAAACIAAABkcnMvZG93bnJldi54bWxQSwECFAAUAAAACACHTuJAqNXy9RcCAABHBAAA&#10;DgAAAAAAAAABACAAAAAlAQAAZHJzL2Uyb0RvYy54bWxQSwUGAAAAAAYABgBZAQAArgUAAAAA&#10;">
                  <v:fill on="t" focussize="0,0"/>
                  <v:stroke color="#000000" joinstyle="miter"/>
                  <v:imagedata o:title=""/>
                  <o:lock v:ext="edit" aspectratio="f"/>
                  <v:textbox>
                    <w:txbxContent>
                      <w:p w14:paraId="3A4097C4">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竣工验收</w:t>
                        </w:r>
                      </w:p>
                    </w:txbxContent>
                  </v:textbox>
                </v:rect>
                <v:rect id="矩形 696" o:spid="_x0000_s1026" o:spt="1" style="position:absolute;left:1026160;top:578866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2UQajWAAAABQEAAA8A&#10;AAAAAAAAAQAgAAAAIgAAAGRycy9kb3ducmV2LnhtbFBLAQIUABQAAAAIAIdO4kAfQksuGQIAAEYE&#10;AAAOAAAAAAAAAAEAIAAAACUBAABkcnMvZTJvRG9jLnhtbFBLBQYAAAAABgAGAFkBAACwBQAAAAA=&#10;">
                  <v:fill on="t" focussize="0,0"/>
                  <v:stroke color="#000000" joinstyle="miter"/>
                  <v:imagedata o:title=""/>
                  <o:lock v:ext="edit" aspectratio="f"/>
                  <v:textbox>
                    <w:txbxContent>
                      <w:p w14:paraId="437EEE5D">
                        <w:pPr>
                          <w:widowControl/>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投产运行</w:t>
                        </w:r>
                      </w:p>
                    </w:txbxContent>
                  </v:textbox>
                </v:rect>
                <v:shape id="自选图形 636" o:spid="_x0000_s1026" o:spt="32" type="#_x0000_t32" style="position:absolute;left:1938655;top:1715135;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i8GNcAAAAFAQAADwAAAAAAAAABACAAAAAi&#10;AAAAZHJzL2Rvd25yZXYueG1sUEsBAhQAFAAAAAgAh07iQGTei44LAgAA9wMAAA4AAAAAAAAAAQAg&#10;AAAAJgEAAGRycy9lMm9Eb2MueG1sUEsFBgAAAAAGAAYAWQEAAKMFAAAAAA==&#10;">
                  <v:fill on="f" focussize="0,0"/>
                  <v:stroke color="#000000" joinstyle="round" endarrow="block"/>
                  <v:imagedata o:title=""/>
                  <o:lock v:ext="edit" aspectratio="f"/>
                </v:shape>
                <v:shape id="自选图形 637" o:spid="_x0000_s1026" o:spt="32" type="#_x0000_t32" style="position:absolute;left:1938655;top:2162810;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i8GNcAAAAFAQAADwAAAAAAAAABACAAAAAi&#10;AAAAZHJzL2Rvd25yZXYueG1sUEsBAhQAFAAAAAgAh07iQFSGZk4LAgAA9wMAAA4AAAAAAAAAAQAg&#10;AAAAJgEAAGRycy9lMm9Eb2MueG1sUEsFBgAAAAAGAAYAWQEAAKMFAAAAAA==&#10;">
                  <v:fill on="f" focussize="0,0"/>
                  <v:stroke color="#000000" joinstyle="round" endarrow="block"/>
                  <v:imagedata o:title=""/>
                  <o:lock v:ext="edit" aspectratio="f"/>
                </v:shape>
                <v:shape id="自选图形 638" o:spid="_x0000_s1026" o:spt="32" type="#_x0000_t32" style="position:absolute;left:1938655;top:2591435;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ovBjXAAAABQEAAA8AAAAAAAAAAQAgAAAA&#10;IgAAAGRycy9kb3ducmV2LnhtbFBLAQIUABQAAAAIAIdO4kD/5AFbDAIAAPcDAAAOAAAAAAAAAAEA&#10;IAAAACYBAABkcnMvZTJvRG9jLnhtbFBLBQYAAAAABgAGAFkBAACkBQAAAAA=&#10;">
                  <v:fill on="f" focussize="0,0"/>
                  <v:stroke color="#000000" joinstyle="round" endarrow="block"/>
                  <v:imagedata o:title=""/>
                  <o:lock v:ext="edit" aspectratio="f"/>
                </v:shape>
                <v:shape id="自选图形 639" o:spid="_x0000_s1026" o:spt="32" type="#_x0000_t32" style="position:absolute;left:1938655;top:3029585;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ovBjXAAAABQEAAA8AAAAAAAAAAQAgAAAA&#10;IgAAAGRycy9kb3ducmV2LnhtbFBLAQIUABQAAAAIAIdO4kBlXXCbDAIAAPcDAAAOAAAAAAAAAAEA&#10;IAAAACYBAABkcnMvZTJvRG9jLnhtbFBLBQYAAAAABgAGAFkBAACkBQAAAAA=&#10;">
                  <v:fill on="f" focussize="0,0"/>
                  <v:stroke color="#000000" joinstyle="round" endarrow="block"/>
                  <v:imagedata o:title=""/>
                  <o:lock v:ext="edit" aspectratio="f"/>
                </v:shape>
                <v:shape id="自选图形 640" o:spid="_x0000_s1026" o:spt="32" type="#_x0000_t32" style="position:absolute;left:1938655;top:3467735;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i8GNcAAAAFAQAADwAAAAAAAAABACAAAAAi&#10;AAAAZHJzL2Rvd25yZXYueG1sUEsBAhQAFAAAAAgAh07iQFwiWkELAgAA9wMAAA4AAAAAAAAAAQAg&#10;AAAAJgEAAGRycy9lMm9Eb2MueG1sUEsFBgAAAAAGAAYAWQEAAKMFAAAAAA==&#10;">
                  <v:fill on="f" focussize="0,0"/>
                  <v:stroke color="#000000" joinstyle="round" endarrow="block"/>
                  <v:imagedata o:title=""/>
                  <o:lock v:ext="edit" aspectratio="f"/>
                </v:shape>
                <v:shape id="自选图形 641" o:spid="_x0000_s1026" o:spt="32" type="#_x0000_t32" style="position:absolute;left:1938655;top:3905885;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ovBjXAAAABQEAAA8AAAAAAAAAAQAgAAAA&#10;IgAAAGRycy9kb3ducmV2LnhtbFBLAQIUABQAAAAIAIdO4kDui0DyDAIAAPcDAAAOAAAAAAAAAAEA&#10;IAAAACYBAABkcnMvZTJvRG9jLnhtbFBLBQYAAAAABgAGAFkBAACkBQAAAAA=&#10;">
                  <v:fill on="f" focussize="0,0"/>
                  <v:stroke color="#000000" joinstyle="round" endarrow="block"/>
                  <v:imagedata o:title=""/>
                  <o:lock v:ext="edit" aspectratio="f"/>
                </v:shape>
                <v:shape id="自选图形 642" o:spid="_x0000_s1026" o:spt="32" type="#_x0000_t32" style="position:absolute;left:1938655;top:4334510;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f6LwY1wAAAAUBAAAPAAAAAAAAAAEAIAAAACIA&#10;AABkcnMvZG93bnJldi54bWxQSwECFAAUAAAACACHTuJA84jqvwoCAAD3AwAADgAAAAAAAAABACAA&#10;AAAmAQAAZHJzL2Uyb0RvYy54bWxQSwUGAAAAAAYABgBZAQAAogUAAAAA&#10;">
                  <v:fill on="f" focussize="0,0"/>
                  <v:stroke color="#000000" joinstyle="round" endarrow="block"/>
                  <v:imagedata o:title=""/>
                  <o:lock v:ext="edit" aspectratio="f"/>
                </v:shape>
                <v:shape id="自选图形 643" o:spid="_x0000_s1026" o:spt="32" type="#_x0000_t32" style="position:absolute;left:1938655;top:4772660;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i8GNcAAAAFAQAADwAAAAAAAAABACAAAAAi&#10;AAAAZHJzL2Rvd25yZXYueG1sUEsBAhQAFAAAAAgAh07iQP1esNwLAgAA9wMAAA4AAAAAAAAAAQAg&#10;AAAAJgEAAGRycy9lMm9Eb2MueG1sUEsFBgAAAAAGAAYAWQEAAKMFAAAAAA==&#10;">
                  <v:fill on="f" focussize="0,0"/>
                  <v:stroke color="#000000" joinstyle="round" endarrow="block"/>
                  <v:imagedata o:title=""/>
                  <o:lock v:ext="edit" aspectratio="f"/>
                </v:shape>
                <v:shape id="自选图形 644" o:spid="_x0000_s1026" o:spt="32" type="#_x0000_t32" style="position:absolute;left:1938655;top:5210810;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f6LwY1wAAAAUBAAAPAAAAAAAAAAEAIAAAACIA&#10;AABkcnMvZG93bnJldi54bWxQSwECFAAUAAAACACHTuJAeWP6/QoCAAD3AwAADgAAAAAAAAABACAA&#10;AAAmAQAAZHJzL2Uyb0RvYy54bWxQSwUGAAAAAAYABgBZAQAAogUAAAAA&#10;">
                  <v:fill on="f" focussize="0,0"/>
                  <v:stroke color="#000000" joinstyle="round" endarrow="block"/>
                  <v:imagedata o:title=""/>
                  <o:lock v:ext="edit" aspectratio="f"/>
                </v:shape>
                <v:shape id="自选图形 645" o:spid="_x0000_s1026" o:spt="32" type="#_x0000_t32" style="position:absolute;left:1938655;top:5648960;height:14033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f6LwY1wAAAAUBAAAPAAAAAAAAAAEAIAAAACIA&#10;AABkcnMvZG93bnJldi54bWxQSwECFAAUAAAACACHTuJAsKkTCgoCAAD3AwAADgAAAAAAAAABACAA&#10;AAAmAQAAZHJzL2Uyb0RvYy54bWxQSwUGAAAAAAYABgBZAQAAogUAAAAA&#10;">
                  <v:fill on="f" focussize="0,0"/>
                  <v:stroke color="#000000" joinstyle="round" endarrow="block"/>
                  <v:imagedata o:title=""/>
                  <o:lock v:ext="edit" aspectratio="f"/>
                </v:shape>
                <v:rect id="矩形 696" o:spid="_x0000_s1026" o:spt="1" style="position:absolute;left:3577590;top:978535;height:298450;width:851535;"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LD4e1wAAAAUBAAAP&#10;AAAAAAAAAAEAIAAAACIAAABkcnMvZG93bnJldi54bWxQSwECFAAUAAAACACHTuJAk0SqthkCAABD&#10;BAAADgAAAAAAAAABACAAAAAmAQAAZHJzL2Uyb0RvYy54bWxQSwUGAAAAAAYABgBZAQAAsQUAAAAA&#10;">
                  <v:fill on="t" focussize="0,0"/>
                  <v:stroke color="#000000" joinstyle="miter" dashstyle="dash"/>
                  <v:imagedata o:title=""/>
                  <o:lock v:ext="edit" aspectratio="f"/>
                  <v:textbox>
                    <w:txbxContent>
                      <w:p w14:paraId="3115C58C">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扬尘、噪声</w:t>
                        </w:r>
                      </w:p>
                    </w:txbxContent>
                  </v:textbox>
                </v:rect>
                <v:rect id="矩形 696" o:spid="_x0000_s1026" o:spt="1" style="position:absolute;left:3577590;top:1416685;height:298450;width:518160;"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fLD4e1wAAAAUB&#10;AAAPAAAAAAAAAAEAIAAAACIAAABkcnMvZG93bnJldi54bWxQSwECFAAUAAAACACHTuJAURaLNRwC&#10;AABEBAAADgAAAAAAAAABACAAAAAmAQAAZHJzL2Uyb0RvYy54bWxQSwUGAAAAAAYABgBZAQAAtAUA&#10;AAAA&#10;">
                  <v:fill on="t" focussize="0,0"/>
                  <v:stroke color="#000000" joinstyle="miter" dashstyle="dash"/>
                  <v:imagedata o:title=""/>
                  <o:lock v:ext="edit" aspectratio="f"/>
                  <v:textbox>
                    <w:txbxContent>
                      <w:p w14:paraId="6B2845A7">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w:t>
                        </w:r>
                      </w:p>
                    </w:txbxContent>
                  </v:textbox>
                </v:rect>
                <v:rect id="矩形 696" o:spid="_x0000_s1026" o:spt="1" style="position:absolute;left:3568065;top:1864360;height:298450;width:765810;"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yw+HtcAAAAFAQAA&#10;DwAAAAAAAAABACAAAAAiAAAAZHJzL2Rvd25yZXYueG1sUEsBAhQAFAAAAAgAh07iQDVkqMgaAgAA&#10;RAQAAA4AAAAAAAAAAQAgAAAAJgEAAGRycy9lMm9Eb2MueG1sUEsFBgAAAAAGAAYAWQEAALIFAAAA&#10;AA==&#10;">
                  <v:fill on="t" focussize="0,0"/>
                  <v:stroke color="#000000" joinstyle="miter" dashstyle="dash"/>
                  <v:imagedata o:title=""/>
                  <o:lock v:ext="edit" aspectratio="f"/>
                  <v:textbox>
                    <w:txbxContent>
                      <w:p w14:paraId="42C9D07B">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废气、噪声</w:t>
                        </w:r>
                      </w:p>
                    </w:txbxContent>
                  </v:textbox>
                </v:rect>
                <v:rect id="矩形 696" o:spid="_x0000_s1026" o:spt="1" style="position:absolute;left:3568065;top:2292985;height:298450;width:765810;"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LD4e1wAAAAUBAAAP&#10;AAAAAAAAAAEAIAAAACIAAABkcnMvZG93bnJldi54bWxQSwECFAAUAAAACACHTuJA5hKNtxkCAABE&#10;BAAADgAAAAAAAAABACAAAAAmAQAAZHJzL2Uyb0RvYy54bWxQSwUGAAAAAAYABgBZAQAAsQUAAAAA&#10;">
                  <v:fill on="t" focussize="0,0"/>
                  <v:stroke color="#000000" joinstyle="miter" dashstyle="dash"/>
                  <v:imagedata o:title=""/>
                  <o:lock v:ext="edit" aspectratio="f"/>
                  <v:textbox>
                    <w:txbxContent>
                      <w:p w14:paraId="5026F03E">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废气、噪声</w:t>
                        </w:r>
                      </w:p>
                    </w:txbxContent>
                  </v:textbox>
                </v:rect>
                <v:rect id="矩形 696" o:spid="_x0000_s1026" o:spt="1" style="position:absolute;left:3568065;top:2731135;height:298450;width:765810;"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yw+HtcAAAAFAQAA&#10;DwAAAAAAAAABACAAAAAiAAAAZHJzL2Rvd25yZXYueG1sUEsBAhQAFAAAAAgAh07iQKychQEaAgAA&#10;RAQAAA4AAAAAAAAAAQAgAAAAJgEAAGRycy9lMm9Eb2MueG1sUEsFBgAAAAAGAAYAWQEAALIFAAAA&#10;AA==&#10;">
                  <v:fill on="t" focussize="0,0"/>
                  <v:stroke color="#000000" joinstyle="miter" dashstyle="dash"/>
                  <v:imagedata o:title=""/>
                  <o:lock v:ext="edit" aspectratio="f"/>
                  <v:textbox>
                    <w:txbxContent>
                      <w:p w14:paraId="789D72B1">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废气、噪声</w:t>
                        </w:r>
                      </w:p>
                    </w:txbxContent>
                  </v:textbox>
                </v:rect>
                <v:rect id="矩形 696" o:spid="_x0000_s1026" o:spt="1" style="position:absolute;left:3568065;top:3607435;height:298450;width:528955;"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LD4e1wAAAAUBAAAP&#10;AAAAAAAAAAEAIAAAACIAAABkcnMvZG93bnJldi54bWxQSwECFAAUAAAACACHTuJAeZfVYhkCAABE&#10;BAAADgAAAAAAAAABACAAAAAmAQAAZHJzL2Uyb0RvYy54bWxQSwUGAAAAAAYABgBZAQAAsQUAAAAA&#10;">
                  <v:fill on="t" focussize="0,0"/>
                  <v:stroke color="#000000" joinstyle="miter" dashstyle="dash"/>
                  <v:imagedata o:title=""/>
                  <o:lock v:ext="edit" aspectratio="f"/>
                  <v:textbox>
                    <w:txbxContent>
                      <w:p w14:paraId="0E872F89">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w:t>
                        </w:r>
                      </w:p>
                    </w:txbxContent>
                  </v:textbox>
                </v:rect>
                <v:rect id="矩形 696" o:spid="_x0000_s1026" o:spt="1" style="position:absolute;left:3568065;top:4474210;height:298450;width:765810;"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8sPh7XAAAABQEA&#10;AA8AAAAAAAAAAQAgAAAAIgAAAGRycy9kb3ducmV2LnhtbFBLAQIUABQAAAAIAIdO4kBx4oZrGwIA&#10;AEUEAAAOAAAAAAAAAAEAIAAAACYBAABkcnMvZTJvRG9jLnhtbFBLBQYAAAAABgAGAFkBAACzBQAA&#10;AAA=&#10;">
                  <v:fill on="t" focussize="0,0"/>
                  <v:stroke color="#000000" joinstyle="miter" dashstyle="dash"/>
                  <v:imagedata o:title=""/>
                  <o:lock v:ext="edit" aspectratio="f"/>
                  <v:textbox>
                    <w:txbxContent>
                      <w:p w14:paraId="13B52959">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噪声、弃土</w:t>
                        </w:r>
                      </w:p>
                    </w:txbxContent>
                  </v:textbox>
                </v:rect>
                <v:rect id="矩形 696" o:spid="_x0000_s1026" o:spt="1" style="position:absolute;left:3568065;top:4912360;height:298450;width:527685;"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8sPh7XAAAABQEA&#10;AA8AAAAAAAAAAQAgAAAAIgAAAGRycy9kb3ducmV2LnhtbFBLAQIUABQAAAAIAIdO4kBIYuSrGwIA&#10;AEUEAAAOAAAAAAAAAAEAIAAAACYBAABkcnMvZTJvRG9jLnhtbFBLBQYAAAAABgAGAFkBAACzBQAA&#10;AAA=&#10;">
                  <v:fill on="t" focussize="0,0"/>
                  <v:stroke color="#000000" joinstyle="miter" dashstyle="dash"/>
                  <v:imagedata o:title=""/>
                  <o:lock v:ext="edit" aspectratio="f"/>
                  <v:textbox>
                    <w:txbxContent>
                      <w:p w14:paraId="075FD431">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噪声</w:t>
                        </w:r>
                      </w:p>
                    </w:txbxContent>
                  </v:textbox>
                </v:rect>
                <v:rect id="矩形 696" o:spid="_x0000_s1026" o:spt="1" style="position:absolute;left:3568065;top:4032885;height:298450;width:765810;" fillcolor="#FFFFFF" filled="t" stroked="t" coordsize="21600,21600" o:gfxdata="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yw+HtcAAAAF&#10;AQAADwAAAAAAAAABACAAAAAiAAAAZHJzL2Rvd25yZXYueG1sUEsBAhQAFAAAAAgAh07iQPR0n40d&#10;AgAARQQAAA4AAAAAAAAAAQAgAAAAJgEAAGRycy9lMm9Eb2MueG1sUEsFBgAAAAAGAAYAWQEAALUF&#10;AAAAAA==&#10;">
                  <v:fill on="t" focussize="0,0"/>
                  <v:stroke color="#000000" joinstyle="miter" dashstyle="dash"/>
                  <v:imagedata o:title=""/>
                  <o:lock v:ext="edit" aspectratio="f"/>
                  <v:textbox>
                    <w:txbxContent>
                      <w:p w14:paraId="7E4F1433">
                        <w:pPr>
                          <w:widowControl/>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废水、噪声</w:t>
                        </w:r>
                      </w:p>
                    </w:txbxContent>
                  </v:textbox>
                </v:rect>
                <v:shape id="自选图形 655" o:spid="_x0000_s1026" o:spt="32" type="#_x0000_t32" style="position:absolute;left:2945765;top:1128395;flip:y;height:5715;width:631825;" filled="f" stroked="t" coordsize="21600,21600" o:gfxdata="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Sh34HSAAAABQEAAA8AAAAAAAAA&#10;AQAgAAAAIgAAAGRycy9kb3ducmV2LnhtbFBLAQIUABQAAAAIAIdO4kCL6gjpFwIAAAIEAAAOAAAA&#10;AAAAAAEAIAAAACEBAABkcnMvZTJvRG9jLnhtbFBLBQYAAAAABgAGAFkBAACqBQAAAAA=&#10;">
                  <v:fill on="f" focussize="0,0"/>
                  <v:stroke color="#000000" joinstyle="round" dashstyle="dash" endarrow="block"/>
                  <v:imagedata o:title=""/>
                  <o:lock v:ext="edit" aspectratio="f"/>
                </v:shape>
                <v:shape id="自选图形 656" o:spid="_x0000_s1026" o:spt="32" type="#_x0000_t32" style="position:absolute;left:2851150;top:1565910;height:635;width:726440;"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g3j+PTAAAABQEAAA8AAAAAAAAAAQAgAAAAIgAA&#10;AGRycy9kb3ducmV2LnhtbFBLAQIUABQAAAAIAIdO4kDKQFxyDQIAAPcDAAAOAAAAAAAAAAEAIAAA&#10;ACIBAABkcnMvZTJvRG9jLnhtbFBLBQYAAAAABgAGAFkBAAChBQAAAAA=&#10;">
                  <v:fill on="f" focussize="0,0"/>
                  <v:stroke color="#000000" joinstyle="round" dashstyle="dash" endarrow="block"/>
                  <v:imagedata o:title=""/>
                  <o:lock v:ext="edit" aspectratio="f"/>
                </v:shape>
                <v:shape id="自选图形 657" o:spid="_x0000_s1026" o:spt="32" type="#_x0000_t32" style="position:absolute;left:2851150;top:2013585;height:635;width:716915;"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N4/j0wAAAAUBAAAPAAAAAAAAAAEAIAAAACIA&#10;AABkcnMvZG93bnJldi54bWxQSwECFAAUAAAACACHTuJAyACDLw4CAAD3AwAADgAAAAAAAAABACAA&#10;AAAiAQAAZHJzL2Uyb0RvYy54bWxQSwUGAAAAAAYABgBZAQAAogUAAAAA&#10;">
                  <v:fill on="f" focussize="0,0"/>
                  <v:stroke color="#000000" joinstyle="round" dashstyle="dash" endarrow="block"/>
                  <v:imagedata o:title=""/>
                  <o:lock v:ext="edit" aspectratio="f"/>
                </v:shape>
                <v:shape id="自选图形 658" o:spid="_x0000_s1026" o:spt="32" type="#_x0000_t32" style="position:absolute;left:2851150;top:2442210;height:635;width:716915;"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YN4/j0wAAAAUBAAAPAAAAAAAAAAEAIAAAACIAAABk&#10;cnMvZG93bnJldi54bWxQSwECFAAUAAAACACHTuJAhNWtVQsCAAD3AwAADgAAAAAAAAABACAAAAAi&#10;AQAAZHJzL2Uyb0RvYy54bWxQSwUGAAAAAAYABgBZAQAAnwUAAAAA&#10;">
                  <v:fill on="f" focussize="0,0"/>
                  <v:stroke color="#000000" joinstyle="round" dashstyle="dash" endarrow="block"/>
                  <v:imagedata o:title=""/>
                  <o:lock v:ext="edit" aspectratio="f"/>
                </v:shape>
                <v:shape id="自选图形 659" o:spid="_x0000_s1026" o:spt="32" type="#_x0000_t32" style="position:absolute;left:2851150;top:2880360;height:635;width:716915;"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DeP49MAAAAFAQAADwAAAAAAAAABACAAAAAiAAAAZHJz&#10;L2Rvd25yZXYueG1sUEsBAhQAFAAAAAgAh07iQDHijQkJAgAA9gMAAA4AAAAAAAAAAQAgAAAAIgEA&#10;AGRycy9lMm9Eb2MueG1sUEsFBgAAAAAGAAYAWQEAAJ0FAAAAAA==&#10;">
                  <v:fill on="f" focussize="0,0"/>
                  <v:stroke color="#000000" joinstyle="round" dashstyle="dash" endarrow="block"/>
                  <v:imagedata o:title=""/>
                  <o:lock v:ext="edit" aspectratio="f"/>
                </v:shape>
                <v:shape id="自选图形 660" o:spid="_x0000_s1026" o:spt="32" type="#_x0000_t32" style="position:absolute;left:2851150;top:3756660;height:635;width:716915;"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2DeP49MAAAAFAQAADwAAAAAAAAABACAAAAAiAAAAZHJz&#10;L2Rvd25yZXYueG1sUEsBAhQAFAAAAAgAh07iQDhN2UoJAgAA9gMAAA4AAAAAAAAAAQAgAAAAIgEA&#10;AGRycy9lMm9Eb2MueG1sUEsFBgAAAAAGAAYAWQEAAJ0FAAAAAA==&#10;">
                  <v:fill on="f" focussize="0,0"/>
                  <v:stroke color="#000000" joinstyle="round" dashstyle="dash" endarrow="block"/>
                  <v:imagedata o:title=""/>
                  <o:lock v:ext="edit" aspectratio="f"/>
                </v:shape>
                <v:shape id="自选图形 661" o:spid="_x0000_s1026" o:spt="32" type="#_x0000_t32" style="position:absolute;left:2851150;top:4623435;height:635;width:716915;"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N4/j0wAAAAUBAAAPAAAAAAAAAAEAIAAAACIA&#10;AABkcnMvZG93bnJldi54bWxQSwECFAAUAAAACACHTuJAvEjN6g4CAAD2AwAADgAAAAAAAAABACAA&#10;AAAiAQAAZHJzL2Uyb0RvYy54bWxQSwUGAAAAAAYABgBZAQAAogUAAAAA&#10;">
                  <v:fill on="f" focussize="0,0"/>
                  <v:stroke color="#000000" joinstyle="round" dashstyle="dash" endarrow="block"/>
                  <v:imagedata o:title=""/>
                  <o:lock v:ext="edit" aspectratio="f"/>
                </v:shape>
                <v:shape id="自选图形 662" o:spid="_x0000_s1026" o:spt="32" type="#_x0000_t32" style="position:absolute;left:2851150;top:5061585;height:635;width:716915;"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g3j+PTAAAABQEAAA8AAAAAAAAAAQAgAAAAIgAA&#10;AGRycy9kb3ducmV2LnhtbFBLAQIUABQAAAAIAIdO4kC5iP/mDQIAAPYDAAAOAAAAAAAAAAEAIAAA&#10;ACIBAABkcnMvZTJvRG9jLnhtbFBLBQYAAAAABgAGAFkBAAChBQAAAAA=&#10;">
                  <v:fill on="f" focussize="0,0"/>
                  <v:stroke color="#000000" joinstyle="round" dashstyle="dash" endarrow="block"/>
                  <v:imagedata o:title=""/>
                  <o:lock v:ext="edit" aspectratio="f"/>
                </v:shape>
                <v:shape id="自选图形 663" o:spid="_x0000_s1026" o:spt="32" type="#_x0000_t32" style="position:absolute;left:2851150;top:4182110;flip:y;height:3175;width:716915;" filled="f" stroked="t" coordsize="21600,21600" o:gfxdata="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Sh34HSAAAABQEAAA8AAAAAAAAAAQAg&#10;AAAAIgAAAGRycy9kb3ducmV2LnhtbFBLAQIUABQAAAAIAIdO4kBaPaw5FAIAAAEEAAAOAAAAAAAA&#10;AAEAIAAAACEBAABkcnMvZTJvRG9jLnhtbFBLBQYAAAAABgAGAFkBAACnBQAAAAA=&#10;">
                  <v:fill on="f" focussize="0,0"/>
                  <v:stroke color="#000000" joinstyle="round" dashstyle="dash" endarrow="block"/>
                  <v:imagedata o:title=""/>
                  <o:lock v:ext="edit" aspectratio="f"/>
                </v:shape>
                <v:rect id="矩形 696" o:spid="_x0000_s1026" o:spt="1" style="position:absolute;left:1026160;top:530860;height:298450;width:1824990;"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tlEGo1gAAAAUBAAAPAAAA&#10;AAAAAAEAIAAAACIAAABkcnMvZG93bnJldi54bWxQSwECFAAUAAAACACHTuJA32nsoBcCAABFBAAA&#10;DgAAAAAAAAABACAAAAAlAQAAZHJzL2Uyb0RvYy54bWxQSwUGAAAAAAYABgBZAQAArgUAAAAA&#10;">
                  <v:fill on="t" focussize="0,0"/>
                  <v:stroke color="#000000" joinstyle="miter"/>
                  <v:imagedata o:title=""/>
                  <o:lock v:ext="edit" aspectratio="f"/>
                  <v:textbox>
                    <w:txbxContent>
                      <w:p w14:paraId="2C4B8F2A">
                        <w:pPr>
                          <w:widowControl/>
                          <w:jc w:val="center"/>
                          <w:rPr>
                            <w:rFonts w:hint="eastAsia" w:ascii="Times New Roman" w:hAnsi="Times New Roman" w:eastAsia="宋体" w:cs="Times New Roman"/>
                            <w:kern w:val="0"/>
                            <w:sz w:val="22"/>
                            <w:szCs w:val="20"/>
                          </w:rPr>
                        </w:pPr>
                        <w:r>
                          <w:rPr>
                            <w:rFonts w:hint="eastAsia" w:ascii="Times New Roman" w:hAnsi="Times New Roman" w:eastAsia="宋体" w:cs="Times New Roman"/>
                            <w:kern w:val="0"/>
                            <w:sz w:val="22"/>
                            <w:szCs w:val="20"/>
                          </w:rPr>
                          <w:t>开拓施工带（地表清理</w:t>
                        </w:r>
                        <w:r>
                          <w:rPr>
                            <w:rFonts w:hint="eastAsia" w:ascii="Times New Roman" w:hAnsi="Times New Roman" w:eastAsia="宋体" w:cs="Times New Roman"/>
                            <w:kern w:val="0"/>
                            <w:sz w:val="22"/>
                            <w:szCs w:val="20"/>
                            <w:lang w:eastAsia="zh-CN"/>
                          </w:rPr>
                          <w:t>）</w:t>
                        </w:r>
                        <w:r>
                          <w:rPr>
                            <w:rFonts w:hint="eastAsia" w:ascii="Times New Roman" w:hAnsi="Times New Roman" w:eastAsia="宋体" w:cs="Times New Roman"/>
                            <w:kern w:val="0"/>
                            <w:sz w:val="22"/>
                            <w:szCs w:val="20"/>
                          </w:rPr>
                          <w:t>等）</w:t>
                        </w:r>
                      </w:p>
                    </w:txbxContent>
                  </v:textbox>
                </v:rect>
                <v:shape id="自选图形 665" o:spid="_x0000_s1026" o:spt="32" type="#_x0000_t32" style="position:absolute;left:2851150;top:680085;height:635;width:726440;" filled="f" stroked="t" coordsize="21600,21600" o:gfxdata="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g3j+PTAAAABQEAAA8AAAAAAAAAAQAgAAAAIgAA&#10;AGRycy9kb3ducmV2LnhtbFBLAQIUABQAAAAIAIdO4kAytcbMDQIAAPYDAAAOAAAAAAAAAAEAIAAA&#10;ACIBAABkcnMvZTJvRG9jLnhtbFBLBQYAAAAABgAGAFkBAAChBQAAAAA=&#10;">
                  <v:fill on="f" focussize="0,0"/>
                  <v:stroke color="#000000" joinstyle="round" dashstyle="dash" endarrow="block"/>
                  <v:imagedata o:title=""/>
                  <o:lock v:ext="edit" aspectratio="f"/>
                </v:shape>
                <v:shape id="自选图形 666" o:spid="_x0000_s1026" o:spt="32" type="#_x0000_t32" style="position:absolute;left:1938655;top:381635;height:149225;width:635;" filled="f" stroked="t" coordsize="21600,21600" o:gfxdata="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ovBjXAAAABQEAAA8AAAAAAAAAAQAgAAAA&#10;IgAAAGRycy9kb3ducmV2LnhtbFBLAQIUABQAAAAIAIdO4kCCw0SMDAIAAPcDAAAOAAAAAAAAAAEA&#10;IAAAACYBAABkcnMvZTJvRG9jLnhtbFBLBQYAAAAABgAGAFkBAACkBQAAAAA=&#10;">
                  <v:fill on="f" focussize="0,0"/>
                  <v:stroke color="#000000" joinstyle="round" endarrow="block"/>
                  <v:imagedata o:title=""/>
                  <o:lock v:ext="edit" aspectratio="f"/>
                </v:shape>
                <v:rect id="矩形 696" o:spid="_x0000_s1026" o:spt="1" style="position:absolute;left:741680;top:989330;height:298450;width:1006475;" fillcolor="#FFFFFF" filled="t" stroked="t" coordsize="21600,21600" o:gfxdata="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tlEGo1gAAAAUBAAAP&#10;AAAAAAAAAAEAIAAAACIAAABkcnMvZG93bnJldi54bWxQSwECFAAUAAAACACHTuJAamqSyRoCAABF&#10;BAAADgAAAAAAAAABACAAAAAlAQAAZHJzL2Uyb0RvYy54bWxQSwUGAAAAAAYABgBZAQAAsQUAAAAA&#10;">
                  <v:fill on="t" focussize="0,0"/>
                  <v:stroke color="#000000" joinstyle="miter"/>
                  <v:imagedata o:title=""/>
                  <o:lock v:ext="edit" aspectratio="f"/>
                  <v:textbox>
                    <w:txbxContent>
                      <w:p w14:paraId="4B20052E">
                        <w:pPr>
                          <w:widowControl/>
                          <w:jc w:val="center"/>
                          <w:rPr>
                            <w:rFonts w:hint="eastAsia" w:ascii="Times New Roman" w:hAnsi="Times New Roman" w:eastAsia="宋体" w:cs="Times New Roman"/>
                            <w:kern w:val="0"/>
                            <w:sz w:val="24"/>
                            <w:szCs w:val="21"/>
                            <w:lang w:eastAsia="zh-CN"/>
                          </w:rPr>
                        </w:pPr>
                        <w:r>
                          <w:rPr>
                            <w:rFonts w:hint="eastAsia" w:ascii="Times New Roman" w:hAnsi="Times New Roman" w:eastAsia="宋体" w:cs="Times New Roman"/>
                            <w:kern w:val="0"/>
                            <w:sz w:val="24"/>
                            <w:szCs w:val="21"/>
                            <w:lang w:val="en-US" w:eastAsia="zh-CN"/>
                          </w:rPr>
                          <w:t>穿越</w:t>
                        </w:r>
                      </w:p>
                    </w:txbxContent>
                  </v:textbox>
                </v:rect>
                <v:shape id="_x0000_s1026" o:spid="_x0000_s1026" o:spt="34" type="#_x0000_t34" style="position:absolute;left:1511935;top:562610;height:693420;width:160020;rotation:5898240f;" filled="f" stroked="t" coordsize="21600,21600" o:gfxdata="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fV3i9cAAAAF&#10;AQAADwAAAAAAAAABACAAAAAiAAAAZHJzL2Rvd25yZXYueG1sUEsBAhQAFAAAAAgAh07iQFKVbUFW&#10;AgAAewQAAA4AAAAAAAAAAQAgAAAAJgEAAGRycy9lMm9Eb2MueG1sUEsFBgAAAAAGAAYAWQEAAO4F&#10;AAAAAA==&#10;" adj="10800">
                  <v:fill on="f" focussize="0,0"/>
                  <v:stroke weight="1pt" color="#000000 [3213]" miterlimit="8" joinstyle="miter" endarrow="block"/>
                  <v:imagedata o:title=""/>
                  <o:lock v:ext="edit" aspectratio="f"/>
                </v:shape>
                <v:shape id="_x0000_s1026" o:spid="_x0000_s1026" o:spt="34" type="#_x0000_t34" style="position:absolute;left:2157095;top:610870;flip:y;height:585470;width:149225;rotation:-5898240f;" filled="f" stroked="t" coordsize="21600,21600" o:gfxdata="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9PTbV&#10;AAAABQEAAA8AAAAAAAAAAQAgAAAAIgAAAGRycy9kb3ducmV2LnhtbFBLAQIUABQAAAAIAIdO4kDD&#10;sV7wXAIAAIQEAAAOAAAAAAAAAAEAIAAAACQBAABkcnMvZTJvRG9jLnhtbFBLBQYAAAAABgAGAFkB&#10;AADyBQAAAAA=&#10;" adj="10800">
                  <v:fill on="f" focussize="0,0"/>
                  <v:stroke weight="1pt" color="#000000 [3213]" miterlimit="8" joinstyle="miter" endarrow="block"/>
                  <v:imagedata o:title=""/>
                  <o:lock v:ext="edit" aspectratio="f"/>
                </v:shape>
                <v:shape id="_x0000_s1026" o:spid="_x0000_s1026" o:spt="34" type="#_x0000_t34" style="position:absolute;left:2161540;top:1054100;height:585470;width:139700;rotation:5898240f;" filled="f" stroked="t" coordsize="21600,21600" o:gfxdata="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H1d4vXAAAABQEA&#10;AA8AAAAAAAAAAQAgAAAAIgAAAGRycy9kb3ducmV2LnhtbFBLAQIUABQAAAAIAIdO4kASe9eNVAIA&#10;AHsEAAAOAAAAAAAAAAEAIAAAACYBAABkcnMvZTJvRG9jLnhtbFBLBQYAAAAABgAGAFkBAADsBQAA&#10;AAA=&#10;" adj="10800">
                  <v:fill on="f" focussize="0,0"/>
                  <v:stroke weight="1pt" color="#000000 [3213]" miterlimit="8" joinstyle="miter" endarrow="block"/>
                  <v:imagedata o:title=""/>
                  <o:lock v:ext="edit" aspectratio="f"/>
                </v:shape>
                <v:shape id="_x0000_s1026" o:spid="_x0000_s1026" o:spt="34" type="#_x0000_t34" style="position:absolute;left:1527810;top:1005205;flip:y;height:693420;width:128905;rotation:-5898240f;" filled="f" stroked="t" coordsize="21600,21600" o:gfxdata="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9PTbV&#10;AAAABQEAAA8AAAAAAAAAAQAgAAAAIgAAAGRycy9kb3ducmV2LnhtbFBLAQIUABQAAAAIAIdO4kCx&#10;KcpoXAIAAIYEAAAOAAAAAAAAAAEAIAAAACQBAABkcnMvZTJvRG9jLnhtbFBLBQYAAAAABgAGAFkB&#10;AADyBQAAAAA=&#10;" adj="10800">
                  <v:fill on="f" focussize="0,0"/>
                  <v:stroke weight="1pt" color="#000000 [3213]" miterlimit="8" joinstyle="miter" endarrow="block"/>
                  <v:imagedata o:title=""/>
                  <o:lock v:ext="edit" aspectratio="f"/>
                </v:shape>
                <w10:wrap type="none"/>
                <w10:anchorlock/>
              </v:group>
            </w:pict>
          </mc:Fallback>
        </mc:AlternateContent>
      </w:r>
    </w:p>
    <w:p w14:paraId="26951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kern w:val="0"/>
          <w:sz w:val="21"/>
          <w:szCs w:val="16"/>
          <w:highlight w:val="none"/>
        </w:rPr>
      </w:pPr>
      <w:r>
        <w:rPr>
          <w:rFonts w:hint="default" w:ascii="Times New Roman" w:hAnsi="Times New Roman" w:eastAsia="宋体" w:cs="Times New Roman"/>
          <w:b/>
          <w:color w:val="auto"/>
          <w:kern w:val="0"/>
          <w:sz w:val="21"/>
          <w:szCs w:val="16"/>
          <w:highlight w:val="none"/>
        </w:rPr>
        <w:t>图3.</w:t>
      </w:r>
      <w:r>
        <w:rPr>
          <w:rFonts w:hint="eastAsia" w:ascii="Times New Roman" w:hAnsi="Times New Roman" w:eastAsia="宋体" w:cs="Times New Roman"/>
          <w:b/>
          <w:color w:val="auto"/>
          <w:kern w:val="0"/>
          <w:sz w:val="21"/>
          <w:szCs w:val="16"/>
          <w:highlight w:val="none"/>
          <w:lang w:val="en-US" w:eastAsia="zh-CN"/>
        </w:rPr>
        <w:t>5-5</w:t>
      </w:r>
      <w:r>
        <w:rPr>
          <w:rFonts w:hint="default" w:ascii="Times New Roman" w:hAnsi="Times New Roman" w:eastAsia="宋体" w:cs="Times New Roman"/>
          <w:b/>
          <w:color w:val="auto"/>
          <w:kern w:val="0"/>
          <w:sz w:val="21"/>
          <w:szCs w:val="16"/>
          <w:highlight w:val="none"/>
        </w:rPr>
        <w:t xml:space="preserve">    管线施工工艺流程及产污环节示意图</w:t>
      </w:r>
    </w:p>
    <w:p w14:paraId="4FDB5159">
      <w:pPr>
        <w:widowControl/>
        <w:spacing w:line="360" w:lineRule="auto"/>
        <w:ind w:firstLine="480" w:firstLineChars="200"/>
        <w:jc w:val="both"/>
        <w:rPr>
          <w:rFonts w:hint="default" w:ascii="Times New Roman" w:hAnsi="Times New Roman" w:eastAsia="宋体" w:cs="Times New Roman"/>
          <w:color w:val="auto"/>
          <w:kern w:val="0"/>
          <w:sz w:val="24"/>
          <w:szCs w:val="20"/>
          <w:highlight w:val="none"/>
          <w:lang w:val="en-US" w:eastAsia="zh-CN"/>
        </w:rPr>
      </w:pPr>
      <w:r>
        <w:rPr>
          <w:rFonts w:hint="eastAsia" w:ascii="宋体" w:hAnsi="宋体" w:eastAsia="宋体" w:cs="宋体"/>
          <w:color w:val="auto"/>
          <w:kern w:val="0"/>
          <w:sz w:val="24"/>
          <w:szCs w:val="20"/>
          <w:highlight w:val="none"/>
          <w:lang w:val="en-US" w:eastAsia="zh-CN"/>
        </w:rPr>
        <w:t>③</w:t>
      </w:r>
      <w:r>
        <w:rPr>
          <w:rFonts w:hint="eastAsia" w:ascii="Times New Roman" w:hAnsi="Times New Roman" w:eastAsia="宋体" w:cs="Times New Roman"/>
          <w:color w:val="auto"/>
          <w:kern w:val="0"/>
          <w:sz w:val="24"/>
          <w:szCs w:val="20"/>
          <w:highlight w:val="none"/>
          <w:lang w:val="en-US" w:eastAsia="zh-CN"/>
        </w:rPr>
        <w:t>内穿插法施工</w:t>
      </w:r>
    </w:p>
    <w:p w14:paraId="4BF6E558">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1）操作坑定位放线</w:t>
      </w:r>
    </w:p>
    <w:p w14:paraId="41F41946">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按施工方案精准放样，标记开挖边线、深度及地下障碍物位置，复核无误后准备开挖。</w:t>
      </w:r>
    </w:p>
    <w:p w14:paraId="12E3B4C0">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2）操作坑开挖与支护</w:t>
      </w:r>
    </w:p>
    <w:p w14:paraId="57111BBF">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机械分层开挖，人工清底整平，同步做好边坡放坡；随开挖进度及时完成坑壁支护，坑内挖设排水沟与集水井，配备水泵抽排积水，防止坍塌与积水。</w:t>
      </w:r>
    </w:p>
    <w:p w14:paraId="0A1FBB2E">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3）坑内管线处理</w:t>
      </w:r>
    </w:p>
    <w:p w14:paraId="64493598">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清理管线周边土体，切割待修复管段，打磨管线内壁，去除锈蚀、杂物与毛刺，保证内壁光滑。</w:t>
      </w:r>
    </w:p>
    <w:p w14:paraId="732C3C0D">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4）内衬管穿插施工</w:t>
      </w:r>
    </w:p>
    <w:p w14:paraId="2EFA929C">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预制合格内衬管，通过牵引设备从一端操作坑向管内匀速穿插，至另一端操作坑就位，严控穿插速度避免管材损伤。</w:t>
      </w:r>
    </w:p>
    <w:p w14:paraId="5B2BF526">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5）接口密封与试压</w:t>
      </w:r>
    </w:p>
    <w:p w14:paraId="199CD9EA">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在操作坑内完成内衬管接口焊接、密封加固；按规范做水压/气密性试验，确认无渗漏、无变形。</w:t>
      </w:r>
    </w:p>
    <w:p w14:paraId="780995BA">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6）操作坑回填</w:t>
      </w:r>
    </w:p>
    <w:p w14:paraId="51CC0F2C">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试验合格后，清理坑内杂物与积水，分层回填合格土料并夯实，管线周边轻夯防护，逐步拆除支护结构。</w:t>
      </w:r>
    </w:p>
    <w:p w14:paraId="46A2BAC4">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7）场地恢复与验收</w:t>
      </w:r>
    </w:p>
    <w:p w14:paraId="68749A6C">
      <w:pPr>
        <w:widowControl/>
        <w:spacing w:line="360" w:lineRule="auto"/>
        <w:ind w:firstLine="480" w:firstLineChars="200"/>
        <w:jc w:val="both"/>
        <w:rPr>
          <w:rFonts w:hint="eastAsia" w:ascii="Times New Roman" w:hAnsi="Times New Roman" w:eastAsia="宋体" w:cs="Times New Roman"/>
          <w:color w:val="auto"/>
          <w:kern w:val="0"/>
          <w:sz w:val="24"/>
          <w:szCs w:val="20"/>
          <w:highlight w:val="none"/>
          <w:lang w:val="en-US" w:eastAsia="zh-CN"/>
        </w:rPr>
      </w:pPr>
      <w:r>
        <w:rPr>
          <w:rFonts w:hint="eastAsia" w:ascii="Times New Roman" w:hAnsi="Times New Roman" w:eastAsia="宋体" w:cs="Times New Roman"/>
          <w:color w:val="auto"/>
          <w:kern w:val="0"/>
          <w:sz w:val="24"/>
          <w:szCs w:val="20"/>
          <w:highlight w:val="none"/>
          <w:lang w:val="en-US" w:eastAsia="zh-CN"/>
        </w:rPr>
        <w:t>平整施工场地，清理现场杂物，恢复地表。</w:t>
      </w:r>
    </w:p>
    <w:p w14:paraId="54F69490">
      <w:pPr>
        <w:pStyle w:val="477"/>
        <w:adjustRightInd w:val="0"/>
        <w:snapToGrid w:val="0"/>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（2）运营期工艺流程及环境影响因素分析</w:t>
      </w:r>
    </w:p>
    <w:p w14:paraId="670898C5">
      <w:pPr>
        <w:pStyle w:val="477"/>
        <w:adjustRightInd w:val="0"/>
        <w:snapToGrid w:val="0"/>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运营期井口采出物经新建管线集输至计转站</w:t>
      </w:r>
      <w:r>
        <w:rPr>
          <w:rFonts w:hint="eastAsia" w:ascii="Times New Roman" w:hAnsi="Times New Roman" w:cs="Times New Roman"/>
          <w:color w:val="000000" w:themeColor="text1"/>
          <w:lang w:val="en-US" w:eastAsia="zh-CN"/>
          <w14:textFill>
            <w14:solidFill>
              <w14:schemeClr w14:val="tx1"/>
            </w14:solidFill>
          </w14:textFill>
        </w:rPr>
        <w:t>/计量阀组站/计量混输泵站/计转掺稀站/集输站</w:t>
      </w:r>
      <w:r>
        <w:rPr>
          <w:rFonts w:hint="default" w:ascii="Times New Roman" w:hAnsi="Times New Roman" w:eastAsia="宋体" w:cs="Times New Roman"/>
          <w:color w:val="000000" w:themeColor="text1"/>
          <w:lang w:val="en-US" w:eastAsia="zh-CN"/>
          <w14:textFill>
            <w14:solidFill>
              <w14:schemeClr w14:val="tx1"/>
            </w14:solidFill>
          </w14:textFill>
        </w:rPr>
        <w:t>。</w:t>
      </w:r>
    </w:p>
    <w:p w14:paraId="42B82769">
      <w:pPr>
        <w:pStyle w:val="477"/>
        <w:adjustRightInd w:val="0"/>
        <w:snapToGrid w:val="0"/>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（3）退役期</w:t>
      </w:r>
    </w:p>
    <w:p w14:paraId="72A52C36">
      <w:pPr>
        <w:pStyle w:val="477"/>
        <w:adjustRightInd w:val="0"/>
        <w:snapToGrid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随着石油开采的不断进行，其储量逐渐下降</w:t>
      </w:r>
      <w:r>
        <w:rPr>
          <w:rFonts w:hint="default" w:ascii="Times New Roman" w:hAnsi="Times New Roman" w:cs="Times New Roman"/>
          <w:color w:val="000000" w:themeColor="text1"/>
          <w14:textFill>
            <w14:solidFill>
              <w14:schemeClr w14:val="tx1"/>
            </w14:solidFill>
          </w14:textFill>
        </w:rPr>
        <w:t>，最终井区将进入退役期。</w:t>
      </w:r>
    </w:p>
    <w:p w14:paraId="35CA5E10">
      <w:pPr>
        <w:pStyle w:val="477"/>
        <w:adjustRightInd w:val="0"/>
        <w:snapToGrid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环境影响因素主要表现在各类管线等设施的拆除、清理等施工活动，退役期废气污染源主要为施工扬尘，采取洒水抑尘的措施；噪声污染源主要为车辆噪声，要求合理安排作业时间，控制车辆速度等措施；废弃管线维持现状，避免因开挖管线对区域生态环境造成二次破坏，</w:t>
      </w:r>
      <w:r>
        <w:rPr>
          <w:rFonts w:hint="default" w:ascii="Times New Roman" w:hAnsi="Times New Roman" w:cs="Times New Roman"/>
          <w:color w:val="000000" w:themeColor="text1"/>
          <w:highlight w:val="none"/>
          <w14:textFill>
            <w14:solidFill>
              <w14:schemeClr w14:val="tx1"/>
            </w14:solidFill>
          </w14:textFill>
        </w:rPr>
        <w:t>管道中残余的液体先</w:t>
      </w:r>
      <w:r>
        <w:rPr>
          <w:rFonts w:hint="eastAsia" w:ascii="Times New Roman" w:hAnsi="Times New Roman" w:cs="Times New Roman"/>
          <w:color w:val="000000" w:themeColor="text1"/>
          <w:highlight w:val="none"/>
          <w:lang w:eastAsia="zh-CN"/>
          <w14:textFill>
            <w14:solidFill>
              <w14:schemeClr w14:val="tx1"/>
            </w14:solidFill>
          </w14:textFill>
        </w:rPr>
        <w:t>使用</w:t>
      </w:r>
      <w:r>
        <w:rPr>
          <w:rFonts w:hint="default" w:ascii="Times New Roman" w:hAnsi="Times New Roman" w:cs="Times New Roman"/>
          <w:color w:val="000000" w:themeColor="text1"/>
          <w:highlight w:val="none"/>
          <w14:textFill>
            <w14:solidFill>
              <w14:schemeClr w14:val="tx1"/>
            </w14:solidFill>
          </w14:textFill>
        </w:rPr>
        <w:t>氮气吹扫，再使用清水清洗管道内部，清洗废水最终进入联合站处理，清理干净的管线两端使用盲板封堵</w:t>
      </w:r>
      <w:r>
        <w:rPr>
          <w:rFonts w:hint="default" w:ascii="Times New Roman" w:hAnsi="Times New Roman" w:cs="Times New Roman"/>
          <w:color w:val="000000" w:themeColor="text1"/>
          <w14:textFill>
            <w14:solidFill>
              <w14:schemeClr w14:val="tx1"/>
            </w14:solidFill>
          </w14:textFill>
        </w:rPr>
        <w:t>。产生的污染物主要为扬尘、噪声、建筑垃圾等。退役期工艺及产污节点见下图。</w:t>
      </w:r>
    </w:p>
    <w:p w14:paraId="0C39053D">
      <w:pPr>
        <w:adjustRightInd w:val="0"/>
        <w:snapToGrid w:val="0"/>
        <w:spacing w:line="500" w:lineRule="exact"/>
        <w:ind w:firstLine="480" w:firstLineChars="200"/>
        <w:rPr>
          <w:rFonts w:ascii="宋体" w:hAnsi="宋体" w:eastAsia="宋体"/>
          <w:color w:val="000000" w:themeColor="text1"/>
          <w:sz w:val="24"/>
          <w:szCs w:val="24"/>
          <w14:textFill>
            <w14:solidFill>
              <w14:schemeClr w14:val="tx1"/>
            </w14:solidFill>
          </w14:textFill>
        </w:rPr>
      </w:pPr>
      <w:r>
        <w:rPr>
          <w:rFonts w:ascii="宋体" w:hAnsi="宋体" w:eastAsia="宋体"/>
          <w:sz w:val="24"/>
          <w:szCs w:val="24"/>
        </w:rPr>
        <w:pict>
          <v:shape id="Object 106" o:spid="_x0000_s2052" o:spt="75" type="#_x0000_t75" style="position:absolute;left:0pt;margin-left:75.1pt;margin-top:1pt;height:48.5pt;width:323.95pt;z-index:251672576;mso-width-relative:page;mso-height-relative:page;" o:ole="t" filled="f" o:preferrelative="t" stroked="f" coordsize="21600,21600">
            <v:path/>
            <v:fill on="f" focussize="0,0"/>
            <v:stroke on="f"/>
            <v:imagedata r:id="rId28" o:title=""/>
            <o:lock v:ext="edit" aspectratio="f"/>
          </v:shape>
          <o:OLEObject Type="Embed" ProgID="Visio.Drawing.11" ShapeID="Object 106" DrawAspect="Content" ObjectID="_1468075726" r:id="rId27">
            <o:LockedField>false</o:LockedField>
          </o:OLEObject>
        </w:pict>
      </w:r>
    </w:p>
    <w:p w14:paraId="52066290">
      <w:pPr>
        <w:adjustRightInd w:val="0"/>
        <w:snapToGrid w:val="0"/>
        <w:spacing w:line="500" w:lineRule="exact"/>
        <w:ind w:firstLine="480" w:firstLineChars="200"/>
        <w:rPr>
          <w:rFonts w:ascii="宋体" w:hAnsi="宋体" w:eastAsia="宋体"/>
          <w:color w:val="000000" w:themeColor="text1"/>
          <w:sz w:val="24"/>
          <w:szCs w:val="24"/>
          <w14:textFill>
            <w14:solidFill>
              <w14:schemeClr w14:val="tx1"/>
            </w14:solidFill>
          </w14:textFill>
        </w:rPr>
      </w:pPr>
    </w:p>
    <w:p w14:paraId="7F028527">
      <w:pPr>
        <w:pStyle w:val="478"/>
        <w:rPr>
          <w:rFonts w:hint="eastAsia" w:ascii="Times New Roman" w:hAnsi="Times New Roman" w:eastAsia="宋体"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lang w:val="en-US"/>
          <w14:textFill>
            <w14:solidFill>
              <w14:schemeClr w14:val="tx1"/>
            </w14:solidFill>
          </w14:textFill>
        </w:rPr>
        <w:t>图3.</w:t>
      </w:r>
      <w:r>
        <w:rPr>
          <w:rFonts w:hint="eastAsia" w:ascii="Times New Roman" w:hAnsi="Times New Roman" w:eastAsia="宋体" w:cs="Times New Roman"/>
          <w:color w:val="000000" w:themeColor="text1"/>
          <w:lang w:val="en-US" w:eastAsia="zh-CN"/>
          <w14:textFill>
            <w14:solidFill>
              <w14:schemeClr w14:val="tx1"/>
            </w14:solidFill>
          </w14:textFill>
        </w:rPr>
        <w:t>5-</w:t>
      </w:r>
      <w:r>
        <w:rPr>
          <w:rFonts w:hint="eastAsia" w:cs="Times New Roman"/>
          <w:color w:val="000000" w:themeColor="text1"/>
          <w:lang w:val="en-US" w:eastAsia="zh-CN"/>
          <w14:textFill>
            <w14:solidFill>
              <w14:schemeClr w14:val="tx1"/>
            </w14:solidFill>
          </w14:textFill>
        </w:rPr>
        <w:t>9</w:t>
      </w:r>
      <w:r>
        <w:rPr>
          <w:rFonts w:hint="eastAsia" w:ascii="Times New Roman" w:hAnsi="Times New Roman" w:eastAsia="宋体" w:cs="Times New Roman"/>
          <w:color w:val="000000" w:themeColor="text1"/>
          <w:lang w:val="en-US"/>
          <w14:textFill>
            <w14:solidFill>
              <w14:schemeClr w14:val="tx1"/>
            </w14:solidFill>
          </w14:textFill>
        </w:rPr>
        <w:t xml:space="preserve">  退役期工艺及产污节点示意图</w:t>
      </w:r>
    </w:p>
    <w:p w14:paraId="45CFAEB1">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环境影响因素识别及污染源分析</w:t>
      </w:r>
      <w:bookmarkEnd w:id="92"/>
    </w:p>
    <w:p w14:paraId="48AC8D50">
      <w:pPr>
        <w:pStyle w:val="76"/>
        <w:keepNext w:val="0"/>
        <w:keepLines w:val="0"/>
        <w:pageBreakBefore w:val="0"/>
        <w:widowControl w:val="0"/>
        <w:kinsoku/>
        <w:wordWrap/>
        <w:overflowPunct/>
        <w:topLinePunct w:val="0"/>
        <w:autoSpaceDE/>
        <w:autoSpaceDN/>
        <w:bidi w:val="0"/>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本项目分为施工期、运营期和退役期三个阶段。对环境的影响主要表现在施工期和运营期，影响结果包括生态影响和污染影响，</w:t>
      </w:r>
      <w:bookmarkStart w:id="94" w:name="_Hlk136595437"/>
      <w:r>
        <w:rPr>
          <w:rFonts w:hint="default" w:ascii="Times New Roman" w:hAnsi="Times New Roman" w:cs="Times New Roman"/>
          <w:color w:val="000000" w:themeColor="text1"/>
          <w14:textFill>
            <w14:solidFill>
              <w14:schemeClr w14:val="tx1"/>
            </w14:solidFill>
          </w14:textFill>
        </w:rPr>
        <w:t>退役期场地清理、管线氮气吹扫封堵等施工活动也会对环境产生一定影响。</w:t>
      </w:r>
    </w:p>
    <w:bookmarkEnd w:id="94"/>
    <w:p w14:paraId="7659D866">
      <w:pPr>
        <w:pStyle w:val="76"/>
        <w:keepNext w:val="0"/>
        <w:keepLines w:val="0"/>
        <w:pageBreakBefore w:val="0"/>
        <w:widowControl w:val="0"/>
        <w:kinsoku/>
        <w:wordWrap/>
        <w:overflowPunct/>
        <w:topLinePunct w:val="0"/>
        <w:autoSpaceDE/>
        <w:autoSpaceDN/>
        <w:bidi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（1）施工期环境影响因素分析</w:t>
      </w:r>
    </w:p>
    <w:p w14:paraId="565EC35B">
      <w:pPr>
        <w:pStyle w:val="76"/>
        <w:keepNext w:val="0"/>
        <w:keepLines w:val="0"/>
        <w:pageBreakBefore w:val="0"/>
        <w:widowControl w:val="0"/>
        <w:kinsoku/>
        <w:wordWrap/>
        <w:overflowPunct/>
        <w:topLinePunct w:val="0"/>
        <w:autoSpaceDE/>
        <w:autoSpaceDN/>
        <w:bidi w:val="0"/>
        <w:ind w:firstLine="480"/>
        <w:textAlignment w:val="auto"/>
        <w:rPr>
          <w:rFonts w:hint="default" w:ascii="Times New Roman" w:hAnsi="Times New Roman" w:eastAsia="宋体" w:cs="Times New Roman"/>
          <w:color w:val="000000" w:themeColor="text1"/>
          <w14:textFill>
            <w14:solidFill>
              <w14:schemeClr w14:val="tx1"/>
            </w14:solidFill>
          </w14:textFill>
        </w:rPr>
      </w:pPr>
      <w:bookmarkStart w:id="95" w:name="_Hlk150152983"/>
      <w:r>
        <w:rPr>
          <w:rFonts w:hint="default" w:ascii="Times New Roman" w:hAnsi="Times New Roman" w:eastAsia="宋体" w:cs="Times New Roman"/>
          <w:color w:val="000000" w:themeColor="text1"/>
          <w14:textFill>
            <w14:solidFill>
              <w14:schemeClr w14:val="tx1"/>
            </w14:solidFill>
          </w14:textFill>
        </w:rPr>
        <w:t>施工期环境影响因素主要表</w:t>
      </w:r>
      <w:r>
        <w:rPr>
          <w:rFonts w:hint="eastAsia" w:ascii="Times New Roman" w:hAnsi="Times New Roman" w:eastAsia="宋体" w:cs="Times New Roman"/>
          <w:color w:val="000000" w:themeColor="text1"/>
          <w:lang w:eastAsia="zh-CN"/>
          <w14:textFill>
            <w14:solidFill>
              <w14:schemeClr w14:val="tx1"/>
            </w14:solidFill>
          </w14:textFill>
        </w:rPr>
        <w:t>现在</w:t>
      </w:r>
      <w:r>
        <w:rPr>
          <w:rFonts w:hint="default" w:ascii="Times New Roman" w:hAnsi="Times New Roman" w:eastAsia="宋体" w:cs="Times New Roman"/>
          <w:color w:val="000000" w:themeColor="text1"/>
          <w14:textFill>
            <w14:solidFill>
              <w14:schemeClr w14:val="tx1"/>
            </w14:solidFill>
          </w14:textFill>
        </w:rPr>
        <w:t>各类管线等施工活动中。废气主要来自管线施工过程中产生的扬尘、施工机械及施工车辆尾气、焊接烟尘</w:t>
      </w: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热熔废气</w:t>
      </w:r>
      <w:r>
        <w:rPr>
          <w:rFonts w:hint="default" w:ascii="Times New Roman" w:hAnsi="Times New Roman" w:eastAsia="宋体" w:cs="Times New Roman"/>
          <w:color w:val="000000" w:themeColor="text1"/>
          <w14:textFill>
            <w14:solidFill>
              <w14:schemeClr w14:val="tx1"/>
            </w14:solidFill>
          </w14:textFill>
        </w:rPr>
        <w:t>和管道吹扫废气等；</w:t>
      </w:r>
      <w:bookmarkStart w:id="96" w:name="_Hlk109646516"/>
      <w:r>
        <w:rPr>
          <w:rFonts w:hint="default" w:ascii="Times New Roman" w:hAnsi="Times New Roman" w:eastAsia="宋体" w:cs="Times New Roman"/>
          <w:color w:val="000000" w:themeColor="text1"/>
          <w14:textFill>
            <w14:solidFill>
              <w14:schemeClr w14:val="tx1"/>
            </w14:solidFill>
          </w14:textFill>
        </w:rPr>
        <w:t>废水主要为</w:t>
      </w:r>
      <w:bookmarkEnd w:id="96"/>
      <w:r>
        <w:rPr>
          <w:rFonts w:hint="eastAsia" w:cstheme="minorBidi"/>
          <w:kern w:val="2"/>
        </w:rPr>
        <w:t>旧原油管线管内原油置换产生的含油废水、</w:t>
      </w:r>
      <w:r>
        <w:rPr>
          <w:rFonts w:hint="default" w:ascii="Times New Roman" w:hAnsi="Times New Roman" w:eastAsia="宋体" w:cs="Times New Roman"/>
          <w:color w:val="000000" w:themeColor="text1"/>
          <w14:textFill>
            <w14:solidFill>
              <w14:schemeClr w14:val="tx1"/>
            </w14:solidFill>
          </w14:textFill>
        </w:rPr>
        <w:t>管道试压废水和混凝土养护废水；噪声主要为施工机械及施工车辆噪声；固体废物为建筑垃圾。此外，施工人员和相关施工活动会对施工范围内的生态环境造成一定影响。</w:t>
      </w:r>
    </w:p>
    <w:p w14:paraId="2C883DAF">
      <w:pPr>
        <w:pStyle w:val="76"/>
        <w:keepNext w:val="0"/>
        <w:keepLines w:val="0"/>
        <w:pageBreakBefore w:val="0"/>
        <w:widowControl w:val="0"/>
        <w:kinsoku/>
        <w:wordWrap/>
        <w:overflowPunct/>
        <w:topLinePunct w:val="0"/>
        <w:autoSpaceDE/>
        <w:autoSpaceDN/>
        <w:bidi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①废气</w:t>
      </w:r>
    </w:p>
    <w:p w14:paraId="259F12CD">
      <w:pPr>
        <w:pStyle w:val="76"/>
        <w:keepNext w:val="0"/>
        <w:keepLines w:val="0"/>
        <w:pageBreakBefore w:val="0"/>
        <w:widowControl w:val="0"/>
        <w:kinsoku/>
        <w:wordWrap/>
        <w:overflowPunct/>
        <w:topLinePunct w:val="0"/>
        <w:autoSpaceDE/>
        <w:autoSpaceDN/>
        <w:bidi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施工期废气主要为施工扬尘、</w:t>
      </w:r>
      <w:bookmarkStart w:id="97" w:name="_Hlk152093761"/>
      <w:r>
        <w:rPr>
          <w:rFonts w:hint="default" w:ascii="Times New Roman" w:hAnsi="Times New Roman" w:eastAsia="宋体" w:cs="Times New Roman"/>
          <w:color w:val="000000" w:themeColor="text1"/>
          <w14:textFill>
            <w14:solidFill>
              <w14:schemeClr w14:val="tx1"/>
            </w14:solidFill>
          </w14:textFill>
        </w:rPr>
        <w:t>施工机械及施工车辆尾气、焊接烟尘和管道吹扫废气。</w:t>
      </w:r>
    </w:p>
    <w:bookmarkEnd w:id="97"/>
    <w:p w14:paraId="48D4EFA9">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施工扬尘</w:t>
      </w:r>
    </w:p>
    <w:p w14:paraId="0F570D7C">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扬尘主要</w:t>
      </w:r>
      <w:r>
        <w:rPr>
          <w:rFonts w:hint="eastAsia" w:ascii="Times New Roman" w:hAnsi="Times New Roman" w:cs="Times New Roman"/>
          <w:color w:val="000000" w:themeColor="text1"/>
          <w:lang w:eastAsia="zh-CN"/>
          <w14:textFill>
            <w14:solidFill>
              <w14:schemeClr w14:val="tx1"/>
            </w14:solidFill>
          </w14:textFill>
        </w:rPr>
        <w:t>来自</w:t>
      </w:r>
      <w:r>
        <w:rPr>
          <w:rFonts w:hint="default" w:ascii="Times New Roman" w:hAnsi="Times New Roman" w:eastAsia="宋体" w:cs="Times New Roman"/>
          <w:color w:val="000000" w:themeColor="text1"/>
          <w14:textFill>
            <w14:solidFill>
              <w14:schemeClr w14:val="tx1"/>
            </w14:solidFill>
          </w14:textFill>
        </w:rPr>
        <w:t>施工场地的清理、平整，土方的开挖、堆放、回填，施工建筑材料的装卸、运输、堆放以及施工车辆运输。</w:t>
      </w:r>
    </w:p>
    <w:p w14:paraId="42167EC8">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施工机械及施工车辆尾气</w:t>
      </w:r>
    </w:p>
    <w:p w14:paraId="6ECCFFBD">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施工期各类机械及运输车辆较多，各类机械及车辆排放的尾气会对大气环境造成一定污染。</w:t>
      </w:r>
    </w:p>
    <w:p w14:paraId="1BD56E08">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焊接废气及热熔废气</w:t>
      </w:r>
    </w:p>
    <w:p w14:paraId="08D85EFC">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管道组对连接过程中将有一定量的</w:t>
      </w:r>
      <w:r>
        <w:rPr>
          <w:rFonts w:hint="eastAsia" w:ascii="Times New Roman" w:hAnsi="Times New Roman" w:cs="Times New Roman"/>
          <w:color w:val="000000" w:themeColor="text1"/>
          <w:lang w:val="en-US" w:eastAsia="zh-CN"/>
          <w14:textFill>
            <w14:solidFill>
              <w14:schemeClr w14:val="tx1"/>
            </w14:solidFill>
          </w14:textFill>
        </w:rPr>
        <w:t>焊接废气及热熔废气</w:t>
      </w:r>
      <w:r>
        <w:rPr>
          <w:rFonts w:hint="default" w:ascii="Times New Roman" w:hAnsi="Times New Roman" w:eastAsia="宋体" w:cs="Times New Roman"/>
          <w:color w:val="000000" w:themeColor="text1"/>
          <w14:textFill>
            <w14:solidFill>
              <w14:schemeClr w14:val="tx1"/>
            </w14:solidFill>
          </w14:textFill>
        </w:rPr>
        <w:t>产生，主要污染物为</w:t>
      </w:r>
      <w:r>
        <w:rPr>
          <w:rFonts w:ascii="Times New Roman" w:hAnsi="Times New Roman" w:eastAsia="Times New Roman" w:cs="Times New Roman"/>
          <w:sz w:val="24"/>
          <w:szCs w:val="24"/>
        </w:rPr>
        <w:t>MnO</w:t>
      </w:r>
      <w:r>
        <w:rPr>
          <w:rFonts w:ascii="Times New Roman" w:hAnsi="Times New Roman" w:eastAsia="Times New Roman" w:cs="Times New Roman"/>
          <w:spacing w:val="1"/>
          <w:sz w:val="18"/>
          <w:szCs w:val="18"/>
        </w:rPr>
        <w:t>2</w:t>
      </w:r>
      <w:r>
        <w:rPr>
          <w:rFonts w:ascii="Times New Roman" w:hAnsi="Times New Roman" w:eastAsia="Times New Roman" w:cs="Times New Roman"/>
          <w:spacing w:val="-16"/>
          <w:sz w:val="18"/>
          <w:szCs w:val="18"/>
        </w:rPr>
        <w:t xml:space="preserve"> </w:t>
      </w:r>
      <w:r>
        <w:rPr>
          <w:rFonts w:ascii="宋体" w:hAnsi="宋体" w:eastAsia="宋体" w:cs="宋体"/>
          <w:spacing w:val="1"/>
          <w:sz w:val="24"/>
          <w:szCs w:val="24"/>
        </w:rPr>
        <w:t>、</w:t>
      </w:r>
      <w:r>
        <w:rPr>
          <w:rFonts w:ascii="Times New Roman" w:hAnsi="Times New Roman" w:eastAsia="Times New Roman" w:cs="Times New Roman"/>
          <w:sz w:val="24"/>
          <w:szCs w:val="24"/>
        </w:rPr>
        <w:t>Fe</w:t>
      </w:r>
      <w:r>
        <w:rPr>
          <w:rFonts w:ascii="Times New Roman" w:hAnsi="Times New Roman" w:eastAsia="Times New Roman" w:cs="Times New Roman"/>
          <w:spacing w:val="1"/>
          <w:sz w:val="15"/>
          <w:szCs w:val="15"/>
        </w:rPr>
        <w:t>2</w:t>
      </w:r>
      <w:r>
        <w:rPr>
          <w:rFonts w:ascii="Times New Roman" w:hAnsi="Times New Roman" w:eastAsia="Times New Roman" w:cs="Times New Roman"/>
          <w:spacing w:val="1"/>
          <w:sz w:val="24"/>
          <w:szCs w:val="24"/>
        </w:rPr>
        <w:t>O</w:t>
      </w:r>
      <w:r>
        <w:rPr>
          <w:rFonts w:ascii="Times New Roman" w:hAnsi="Times New Roman" w:eastAsia="Times New Roman" w:cs="Times New Roman"/>
          <w:spacing w:val="1"/>
          <w:position w:val="-1"/>
          <w:sz w:val="15"/>
          <w:szCs w:val="15"/>
        </w:rPr>
        <w:t>3</w:t>
      </w:r>
      <w:r>
        <w:rPr>
          <w:rFonts w:ascii="Times New Roman" w:hAnsi="Times New Roman" w:eastAsia="Times New Roman" w:cs="Times New Roman"/>
          <w:spacing w:val="-7"/>
          <w:position w:val="-1"/>
          <w:sz w:val="15"/>
          <w:szCs w:val="15"/>
        </w:rPr>
        <w:t xml:space="preserve"> </w:t>
      </w:r>
      <w:r>
        <w:rPr>
          <w:rFonts w:ascii="宋体" w:hAnsi="宋体" w:eastAsia="宋体" w:cs="宋体"/>
          <w:spacing w:val="1"/>
          <w:sz w:val="24"/>
          <w:szCs w:val="24"/>
        </w:rPr>
        <w:t>、</w:t>
      </w:r>
      <w:r>
        <w:rPr>
          <w:rFonts w:ascii="Times New Roman" w:hAnsi="Times New Roman" w:eastAsia="Times New Roman" w:cs="Times New Roman"/>
          <w:sz w:val="24"/>
          <w:szCs w:val="24"/>
        </w:rPr>
        <w:t>SiO</w:t>
      </w:r>
      <w:r>
        <w:rPr>
          <w:rFonts w:ascii="Times New Roman" w:hAnsi="Times New Roman" w:eastAsia="Times New Roman" w:cs="Times New Roman"/>
          <w:spacing w:val="1"/>
          <w:position w:val="-1"/>
          <w:sz w:val="15"/>
          <w:szCs w:val="15"/>
        </w:rPr>
        <w:t>2</w:t>
      </w:r>
      <w:r>
        <w:rPr>
          <w:rFonts w:ascii="Times New Roman" w:hAnsi="Times New Roman" w:eastAsia="Times New Roman" w:cs="Times New Roman"/>
          <w:spacing w:val="16"/>
          <w:position w:val="-1"/>
          <w:sz w:val="15"/>
          <w:szCs w:val="15"/>
        </w:rPr>
        <w:t xml:space="preserve"> </w:t>
      </w:r>
      <w:r>
        <w:rPr>
          <w:rFonts w:hint="default" w:ascii="Times New Roman" w:hAnsi="Times New Roman" w:eastAsia="宋体" w:cs="Times New Roman"/>
          <w:color w:val="000000" w:themeColor="text1"/>
          <w14:textFill>
            <w14:solidFill>
              <w14:schemeClr w14:val="tx1"/>
            </w14:solidFill>
          </w14:textFill>
        </w:rPr>
        <w:t>、CO、CO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、NO</w:t>
      </w:r>
      <w:r>
        <w:rPr>
          <w:rFonts w:hint="default" w:ascii="Times New Roman" w:hAnsi="Times New Roman" w:eastAsia="宋体" w:cs="Times New Roman"/>
          <w:color w:val="000000" w:themeColor="text1"/>
          <w:vertAlign w:val="subscript"/>
          <w14:textFill>
            <w14:solidFill>
              <w14:schemeClr w14:val="tx1"/>
            </w14:solidFill>
          </w14:textFill>
        </w:rPr>
        <w:t>X</w:t>
      </w:r>
      <w:r>
        <w:rPr>
          <w:rFonts w:hint="default" w:ascii="Times New Roman" w:hAnsi="Times New Roman" w:eastAsia="宋体" w:cs="Times New Roman"/>
          <w:color w:val="000000" w:themeColor="text1"/>
          <w14:textFill>
            <w14:solidFill>
              <w14:schemeClr w14:val="tx1"/>
            </w14:solidFill>
          </w14:textFill>
        </w:rPr>
        <w:t>、CH</w:t>
      </w:r>
      <w:r>
        <w:rPr>
          <w:rFonts w:hint="default" w:ascii="Times New Roman" w:hAnsi="Times New Roman" w:eastAsia="宋体" w:cs="Times New Roman"/>
          <w:color w:val="000000" w:themeColor="text1"/>
          <w:vertAlign w:val="subscript"/>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w:t>
      </w:r>
      <w:r>
        <w:rPr>
          <w:rFonts w:hint="eastAsia" w:ascii="宋体" w:hAnsi="宋体" w:cs="宋体"/>
          <w:color w:val="000000" w:themeColor="text1"/>
          <w14:textFill>
            <w14:solidFill>
              <w14:schemeClr w14:val="tx1"/>
            </w14:solidFill>
          </w14:textFill>
        </w:rPr>
        <w:t>项目施工场地位于开阔通风状况良好的户外，焊接烟尘及热熔废气易于扩散，因此对大气环境质量影响很小</w:t>
      </w:r>
      <w:r>
        <w:rPr>
          <w:rFonts w:hint="default" w:ascii="Times New Roman" w:hAnsi="Times New Roman" w:eastAsia="宋体" w:cs="Times New Roman"/>
          <w:color w:val="000000" w:themeColor="text1"/>
          <w14:textFill>
            <w14:solidFill>
              <w14:schemeClr w14:val="tx1"/>
            </w14:solidFill>
          </w14:textFill>
        </w:rPr>
        <w:t>。</w:t>
      </w:r>
    </w:p>
    <w:p w14:paraId="07CB61DE">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管道吹扫废气</w:t>
      </w:r>
    </w:p>
    <w:p w14:paraId="12748414">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管道连接完成后清水试压前，采用压缩空气进行吹扫，将管道焊接过程中的焊渣以及施工中管道中存在</w:t>
      </w:r>
      <w:r>
        <w:rPr>
          <w:rFonts w:hint="eastAsia" w:ascii="Times New Roman" w:hAnsi="Times New Roman" w:cs="Times New Roman"/>
          <w:color w:val="000000" w:themeColor="text1"/>
          <w:lang w:eastAsia="zh-CN"/>
          <w14:textFill>
            <w14:solidFill>
              <w14:schemeClr w14:val="tx1"/>
            </w14:solidFill>
          </w14:textFill>
        </w:rPr>
        <w:t>其他</w:t>
      </w:r>
      <w:r>
        <w:rPr>
          <w:rFonts w:hint="default" w:ascii="Times New Roman" w:hAnsi="Times New Roman" w:eastAsia="宋体" w:cs="Times New Roman"/>
          <w:color w:val="000000" w:themeColor="text1"/>
          <w14:textFill>
            <w14:solidFill>
              <w14:schemeClr w14:val="tx1"/>
            </w14:solidFill>
          </w14:textFill>
        </w:rPr>
        <w:t>异物进行吹扫，将产生吹扫废气，主要污染物为TSP，会对大气环境产生一定的影响。</w:t>
      </w:r>
    </w:p>
    <w:bookmarkEnd w:id="95"/>
    <w:p w14:paraId="1364D619">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bookmarkStart w:id="98" w:name="_Hlk146126805"/>
      <w:r>
        <w:rPr>
          <w:rFonts w:hint="default" w:ascii="Times New Roman" w:hAnsi="Times New Roman" w:eastAsia="宋体" w:cs="Times New Roman"/>
          <w:color w:val="000000" w:themeColor="text1"/>
          <w14:textFill>
            <w14:solidFill>
              <w14:schemeClr w14:val="tx1"/>
            </w14:solidFill>
          </w14:textFill>
        </w:rPr>
        <w:t>②废水</w:t>
      </w:r>
    </w:p>
    <w:p w14:paraId="7A61F2E2">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施工期不设施工营地。施工期废水主要为</w:t>
      </w:r>
      <w:r>
        <w:rPr>
          <w:rFonts w:hint="eastAsia" w:cstheme="minorBidi"/>
          <w:kern w:val="2"/>
        </w:rPr>
        <w:t>旧原油管线管内原油置换产生的含油废水、</w:t>
      </w:r>
      <w:r>
        <w:rPr>
          <w:rFonts w:hint="default" w:ascii="Times New Roman" w:hAnsi="Times New Roman" w:eastAsia="宋体" w:cs="Times New Roman"/>
          <w:color w:val="000000" w:themeColor="text1"/>
          <w14:textFill>
            <w14:solidFill>
              <w14:schemeClr w14:val="tx1"/>
            </w14:solidFill>
          </w14:textFill>
        </w:rPr>
        <w:t>新建管线试压废水</w:t>
      </w:r>
      <w:r>
        <w:rPr>
          <w:rFonts w:hint="eastAsia" w:ascii="Times New Roman" w:hAnsi="Times New Roman" w:cs="Times New Roman"/>
          <w:color w:val="000000" w:themeColor="text1"/>
          <w:lang w:eastAsia="zh-CN"/>
          <w14:textFill>
            <w14:solidFill>
              <w14:schemeClr w14:val="tx1"/>
            </w14:solidFill>
          </w14:textFill>
        </w:rPr>
        <w:t>和</w:t>
      </w:r>
      <w:r>
        <w:rPr>
          <w:rFonts w:hint="default" w:ascii="Times New Roman" w:hAnsi="Times New Roman" w:eastAsia="宋体" w:cs="Times New Roman"/>
          <w:color w:val="000000" w:themeColor="text1"/>
          <w14:textFill>
            <w14:solidFill>
              <w14:schemeClr w14:val="tx1"/>
            </w14:solidFill>
          </w14:textFill>
        </w:rPr>
        <w:t>混凝土养护废水。</w:t>
      </w:r>
    </w:p>
    <w:p w14:paraId="187E1D85">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lang w:val="en-US" w:eastAsia="zh-CN"/>
          <w14:textFill>
            <w14:solidFill>
              <w14:schemeClr w14:val="tx1"/>
            </w14:solidFill>
          </w14:textFill>
        </w:rPr>
      </w:pPr>
      <w:bookmarkStart w:id="99" w:name="_Hlk152095012"/>
      <w:r>
        <w:rPr>
          <w:rFonts w:hint="default" w:ascii="Times New Roman" w:hAnsi="Times New Roman" w:eastAsia="宋体" w:cs="Times New Roman"/>
          <w:color w:val="000000" w:themeColor="text1"/>
          <w14:textFill>
            <w14:solidFill>
              <w14:schemeClr w14:val="tx1"/>
            </w14:solidFill>
          </w14:textFill>
        </w:rPr>
        <w:t>本次采用清水试压，试压用水量为</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，试压完毕后产生少量的试压废水，试压废水产生量约为</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，主要污染物为悬浮物，浓度在40～60mg/L，可重复使用，施工结束，用于施工区域内的洒水降尘。</w:t>
      </w:r>
      <w:bookmarkEnd w:id="99"/>
      <w:r>
        <w:rPr>
          <w:rFonts w:hint="default" w:ascii="Times New Roman" w:hAnsi="Times New Roman" w:eastAsia="宋体" w:cs="Times New Roman"/>
          <w:color w:val="000000" w:themeColor="text1"/>
          <w14:textFill>
            <w14:solidFill>
              <w14:schemeClr w14:val="tx1"/>
            </w14:solidFill>
          </w14:textFill>
        </w:rPr>
        <w:t>混凝土养护废水产生量少，不会形成地表径流，自然蒸发即可。</w:t>
      </w:r>
      <w:r>
        <w:rPr>
          <w:rFonts w:hint="eastAsia" w:ascii="Times New Roman" w:hAnsi="Times New Roman" w:eastAsia="宋体" w:cs="Times New Roman"/>
          <w:color w:val="000000" w:themeColor="text1"/>
          <w14:textFill>
            <w14:solidFill>
              <w14:schemeClr w14:val="tx1"/>
            </w14:solidFill>
          </w14:textFill>
        </w:rPr>
        <w:t>旧原油管线管内原油置换产生的含油废水</w:t>
      </w:r>
      <w:r>
        <w:rPr>
          <w:rFonts w:hint="eastAsia" w:ascii="Times New Roman" w:hAnsi="Times New Roman" w:eastAsia="宋体" w:cs="Times New Roman"/>
          <w:color w:val="000000" w:themeColor="text1"/>
          <w:lang w:val="en-US" w:eastAsia="zh-CN"/>
          <w14:textFill>
            <w14:solidFill>
              <w14:schemeClr w14:val="tx1"/>
            </w14:solidFill>
          </w14:textFill>
        </w:rPr>
        <w:t>产生量共计583</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S72-2单井集油管线</w:t>
      </w:r>
      <w:r>
        <w:rPr>
          <w:rFonts w:hint="eastAsia" w:ascii="Times New Roman" w:hAnsi="Times New Roman" w:eastAsia="宋体" w:cs="Times New Roman"/>
          <w:color w:val="000000" w:themeColor="text1"/>
          <w:lang w:val="en-US" w:eastAsia="zh-CN"/>
          <w14:textFill>
            <w14:solidFill>
              <w14:schemeClr w14:val="tx1"/>
            </w14:solidFill>
          </w14:textFill>
        </w:rPr>
        <w:t>170</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TK146H单井集油管线</w:t>
      </w:r>
      <w:r>
        <w:rPr>
          <w:rFonts w:hint="eastAsia" w:ascii="Times New Roman" w:hAnsi="Times New Roman" w:eastAsia="宋体" w:cs="Times New Roman"/>
          <w:color w:val="000000" w:themeColor="text1"/>
          <w:lang w:val="en-US" w:eastAsia="zh-CN"/>
          <w14:textFill>
            <w14:solidFill>
              <w14:schemeClr w14:val="tx1"/>
            </w14:solidFill>
          </w14:textFill>
        </w:rPr>
        <w:t>28</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T903A-5单井集油管线</w:t>
      </w:r>
      <w:r>
        <w:rPr>
          <w:rFonts w:hint="eastAsia" w:ascii="Times New Roman" w:hAnsi="Times New Roman" w:eastAsia="宋体" w:cs="Times New Roman"/>
          <w:color w:val="000000" w:themeColor="text1"/>
          <w:lang w:val="en-US" w:eastAsia="zh-CN"/>
          <w14:textFill>
            <w14:solidFill>
              <w14:schemeClr w14:val="tx1"/>
            </w14:solidFill>
          </w14:textFill>
        </w:rPr>
        <w:t>139</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TK7235H单井集油管线</w:t>
      </w:r>
      <w:r>
        <w:rPr>
          <w:rFonts w:hint="eastAsia" w:ascii="Times New Roman" w:hAnsi="Times New Roman" w:eastAsia="宋体" w:cs="Times New Roman"/>
          <w:color w:val="000000" w:themeColor="text1"/>
          <w:lang w:val="en-US" w:eastAsia="zh-CN"/>
          <w14:textFill>
            <w14:solidFill>
              <w14:schemeClr w14:val="tx1"/>
            </w14:solidFill>
          </w14:textFill>
        </w:rPr>
        <w:t>83</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AT9-13X单井注水管线</w:t>
      </w:r>
      <w:r>
        <w:rPr>
          <w:rFonts w:hint="eastAsia" w:ascii="Times New Roman" w:hAnsi="Times New Roman" w:eastAsia="宋体" w:cs="Times New Roman"/>
          <w:color w:val="000000" w:themeColor="text1"/>
          <w:lang w:val="en-US" w:eastAsia="zh-CN"/>
          <w14:textFill>
            <w14:solidFill>
              <w14:schemeClr w14:val="tx1"/>
            </w14:solidFill>
          </w14:textFill>
        </w:rPr>
        <w:t>78</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KZ1集气总干线</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I段</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85</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含油</w:t>
      </w:r>
      <w:r>
        <w:rPr>
          <w:rFonts w:hint="default" w:ascii="Times New Roman" w:hAnsi="Times New Roman" w:eastAsia="宋体" w:cs="Times New Roman"/>
          <w:color w:val="000000" w:themeColor="text1"/>
          <w14:textFill>
            <w14:solidFill>
              <w14:schemeClr w14:val="tx1"/>
            </w14:solidFill>
          </w14:textFill>
        </w:rPr>
        <w:t>浓度在40～60mg/L，</w:t>
      </w:r>
      <w:r>
        <w:rPr>
          <w:rFonts w:hint="eastAsia" w:ascii="Times New Roman" w:hAnsi="Times New Roman" w:eastAsia="宋体" w:cs="Times New Roman"/>
          <w:color w:val="000000" w:themeColor="text1"/>
          <w:lang w:val="en-US" w:eastAsia="zh-CN"/>
          <w14:textFill>
            <w14:solidFill>
              <w14:schemeClr w14:val="tx1"/>
            </w14:solidFill>
          </w14:textFill>
        </w:rPr>
        <w:t>每条管线在产生后一次性收集</w:t>
      </w:r>
      <w:r>
        <w:rPr>
          <w:rFonts w:hint="eastAsia" w:cstheme="minorBidi"/>
          <w:kern w:val="2"/>
          <w:lang w:val="en-US" w:eastAsia="zh-CN"/>
        </w:rPr>
        <w:t>采用专用罐车收集后拉运至一号联合站采出水处理系统处理。</w:t>
      </w:r>
    </w:p>
    <w:bookmarkEnd w:id="98"/>
    <w:p w14:paraId="261ADAE5">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hint="default" w:ascii="Times New Roman" w:hAnsi="Times New Roman" w:eastAsia="宋体" w:cs="Times New Roman"/>
          <w:color w:val="000000" w:themeColor="text1"/>
          <w14:textFill>
            <w14:solidFill>
              <w14:schemeClr w14:val="tx1"/>
            </w14:solidFill>
          </w14:textFill>
        </w:rPr>
        <w:t>噪声</w:t>
      </w:r>
    </w:p>
    <w:p w14:paraId="60D88F40">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在不同的施工阶段将使用不同的施工机械，如挖掘机、吊机、推土机噪声等，</w:t>
      </w:r>
      <w:r>
        <w:rPr>
          <w:rFonts w:hint="eastAsia" w:ascii="Times New Roman" w:hAnsi="Times New Roman" w:cs="Times New Roman"/>
          <w:color w:val="000000" w:themeColor="text1"/>
          <w:lang w:eastAsia="zh-CN"/>
          <w14:textFill>
            <w14:solidFill>
              <w14:schemeClr w14:val="tx1"/>
            </w14:solidFill>
          </w14:textFill>
        </w:rPr>
        <w:t>产生</w:t>
      </w:r>
      <w:r>
        <w:rPr>
          <w:rFonts w:hint="default" w:ascii="Times New Roman" w:hAnsi="Times New Roman" w:eastAsia="宋体" w:cs="Times New Roman"/>
          <w:color w:val="000000" w:themeColor="text1"/>
          <w14:textFill>
            <w14:solidFill>
              <w14:schemeClr w14:val="tx1"/>
            </w14:solidFill>
          </w14:textFill>
        </w:rPr>
        <w:t>噪声级在84～90dB</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之间，对周围声环境产生一定的影响，工程选用低 噪声施工设备，合理控制施工作业时间，控制施工噪声对周围的不利影响。</w:t>
      </w:r>
    </w:p>
    <w:p w14:paraId="1D906DDC">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④</w:t>
      </w:r>
      <w:r>
        <w:rPr>
          <w:rFonts w:hint="default" w:ascii="Times New Roman" w:hAnsi="Times New Roman" w:eastAsia="宋体" w:cs="Times New Roman"/>
          <w:color w:val="000000" w:themeColor="text1"/>
          <w14:textFill>
            <w14:solidFill>
              <w14:schemeClr w14:val="tx1"/>
            </w14:solidFill>
          </w14:textFill>
        </w:rPr>
        <w:t>固体废物</w:t>
      </w:r>
    </w:p>
    <w:p w14:paraId="7AAFF839">
      <w:pPr>
        <w:pStyle w:val="76"/>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管线施工过程中开挖的土石方全部回填，无弃方产生</w:t>
      </w:r>
      <w:r>
        <w:rPr>
          <w:rFonts w:hint="eastAsia" w:cs="宋体"/>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施工期固体废物为</w:t>
      </w:r>
      <w:r>
        <w:rPr>
          <w:rFonts w:hint="eastAsia" w:ascii="Times New Roman" w:hAnsi="Times New Roman" w:eastAsia="宋体" w:cs="Times New Roman"/>
          <w:snapToGrid w:val="0"/>
          <w:color w:val="000000" w:themeColor="text1"/>
          <w:kern w:val="0"/>
          <w:lang w:val="en-US" w:eastAsia="zh-CN"/>
          <w14:textFill>
            <w14:solidFill>
              <w14:schemeClr w14:val="tx1"/>
            </w14:solidFill>
          </w14:textFill>
        </w:rPr>
        <w:t>管线</w:t>
      </w:r>
      <w:r>
        <w:rPr>
          <w:rFonts w:hint="eastAsia" w:ascii="Times New Roman" w:hAnsi="Times New Roman" w:cs="Times New Roman"/>
          <w:snapToGrid w:val="0"/>
          <w:color w:val="000000" w:themeColor="text1"/>
          <w:kern w:val="0"/>
          <w:lang w:val="en-US" w:eastAsia="zh-CN"/>
          <w14:textFill>
            <w14:solidFill>
              <w14:schemeClr w14:val="tx1"/>
            </w14:solidFill>
          </w14:textFill>
        </w:rPr>
        <w:t>焊接及</w:t>
      </w:r>
      <w:r>
        <w:rPr>
          <w:rFonts w:hint="eastAsia" w:ascii="Times New Roman" w:hAnsi="Times New Roman" w:eastAsia="宋体" w:cs="Times New Roman"/>
          <w:snapToGrid w:val="0"/>
          <w:color w:val="000000" w:themeColor="text1"/>
          <w:kern w:val="0"/>
          <w:lang w:val="zh-CN" w:eastAsia="zh-CN"/>
          <w14:textFill>
            <w14:solidFill>
              <w14:schemeClr w14:val="tx1"/>
            </w14:solidFill>
          </w14:textFill>
        </w:rPr>
        <w:t>吹扫废渣、</w:t>
      </w:r>
      <w:r>
        <w:rPr>
          <w:rFonts w:hint="default" w:ascii="Times New Roman" w:hAnsi="Times New Roman" w:eastAsia="宋体" w:cs="Times New Roman"/>
          <w:color w:val="000000" w:themeColor="text1"/>
          <w14:textFill>
            <w14:solidFill>
              <w14:schemeClr w14:val="tx1"/>
            </w14:solidFill>
          </w14:textFill>
        </w:rPr>
        <w:t>建筑垃圾</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建筑垃圾主要为废边角料、废包装物等</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拟建工程</w:t>
      </w:r>
      <w:r>
        <w:rPr>
          <w:rFonts w:hint="eastAsia" w:ascii="Times New Roman" w:hAnsi="Times New Roman" w:cs="Times New Roman"/>
          <w:color w:val="000000" w:themeColor="text1"/>
          <w:lang w:val="en-US" w:eastAsia="zh-CN"/>
          <w14:textFill>
            <w14:solidFill>
              <w14:schemeClr w14:val="tx1"/>
            </w14:solidFill>
          </w14:textFill>
        </w:rPr>
        <w:t>焊接及</w:t>
      </w:r>
      <w:r>
        <w:rPr>
          <w:rFonts w:hint="default" w:ascii="Times New Roman" w:hAnsi="Times New Roman" w:cs="Times New Roman"/>
          <w:color w:val="000000" w:themeColor="text1"/>
          <w:lang w:val="zh-CN"/>
          <w14:textFill>
            <w14:solidFill>
              <w14:schemeClr w14:val="tx1"/>
            </w14:solidFill>
          </w14:textFill>
        </w:rPr>
        <w:t>吹扫废渣产生量约为</w:t>
      </w:r>
      <w:r>
        <w:rPr>
          <w:rFonts w:hint="eastAsia" w:ascii="Times New Roman" w:hAnsi="Times New Roman" w:cs="Times New Roman"/>
          <w:color w:val="000000" w:themeColor="text1"/>
          <w:lang w:val="en-US" w:eastAsia="zh-CN"/>
          <w14:textFill>
            <w14:solidFill>
              <w14:schemeClr w14:val="tx1"/>
            </w14:solidFill>
          </w14:textFill>
        </w:rPr>
        <w:t>0.1</w:t>
      </w:r>
      <w:r>
        <w:rPr>
          <w:rFonts w:hint="default" w:ascii="Times New Roman" w:hAnsi="Times New Roman" w:cs="Times New Roman"/>
          <w:color w:val="000000" w:themeColor="text1"/>
          <w:lang w:val="zh-CN"/>
          <w14:textFill>
            <w14:solidFill>
              <w14:schemeClr w14:val="tx1"/>
            </w14:solidFill>
          </w14:textFill>
        </w:rPr>
        <w:t>t，拉运至</w:t>
      </w:r>
      <w:r>
        <w:rPr>
          <w:rFonts w:hint="eastAsia" w:ascii="Times New Roman" w:hAnsi="Times New Roman" w:cs="Times New Roman"/>
          <w:color w:val="000000" w:themeColor="text1"/>
          <w:lang w:val="en-US" w:eastAsia="zh-CN"/>
          <w14:textFill>
            <w14:solidFill>
              <w14:schemeClr w14:val="tx1"/>
            </w14:solidFill>
          </w14:textFill>
        </w:rPr>
        <w:t>当地一般</w:t>
      </w:r>
      <w:r>
        <w:rPr>
          <w:rFonts w:hint="default" w:ascii="Times New Roman" w:hAnsi="Times New Roman" w:cs="Times New Roman"/>
          <w:color w:val="000000" w:themeColor="text1"/>
          <w:lang w:val="zh-CN"/>
          <w14:textFill>
            <w14:solidFill>
              <w14:schemeClr w14:val="tx1"/>
            </w14:solidFill>
          </w14:textFill>
        </w:rPr>
        <w:t>工业固体废物填埋场填埋处置。</w:t>
      </w:r>
      <w:r>
        <w:rPr>
          <w:rFonts w:hint="default" w:ascii="Times New Roman" w:hAnsi="Times New Roman" w:eastAsia="宋体" w:cs="Times New Roman"/>
          <w:color w:val="000000" w:themeColor="text1"/>
          <w14:textFill>
            <w14:solidFill>
              <w14:schemeClr w14:val="tx1"/>
            </w14:solidFill>
          </w14:textFill>
        </w:rPr>
        <w:t>工程施工单位应编制建筑垃圾处理方案，并报地方人民政府环境卫生主管部门备案。工程施工单位应及时清运工程施工过程中产生的建筑垃圾，并</w:t>
      </w:r>
      <w:bookmarkStart w:id="100" w:name="_Hlk152093698"/>
      <w:r>
        <w:rPr>
          <w:rFonts w:hint="default" w:ascii="Times New Roman" w:hAnsi="Times New Roman" w:eastAsia="宋体" w:cs="Times New Roman"/>
          <w:color w:val="000000" w:themeColor="text1"/>
          <w14:textFill>
            <w14:solidFill>
              <w14:schemeClr w14:val="tx1"/>
            </w14:solidFill>
          </w14:textFill>
        </w:rPr>
        <w:t>按照环境卫生主管部门的规定进行利用或者处置</w:t>
      </w:r>
      <w:bookmarkEnd w:id="100"/>
      <w:r>
        <w:rPr>
          <w:rFonts w:hint="default" w:ascii="Times New Roman" w:hAnsi="Times New Roman" w:eastAsia="宋体" w:cs="Times New Roman"/>
          <w:color w:val="000000" w:themeColor="text1"/>
          <w14:textFill>
            <w14:solidFill>
              <w14:schemeClr w14:val="tx1"/>
            </w14:solidFill>
          </w14:textFill>
        </w:rPr>
        <w:t>。</w:t>
      </w:r>
    </w:p>
    <w:p w14:paraId="59BC6E90">
      <w:pPr>
        <w:pStyle w:val="76"/>
        <w:adjustRightInd w:val="0"/>
        <w:snapToGrid w:val="0"/>
        <w:ind w:firstLine="480"/>
        <w:rPr>
          <w:rFonts w:hint="default" w:ascii="Times New Roman" w:hAnsi="Times New Roman" w:eastAsia="宋体" w:cs="Times New Roman"/>
          <w:color w:val="000000" w:themeColor="text1"/>
          <w14:textFill>
            <w14:solidFill>
              <w14:schemeClr w14:val="tx1"/>
            </w14:solidFill>
          </w14:textFill>
        </w:rPr>
      </w:pPr>
      <w:bookmarkStart w:id="101" w:name="_Hlk152094647"/>
      <w:r>
        <w:rPr>
          <w:rFonts w:hint="eastAsia" w:ascii="宋体" w:hAnsi="宋体" w:eastAsia="宋体" w:cs="宋体"/>
          <w:color w:val="000000" w:themeColor="text1"/>
          <w14:textFill>
            <w14:solidFill>
              <w14:schemeClr w14:val="tx1"/>
            </w14:solidFill>
          </w14:textFill>
        </w:rPr>
        <w:t>⑤</w:t>
      </w:r>
      <w:r>
        <w:rPr>
          <w:rFonts w:hint="eastAsia" w:ascii="Times New Roman" w:hAnsi="Times New Roman" w:eastAsia="宋体" w:cs="Times New Roman"/>
          <w:color w:val="000000" w:themeColor="text1"/>
          <w14:textFill>
            <w14:solidFill>
              <w14:schemeClr w14:val="tx1"/>
            </w14:solidFill>
          </w14:textFill>
        </w:rPr>
        <w:t>生态影响因素</w:t>
      </w:r>
    </w:p>
    <w:p w14:paraId="2CEA6919">
      <w:pPr>
        <w:pStyle w:val="76"/>
        <w:adjustRightInd w:val="0"/>
        <w:snapToGrid w:val="0"/>
        <w:ind w:firstLine="480"/>
        <w:rPr>
          <w:rFonts w:hint="default" w:ascii="Times New Roman" w:hAnsi="Times New Roman" w:eastAsia="宋体" w:cs="Times New Roman"/>
          <w:color w:val="000000" w:themeColor="text1"/>
          <w14:textFill>
            <w14:solidFill>
              <w14:schemeClr w14:val="tx1"/>
            </w14:solidFill>
          </w14:textFill>
        </w:rPr>
      </w:pPr>
      <w:bookmarkStart w:id="102" w:name="_Hlk35693953"/>
      <w:r>
        <w:rPr>
          <w:rFonts w:hint="eastAsia" w:ascii="Times New Roman" w:hAnsi="Times New Roman" w:eastAsia="宋体"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14:textFill>
            <w14:solidFill>
              <w14:schemeClr w14:val="tx1"/>
            </w14:solidFill>
          </w14:textFill>
        </w:rPr>
        <w:t>占地面积</w:t>
      </w:r>
    </w:p>
    <w:p w14:paraId="37CEB54E">
      <w:pPr>
        <w:pStyle w:val="76"/>
        <w:adjustRightInd w:val="0"/>
        <w:snapToGrid w:val="0"/>
        <w:ind w:firstLine="480"/>
        <w:rPr>
          <w:rFonts w:hint="default" w:ascii="Times New Roman" w:hAnsi="Times New Roman" w:eastAsia="宋体" w:cs="Times New Roman"/>
          <w:color w:val="000000" w:themeColor="text1"/>
          <w:lang w:val="en-US" w:eastAsia="zh-CN"/>
          <w14:textFill>
            <w14:solidFill>
              <w14:schemeClr w14:val="tx1"/>
            </w14:solidFill>
          </w14:textFill>
        </w:rPr>
      </w:pPr>
      <w:bookmarkStart w:id="103" w:name="_Hlk81337506"/>
      <w:bookmarkStart w:id="104" w:name="_Hlk111119307"/>
      <w:r>
        <w:rPr>
          <w:rFonts w:hint="eastAsia" w:ascii="Times New Roman" w:hAnsi="Times New Roman" w:eastAsia="宋体" w:cs="Times New Roman"/>
          <w:color w:val="000000" w:themeColor="text1"/>
          <w14:textFill>
            <w14:solidFill>
              <w14:schemeClr w14:val="tx1"/>
            </w14:solidFill>
          </w14:textFill>
        </w:rPr>
        <w:t>总占地面积为</w:t>
      </w:r>
      <w:bookmarkEnd w:id="102"/>
      <w:r>
        <w:rPr>
          <w:rFonts w:hint="eastAsia" w:ascii="Times New Roman" w:hAnsi="Times New Roman" w:cs="Times New Roman"/>
          <w:color w:val="000000" w:themeColor="text1"/>
          <w:lang w:val="en-US" w:eastAsia="zh-CN"/>
          <w14:textFill>
            <w14:solidFill>
              <w14:schemeClr w14:val="tx1"/>
            </w14:solidFill>
          </w14:textFill>
        </w:rPr>
        <w:t>83775</w:t>
      </w:r>
      <w:r>
        <w:rPr>
          <w:rFonts w:hint="eastAsia" w:ascii="Times New Roman" w:hAnsi="Times New Roman" w:eastAsia="宋体" w:cs="Times New Roman"/>
          <w:color w:val="000000" w:themeColor="text1"/>
          <w14:textFill>
            <w14:solidFill>
              <w14:schemeClr w14:val="tx1"/>
            </w14:solidFill>
          </w14:textFill>
        </w:rPr>
        <w:t>m</w:t>
      </w:r>
      <w:r>
        <w:rPr>
          <w:rFonts w:hint="eastAsia" w:ascii="Times New Roman" w:hAnsi="Times New Roman" w:eastAsia="宋体" w:cs="Times New Roman"/>
          <w:color w:val="000000" w:themeColor="text1"/>
          <w:vertAlign w:val="superscript"/>
          <w14:textFill>
            <w14:solidFill>
              <w14:schemeClr w14:val="tx1"/>
            </w14:solidFill>
          </w14:textFill>
        </w:rPr>
        <w:t>2</w:t>
      </w:r>
      <w:r>
        <w:rPr>
          <w:rFonts w:hint="eastAsia" w:ascii="Times New Roman" w:hAnsi="Times New Roman" w:eastAsia="宋体" w:cs="Times New Roman"/>
          <w:color w:val="000000" w:themeColor="text1"/>
          <w14:textFill>
            <w14:solidFill>
              <w14:schemeClr w14:val="tx1"/>
            </w14:solidFill>
          </w14:textFill>
        </w:rPr>
        <w:t>，</w:t>
      </w:r>
      <w:bookmarkEnd w:id="103"/>
      <w:r>
        <w:rPr>
          <w:rFonts w:hint="eastAsia" w:ascii="Times New Roman" w:hAnsi="Times New Roman" w:eastAsia="宋体" w:cs="Times New Roman"/>
          <w:color w:val="000000" w:themeColor="text1"/>
          <w14:textFill>
            <w14:solidFill>
              <w14:schemeClr w14:val="tx1"/>
            </w14:solidFill>
          </w14:textFill>
        </w:rPr>
        <w:t>均为临时占地面积</w:t>
      </w:r>
      <w:bookmarkStart w:id="105" w:name="_Ref478377875"/>
      <w:r>
        <w:rPr>
          <w:rFonts w:hint="eastAsia" w:ascii="Times New Roman" w:hAnsi="Times New Roman" w:eastAsia="宋体" w:cs="Times New Roman"/>
          <w:color w:val="000000" w:themeColor="text1"/>
          <w:lang w:val="en-US" w:eastAsia="zh-CN"/>
          <w14:textFill>
            <w14:solidFill>
              <w14:schemeClr w14:val="tx1"/>
            </w14:solidFill>
          </w14:textFill>
        </w:rPr>
        <w:t>。</w:t>
      </w:r>
    </w:p>
    <w:bookmarkEnd w:id="101"/>
    <w:bookmarkEnd w:id="104"/>
    <w:bookmarkEnd w:id="105"/>
    <w:p w14:paraId="51A0158E">
      <w:pPr>
        <w:pStyle w:val="76"/>
        <w:adjustRightInd w:val="0"/>
        <w:snapToGrid w:val="0"/>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土石方平衡</w:t>
      </w:r>
    </w:p>
    <w:p w14:paraId="5A01A9C6">
      <w:pPr>
        <w:pStyle w:val="76"/>
        <w:adjustRightInd w:val="0"/>
        <w:snapToGrid w:val="0"/>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本次新建</w:t>
      </w:r>
      <w:r>
        <w:rPr>
          <w:rFonts w:hint="default" w:ascii="Times New Roman" w:hAnsi="Times New Roman" w:eastAsia="宋体" w:cs="Times New Roman"/>
          <w:color w:val="000000" w:themeColor="text1"/>
          <w:lang w:val="en-US" w:eastAsia="zh-CN"/>
          <w14:textFill>
            <w14:solidFill>
              <w14:schemeClr w14:val="tx1"/>
            </w14:solidFill>
          </w14:textFill>
        </w:rPr>
        <w:t>管线</w:t>
      </w:r>
      <w:r>
        <w:rPr>
          <w:rFonts w:hint="default" w:ascii="Times New Roman" w:hAnsi="Times New Roman" w:eastAsia="宋体" w:cs="Times New Roman"/>
          <w:color w:val="000000" w:themeColor="text1"/>
          <w14:textFill>
            <w14:solidFill>
              <w14:schemeClr w14:val="tx1"/>
            </w14:solidFill>
          </w14:textFill>
        </w:rPr>
        <w:t>施工作业带宽</w:t>
      </w:r>
      <w:r>
        <w:rPr>
          <w:rFonts w:hint="default"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eastAsia="宋体" w:cs="Times New Roman"/>
          <w:color w:val="000000" w:themeColor="text1"/>
          <w14:textFill>
            <w14:solidFill>
              <w14:schemeClr w14:val="tx1"/>
            </w14:solidFill>
          </w14:textFill>
        </w:rPr>
        <w:t>m，采用埋地敷设方式，</w:t>
      </w:r>
      <w:r>
        <w:rPr>
          <w:rFonts w:hint="default" w:ascii="Times New Roman" w:hAnsi="Times New Roman" w:cs="Times New Roman"/>
          <w:bCs/>
          <w:color w:val="000000" w:themeColor="text1"/>
          <w14:textFill>
            <w14:solidFill>
              <w14:schemeClr w14:val="tx1"/>
            </w14:solidFill>
          </w14:textFill>
        </w:rPr>
        <w:t>结合所在地区最大冻土层深度确定管顶最小埋深为1.20m，管沟深度按1.6m计，管沟底宽0.8m，边坡比为1:1，管沟每延米挖方量约3.84m</w:t>
      </w:r>
      <w:r>
        <w:rPr>
          <w:rFonts w:hint="default" w:ascii="Times New Roman" w:hAnsi="Times New Roman" w:cs="Times New Roman"/>
          <w:bCs/>
          <w:color w:val="000000" w:themeColor="text1"/>
          <w:vertAlign w:val="superscript"/>
          <w14:textFill>
            <w14:solidFill>
              <w14:schemeClr w14:val="tx1"/>
            </w14:solidFill>
          </w14:textFill>
        </w:rPr>
        <w:t>3</w:t>
      </w:r>
      <w:r>
        <w:rPr>
          <w:rFonts w:hint="default" w:ascii="Times New Roman" w:hAnsi="Times New Roman" w:cs="Times New Roman"/>
          <w:bCs/>
          <w:color w:val="000000" w:themeColor="text1"/>
          <w14:textFill>
            <w14:solidFill>
              <w14:schemeClr w14:val="tx1"/>
            </w14:solidFill>
          </w14:textFill>
        </w:rPr>
        <w:t>，管道长度</w:t>
      </w:r>
      <w:r>
        <w:rPr>
          <w:rFonts w:hint="eastAsia" w:ascii="Times New Roman" w:hAnsi="Times New Roman" w:cs="Times New Roman"/>
          <w:bCs/>
          <w:color w:val="000000" w:themeColor="text1"/>
          <w:lang w:val="en-US" w:eastAsia="zh-CN"/>
          <w14:textFill>
            <w14:solidFill>
              <w14:schemeClr w14:val="tx1"/>
            </w14:solidFill>
          </w14:textFill>
        </w:rPr>
        <w:t>10.3</w:t>
      </w:r>
      <w:r>
        <w:rPr>
          <w:rFonts w:hint="default" w:ascii="Times New Roman" w:hAnsi="Times New Roman" w:cs="Times New Roman"/>
          <w:bCs/>
          <w:color w:val="000000" w:themeColor="text1"/>
          <w14:textFill>
            <w14:solidFill>
              <w14:schemeClr w14:val="tx1"/>
            </w14:solidFill>
          </w14:textFill>
        </w:rPr>
        <w:t>km，所有挖方后期全部回填，无弃方。</w:t>
      </w:r>
      <w:r>
        <w:rPr>
          <w:rFonts w:hint="eastAsia" w:ascii="Times New Roman" w:hAnsi="Times New Roman" w:cs="Times New Roman"/>
          <w:bCs/>
          <w:color w:val="000000" w:themeColor="text1"/>
          <w:lang w:val="en-US" w:eastAsia="zh-CN"/>
          <w14:textFill>
            <w14:solidFill>
              <w14:schemeClr w14:val="tx1"/>
            </w14:solidFill>
          </w14:textFill>
        </w:rPr>
        <w:t>集气总干线采用内穿插法，共设置5m</w:t>
      </w:r>
      <w:r>
        <w:rPr>
          <w:rFonts w:hint="default" w:ascii="Arial" w:hAnsi="Arial" w:cs="Arial"/>
          <w:bCs/>
          <w:color w:val="000000" w:themeColor="text1"/>
          <w:lang w:val="en-US" w:eastAsia="zh-CN"/>
          <w14:textFill>
            <w14:solidFill>
              <w14:schemeClr w14:val="tx1"/>
            </w14:solidFill>
          </w14:textFill>
        </w:rPr>
        <w:t>×</w:t>
      </w:r>
      <w:r>
        <w:rPr>
          <w:rFonts w:hint="eastAsia" w:ascii="Times New Roman" w:hAnsi="Times New Roman" w:cs="Times New Roman"/>
          <w:bCs/>
          <w:color w:val="000000" w:themeColor="text1"/>
          <w:lang w:val="en-US" w:eastAsia="zh-CN"/>
          <w14:textFill>
            <w14:solidFill>
              <w14:schemeClr w14:val="tx1"/>
            </w14:solidFill>
          </w14:textFill>
        </w:rPr>
        <w:t>25m操作坑11个</w:t>
      </w:r>
      <w:r>
        <w:rPr>
          <w:rFonts w:hint="default" w:ascii="Times New Roman" w:hAnsi="Times New Roman" w:cs="Times New Roman"/>
          <w:bCs/>
          <w:color w:val="000000" w:themeColor="text1"/>
          <w14:textFill>
            <w14:solidFill>
              <w14:schemeClr w14:val="tx1"/>
            </w14:solidFill>
          </w14:textFill>
        </w:rPr>
        <w:t>，所有挖方后期全部回填，无弃方</w:t>
      </w:r>
      <w:r>
        <w:rPr>
          <w:rFonts w:hint="eastAsia" w:ascii="Times New Roman" w:hAnsi="Times New Roman" w:cs="Times New Roman"/>
          <w:bCs/>
          <w:color w:val="000000" w:themeColor="text1"/>
          <w:lang w:val="en-US" w:eastAsia="zh-CN"/>
          <w14:textFill>
            <w14:solidFill>
              <w14:schemeClr w14:val="tx1"/>
            </w14:solidFill>
          </w14:textFill>
        </w:rPr>
        <w:t>。</w:t>
      </w:r>
    </w:p>
    <w:p w14:paraId="06511FFD">
      <w:pPr>
        <w:pStyle w:val="76"/>
        <w:adjustRightInd w:val="0"/>
        <w:snapToGrid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（2）运营期工艺流程及环境影响因素分析</w:t>
      </w:r>
    </w:p>
    <w:p w14:paraId="69BF58EC">
      <w:pPr>
        <w:pStyle w:val="76"/>
        <w:adjustRightInd w:val="0"/>
        <w:snapToGrid w:val="0"/>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olor w:val="000000" w:themeColor="text1"/>
          <w:spacing w:val="-2"/>
          <w14:textFill>
            <w14:solidFill>
              <w14:schemeClr w14:val="tx1"/>
            </w14:solidFill>
          </w14:textFill>
        </w:rPr>
        <w:t>由于新建</w:t>
      </w:r>
      <w:r>
        <w:rPr>
          <w:rFonts w:hint="eastAsia"/>
          <w:color w:val="000000" w:themeColor="text1"/>
          <w:spacing w:val="-2"/>
          <w:lang w:val="en-US" w:eastAsia="zh-CN"/>
          <w14:textFill>
            <w14:solidFill>
              <w14:schemeClr w14:val="tx1"/>
            </w14:solidFill>
          </w14:textFill>
        </w:rPr>
        <w:t>管线</w:t>
      </w:r>
      <w:r>
        <w:rPr>
          <w:rFonts w:hint="eastAsia"/>
          <w:color w:val="000000" w:themeColor="text1"/>
          <w:spacing w:val="-2"/>
          <w14:textFill>
            <w14:solidFill>
              <w14:schemeClr w14:val="tx1"/>
            </w14:solidFill>
          </w14:textFill>
        </w:rPr>
        <w:t>埋地敷设在地下，进行密闭输送，正常工况下无废气、废水和固体废物产生，噪声源为</w:t>
      </w:r>
      <w:r>
        <w:rPr>
          <w:rFonts w:hint="eastAsia"/>
          <w:color w:val="000000" w:themeColor="text1"/>
          <w14:textFill>
            <w14:solidFill>
              <w14:schemeClr w14:val="tx1"/>
            </w14:solidFill>
          </w14:textFill>
        </w:rPr>
        <w:t>管线巡检车辆的交通噪声</w:t>
      </w:r>
      <w:r>
        <w:rPr>
          <w:rFonts w:hint="eastAsia"/>
          <w:color w:val="000000" w:themeColor="text1"/>
          <w:lang w:eastAsia="zh-CN"/>
          <w14:textFill>
            <w14:solidFill>
              <w14:schemeClr w14:val="tx1"/>
            </w14:solidFill>
          </w14:textFill>
        </w:rPr>
        <w:t>。</w:t>
      </w:r>
    </w:p>
    <w:p w14:paraId="28393AD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噪声主要包括巡检车辆噪声等，噪声排放情况见表</w:t>
      </w:r>
      <w:r>
        <w:rPr>
          <w:rFonts w:hint="eastAsia" w:ascii="Times New Roman" w:hAnsi="Times New Roman" w:cs="Times New Roman"/>
          <w:color w:val="000000" w:themeColor="text1"/>
          <w:lang w:val="en-US" w:eastAsia="zh-CN"/>
          <w14:textFill>
            <w14:solidFill>
              <w14:schemeClr w14:val="tx1"/>
            </w14:solidFill>
          </w14:textFill>
        </w:rPr>
        <w:t>3.5-5</w:t>
      </w:r>
      <w:r>
        <w:rPr>
          <w:rFonts w:hint="default" w:ascii="Times New Roman" w:hAnsi="Times New Roman" w:cs="Times New Roman"/>
          <w:color w:val="000000" w:themeColor="text1"/>
          <w14:textFill>
            <w14:solidFill>
              <w14:schemeClr w14:val="tx1"/>
            </w14:solidFill>
          </w14:textFill>
        </w:rPr>
        <w:t>。</w:t>
      </w:r>
    </w:p>
    <w:p w14:paraId="004179DD">
      <w:pPr>
        <w:pStyle w:val="84"/>
        <w:rPr>
          <w:rFonts w:hint="default" w:ascii="Times New Roman" w:hAnsi="Times New Roman" w:cs="Times New Roman" w:eastAsiaTheme="minorEastAsia"/>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3.5-5</w:t>
      </w:r>
      <w:r>
        <w:rPr>
          <w:rFonts w:hint="default" w:ascii="Times New Roman" w:hAnsi="Times New Roman" w:cs="Times New Roman"/>
          <w:color w:val="000000" w:themeColor="text1"/>
          <w14:textFill>
            <w14:solidFill>
              <w14:schemeClr w14:val="tx1"/>
            </w14:solidFill>
          </w14:textFill>
        </w:rPr>
        <w:t xml:space="preserve">   运营期噪声排放情况一览</w:t>
      </w:r>
      <w:r>
        <w:rPr>
          <w:rStyle w:val="484"/>
          <w:rFonts w:hint="default" w:ascii="Times New Roman" w:hAnsi="Times New Roman" w:cs="Times New Roman"/>
          <w:b/>
          <w:color w:val="000000" w:themeColor="text1"/>
          <w14:textFill>
            <w14:solidFill>
              <w14:schemeClr w14:val="tx1"/>
            </w14:solidFill>
          </w14:textFill>
        </w:rPr>
        <w:t>表</w:t>
      </w:r>
      <w:r>
        <w:rPr>
          <w:rStyle w:val="484"/>
          <w:rFonts w:hint="default" w:ascii="Times New Roman" w:hAnsi="Times New Roman" w:cs="Times New Roman"/>
          <w:b/>
          <w:color w:val="000000" w:themeColor="text1"/>
          <w:lang w:eastAsia="zh-CN"/>
          <w14:textFill>
            <w14:solidFill>
              <w14:schemeClr w14:val="tx1"/>
            </w14:solidFill>
          </w14:textFill>
        </w:rPr>
        <w:t>（</w:t>
      </w:r>
      <w:r>
        <w:rPr>
          <w:rStyle w:val="484"/>
          <w:rFonts w:hint="default" w:ascii="Times New Roman" w:hAnsi="Times New Roman" w:cs="Times New Roman"/>
          <w:b/>
          <w:color w:val="000000" w:themeColor="text1"/>
          <w:lang w:val="en-US" w:eastAsia="zh-CN"/>
          <w14:textFill>
            <w14:solidFill>
              <w14:schemeClr w14:val="tx1"/>
            </w14:solidFill>
          </w14:textFill>
        </w:rPr>
        <w:t>室外</w:t>
      </w:r>
      <w:r>
        <w:rPr>
          <w:rStyle w:val="484"/>
          <w:rFonts w:hint="default" w:ascii="Times New Roman" w:hAnsi="Times New Roman" w:cs="Times New Roman"/>
          <w:b/>
          <w:color w:val="000000" w:themeColor="text1"/>
          <w:lang w:eastAsia="zh-CN"/>
          <w14:textFill>
            <w14:solidFill>
              <w14:schemeClr w14:val="tx1"/>
            </w14:solidFill>
          </w14:textFill>
        </w:rPr>
        <w:t>）</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 w:type="dxa"/>
          <w:bottom w:w="0" w:type="dxa"/>
          <w:right w:w="11" w:type="dxa"/>
        </w:tblCellMar>
      </w:tblPr>
      <w:tblGrid>
        <w:gridCol w:w="1758"/>
        <w:gridCol w:w="766"/>
        <w:gridCol w:w="2118"/>
        <w:gridCol w:w="1198"/>
        <w:gridCol w:w="934"/>
        <w:gridCol w:w="1205"/>
        <w:gridCol w:w="1114"/>
      </w:tblGrid>
      <w:tr w14:paraId="1B4F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cantSplit/>
          <w:trHeight w:val="340" w:hRule="atLeast"/>
          <w:jc w:val="center"/>
        </w:trPr>
        <w:tc>
          <w:tcPr>
            <w:tcW w:w="966" w:type="pct"/>
            <w:vAlign w:val="center"/>
          </w:tcPr>
          <w:p w14:paraId="6937ACD9">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噪声源名称</w:t>
            </w:r>
          </w:p>
        </w:tc>
        <w:tc>
          <w:tcPr>
            <w:tcW w:w="421" w:type="pct"/>
            <w:vAlign w:val="center"/>
          </w:tcPr>
          <w:p w14:paraId="05A2933E">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数量（个）</w:t>
            </w:r>
          </w:p>
        </w:tc>
        <w:tc>
          <w:tcPr>
            <w:tcW w:w="1164" w:type="pct"/>
            <w:vAlign w:val="center"/>
          </w:tcPr>
          <w:p w14:paraId="2922A843">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空间相对位置（X，Y，Z）</w:t>
            </w:r>
          </w:p>
        </w:tc>
        <w:tc>
          <w:tcPr>
            <w:tcW w:w="658" w:type="pct"/>
            <w:vAlign w:val="center"/>
          </w:tcPr>
          <w:p w14:paraId="3AFA1300">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声功率级〔dB（A）〕</w:t>
            </w:r>
          </w:p>
        </w:tc>
        <w:tc>
          <w:tcPr>
            <w:tcW w:w="513" w:type="pct"/>
            <w:vAlign w:val="center"/>
          </w:tcPr>
          <w:p w14:paraId="2AC7082E">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噪声特性</w:t>
            </w:r>
          </w:p>
        </w:tc>
        <w:tc>
          <w:tcPr>
            <w:tcW w:w="662" w:type="pct"/>
            <w:vAlign w:val="center"/>
          </w:tcPr>
          <w:p w14:paraId="29D96071">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降噪措施</w:t>
            </w:r>
          </w:p>
        </w:tc>
        <w:tc>
          <w:tcPr>
            <w:tcW w:w="612" w:type="pct"/>
            <w:vAlign w:val="center"/>
          </w:tcPr>
          <w:p w14:paraId="73A85558">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运行时段</w:t>
            </w:r>
          </w:p>
        </w:tc>
      </w:tr>
      <w:tr w14:paraId="2C7C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cantSplit/>
          <w:trHeight w:val="340" w:hRule="atLeast"/>
          <w:jc w:val="center"/>
        </w:trPr>
        <w:tc>
          <w:tcPr>
            <w:tcW w:w="966" w:type="pct"/>
            <w:vAlign w:val="center"/>
          </w:tcPr>
          <w:p w14:paraId="519CE611">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巡检车辆交通噪声</w:t>
            </w:r>
          </w:p>
        </w:tc>
        <w:tc>
          <w:tcPr>
            <w:tcW w:w="421" w:type="pct"/>
            <w:vAlign w:val="center"/>
          </w:tcPr>
          <w:p w14:paraId="223BE6A4">
            <w:pPr>
              <w:pStyle w:val="74"/>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164" w:type="pct"/>
            <w:vAlign w:val="center"/>
          </w:tcPr>
          <w:p w14:paraId="263F8043">
            <w:pPr>
              <w:pStyle w:val="74"/>
              <w:bidi w:val="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658" w:type="pct"/>
            <w:vAlign w:val="center"/>
          </w:tcPr>
          <w:p w14:paraId="789E80C7">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60～90</w:t>
            </w:r>
          </w:p>
        </w:tc>
        <w:tc>
          <w:tcPr>
            <w:tcW w:w="513" w:type="pct"/>
            <w:vAlign w:val="center"/>
          </w:tcPr>
          <w:p w14:paraId="7E79CAAC">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662" w:type="pct"/>
          </w:tcPr>
          <w:p w14:paraId="4D43C89E">
            <w:pPr>
              <w:pStyle w:val="74"/>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加强保养维修</w:t>
            </w:r>
          </w:p>
        </w:tc>
        <w:tc>
          <w:tcPr>
            <w:tcW w:w="612" w:type="pct"/>
            <w:vAlign w:val="center"/>
          </w:tcPr>
          <w:p w14:paraId="358B4AC6">
            <w:pPr>
              <w:pStyle w:val="74"/>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间断</w:t>
            </w:r>
          </w:p>
        </w:tc>
      </w:tr>
    </w:tbl>
    <w:p w14:paraId="337AADAF">
      <w:pPr>
        <w:pStyle w:val="76"/>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运营期不新增占地，临时占地随着施工作业的结束将逐步自然恢复。施工人员撤离作业区域，人类活动和占地都将减少，野生动物对新环境适应后，活动和分布范围将恢复。运营</w:t>
      </w:r>
      <w:r>
        <w:rPr>
          <w:rFonts w:hint="eastAsia" w:ascii="Times New Roman" w:hAnsi="Times New Roman" w:cs="Times New Roman"/>
          <w:color w:val="000000" w:themeColor="text1"/>
          <w:lang w:eastAsia="zh-CN"/>
          <w14:textFill>
            <w14:solidFill>
              <w14:schemeClr w14:val="tx1"/>
            </w14:solidFill>
          </w14:textFill>
        </w:rPr>
        <w:t>期间</w:t>
      </w:r>
      <w:r>
        <w:rPr>
          <w:rFonts w:hint="default" w:ascii="Times New Roman" w:hAnsi="Times New Roman" w:cs="Times New Roman"/>
          <w:color w:val="000000" w:themeColor="text1"/>
          <w14:textFill>
            <w14:solidFill>
              <w14:schemeClr w14:val="tx1"/>
            </w14:solidFill>
          </w14:textFill>
        </w:rPr>
        <w:t>正常的巡检等活动会对野生动物的生存及其生境造成一定的影响，</w:t>
      </w: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cs="Times New Roman"/>
          <w:color w:val="000000" w:themeColor="text1"/>
          <w14:textFill>
            <w14:solidFill>
              <w14:schemeClr w14:val="tx1"/>
            </w14:solidFill>
          </w14:textFill>
        </w:rPr>
        <w:t>通过</w:t>
      </w:r>
      <w:r>
        <w:rPr>
          <w:rFonts w:hint="eastAsia" w:ascii="Times New Roman" w:hAnsi="Times New Roman" w:cs="Times New Roman"/>
          <w:color w:val="000000" w:themeColor="text1"/>
          <w:lang w:eastAsia="zh-CN"/>
          <w14:textFill>
            <w14:solidFill>
              <w14:schemeClr w14:val="tx1"/>
            </w14:solidFill>
          </w14:textFill>
        </w:rPr>
        <w:t>加强</w:t>
      </w:r>
      <w:r>
        <w:rPr>
          <w:rFonts w:hint="default" w:ascii="Times New Roman" w:hAnsi="Times New Roman" w:cs="Times New Roman"/>
          <w:color w:val="000000" w:themeColor="text1"/>
          <w14:textFill>
            <w14:solidFill>
              <w14:schemeClr w14:val="tx1"/>
            </w14:solidFill>
          </w14:textFill>
        </w:rPr>
        <w:t>环境保护的宣传工作，</w:t>
      </w:r>
      <w:r>
        <w:rPr>
          <w:rFonts w:hint="default" w:ascii="Times New Roman" w:hAnsi="Times New Roman" w:cs="Times New Roman"/>
          <w:color w:val="000000" w:themeColor="text1"/>
          <w:lang w:eastAsia="zh-CN"/>
          <w14:textFill>
            <w14:solidFill>
              <w14:schemeClr w14:val="tx1"/>
            </w14:solidFill>
          </w14:textFill>
        </w:rPr>
        <w:t>增强</w:t>
      </w:r>
      <w:r>
        <w:rPr>
          <w:rFonts w:hint="default" w:ascii="Times New Roman" w:hAnsi="Times New Roman" w:cs="Times New Roman"/>
          <w:color w:val="000000" w:themeColor="text1"/>
          <w14:textFill>
            <w14:solidFill>
              <w14:schemeClr w14:val="tx1"/>
            </w14:solidFill>
          </w14:textFill>
        </w:rPr>
        <w:t>员工的环保意识，特别强调对野生动物、受保护的野生植物的保护，可将对野生动物的影响降至最低。</w:t>
      </w:r>
    </w:p>
    <w:p w14:paraId="21A9ECE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（3）退役期</w:t>
      </w:r>
    </w:p>
    <w:p w14:paraId="16701BC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退役期主要为管线停止转输后进行氮气吹扫和封堵活动，管线氮气吹扫封堵施工过程中会产生少量的扬尘、施工机械和车辆尾气、氮气吹扫废气和施工噪声</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清洗废水、建筑垃圾</w:t>
      </w:r>
      <w:r>
        <w:rPr>
          <w:rFonts w:hint="default" w:ascii="Times New Roman" w:hAnsi="Times New Roman" w:cs="Times New Roman"/>
          <w:color w:val="000000" w:themeColor="text1"/>
          <w14:textFill>
            <w14:solidFill>
              <w14:schemeClr w14:val="tx1"/>
            </w14:solidFill>
          </w14:textFill>
        </w:rPr>
        <w:t>，同时退役期将会对地表产生一定的扰动。</w:t>
      </w:r>
    </w:p>
    <w:p w14:paraId="7D2792C4">
      <w:pPr>
        <w:pStyle w:val="76"/>
        <w:ind w:firstLine="48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eastAsia="zh-CN"/>
          <w14:textFill>
            <w14:solidFill>
              <w14:schemeClr w14:val="tx1"/>
            </w14:solidFill>
          </w14:textFill>
        </w:rPr>
        <w:t>）事故状态环境影响因素分析</w:t>
      </w:r>
    </w:p>
    <w:p w14:paraId="74C25376">
      <w:pPr>
        <w:pStyle w:val="76"/>
        <w:ind w:firstLine="48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由于腐蚀、误操作等原因，事故状态下管线发生破裂导致</w:t>
      </w:r>
      <w:r>
        <w:rPr>
          <w:rFonts w:hint="eastAsia" w:ascii="Times New Roman" w:hAnsi="Times New Roman" w:cs="Times New Roman"/>
          <w:color w:val="000000" w:themeColor="text1"/>
          <w:lang w:val="en-US" w:eastAsia="zh-CN"/>
          <w14:textFill>
            <w14:solidFill>
              <w14:schemeClr w14:val="tx1"/>
            </w14:solidFill>
          </w14:textFill>
        </w:rPr>
        <w:t>原油、天然气泄漏</w:t>
      </w:r>
      <w:r>
        <w:rPr>
          <w:rFonts w:hint="default" w:ascii="Times New Roman" w:hAnsi="Times New Roman" w:cs="Times New Roman"/>
          <w:color w:val="000000" w:themeColor="text1"/>
          <w:lang w:eastAsia="zh-CN"/>
          <w14:textFill>
            <w14:solidFill>
              <w14:schemeClr w14:val="tx1"/>
            </w14:solidFill>
          </w14:textFill>
        </w:rPr>
        <w:t>，造成土壤和地下水环境污染。</w:t>
      </w:r>
    </w:p>
    <w:bookmarkEnd w:id="91"/>
    <w:p w14:paraId="1124F730">
      <w:pPr>
        <w:pStyle w:val="3"/>
        <w:rPr>
          <w:rFonts w:hint="default" w:ascii="Times New Roman" w:hAnsi="Times New Roman" w:cs="Times New Roman"/>
          <w:color w:val="000000" w:themeColor="text1"/>
          <w:lang w:val="zh-CN"/>
          <w14:textFill>
            <w14:solidFill>
              <w14:schemeClr w14:val="tx1"/>
            </w14:solidFill>
          </w14:textFill>
        </w:rPr>
      </w:pPr>
      <w:bookmarkStart w:id="106" w:name="_Toc82863642"/>
      <w:bookmarkStart w:id="107" w:name="_Toc31836"/>
      <w:bookmarkStart w:id="108" w:name="_Toc475624471"/>
      <w:bookmarkStart w:id="109" w:name="_Hlk17367467"/>
      <w:r>
        <w:rPr>
          <w:rFonts w:hint="default" w:ascii="Times New Roman" w:hAnsi="Times New Roman" w:cs="Times New Roman"/>
          <w:color w:val="000000" w:themeColor="text1"/>
          <w:lang w:val="zh-CN"/>
          <w14:textFill>
            <w14:solidFill>
              <w14:schemeClr w14:val="tx1"/>
            </w14:solidFill>
          </w14:textFill>
        </w:rPr>
        <w:t>总量控制指标</w:t>
      </w:r>
      <w:bookmarkEnd w:id="106"/>
      <w:bookmarkEnd w:id="107"/>
    </w:p>
    <w:p w14:paraId="45294BE7">
      <w:pPr>
        <w:pStyle w:val="76"/>
        <w:ind w:firstLine="480"/>
        <w:rPr>
          <w:rFonts w:hint="default" w:ascii="Times New Roman" w:hAnsi="Times New Roman" w:eastAsia="宋体" w:cs="Times New Roman"/>
          <w:color w:val="000000" w:themeColor="text1"/>
          <w14:textFill>
            <w14:solidFill>
              <w14:schemeClr w14:val="tx1"/>
            </w14:solidFill>
          </w14:textFill>
        </w:rPr>
      </w:pPr>
      <w:bookmarkStart w:id="110" w:name="_Hlk109748091"/>
      <w:bookmarkStart w:id="111" w:name="_Hlk81343632"/>
      <w:bookmarkStart w:id="112" w:name="_Hlk92203367"/>
      <w:bookmarkStart w:id="113" w:name="_Hlk80182353"/>
      <w:r>
        <w:rPr>
          <w:rFonts w:hint="default" w:ascii="Times New Roman" w:hAnsi="Times New Roman" w:cs="Times New Roman"/>
          <w:color w:val="000000" w:themeColor="text1"/>
          <w14:textFill>
            <w14:solidFill>
              <w14:schemeClr w14:val="tx1"/>
            </w14:solidFill>
          </w14:textFill>
        </w:rPr>
        <w:t>根据《“十</w:t>
      </w:r>
      <w:r>
        <w:rPr>
          <w:rFonts w:hint="eastAsia" w:ascii="Times New Roman" w:hAnsi="Times New Roman" w:cs="Times New Roman"/>
          <w:color w:val="000000" w:themeColor="text1"/>
          <w:lang w:val="en-US" w:eastAsia="zh-CN"/>
          <w14:textFill>
            <w14:solidFill>
              <w14:schemeClr w14:val="tx1"/>
            </w14:solidFill>
          </w14:textFill>
        </w:rPr>
        <w:t>五</w:t>
      </w:r>
      <w:r>
        <w:rPr>
          <w:rFonts w:hint="default" w:ascii="Times New Roman" w:hAnsi="Times New Roman" w:cs="Times New Roman"/>
          <w:color w:val="000000" w:themeColor="text1"/>
          <w14:textFill>
            <w14:solidFill>
              <w14:schemeClr w14:val="tx1"/>
            </w14:solidFill>
          </w14:textFill>
        </w:rPr>
        <w:t>五”污染减排综合工作方案编制技术指南》，大气污染物减排因子为NOx、VOCs，水污染物减排因子为COD和</w:t>
      </w:r>
      <w:r>
        <w:rPr>
          <w:rFonts w:hint="eastAsia" w:ascii="Times New Roman" w:hAnsi="Times New Roman" w:cs="Times New Roman"/>
          <w:color w:val="000000" w:themeColor="text1"/>
          <w:lang w:val="en-US" w:eastAsia="zh-CN"/>
          <w14:textFill>
            <w14:solidFill>
              <w14:schemeClr w14:val="tx1"/>
            </w14:solidFill>
          </w14:textFill>
        </w:rPr>
        <w:t>总磷</w:t>
      </w:r>
      <w:r>
        <w:rPr>
          <w:rFonts w:hint="default" w:ascii="Times New Roman" w:hAnsi="Times New Roman" w:cs="Times New Roman"/>
          <w:color w:val="000000" w:themeColor="text1"/>
          <w14:textFill>
            <w14:solidFill>
              <w14:schemeClr w14:val="tx1"/>
            </w14:solidFill>
          </w14:textFill>
        </w:rPr>
        <w:t>。</w:t>
      </w:r>
      <w:bookmarkEnd w:id="110"/>
      <w:r>
        <w:rPr>
          <w:rFonts w:hint="default" w:ascii="Times New Roman" w:hAnsi="Times New Roman" w:cs="Times New Roman"/>
          <w:color w:val="000000" w:themeColor="text1"/>
          <w14:textFill>
            <w14:solidFill>
              <w14:schemeClr w14:val="tx1"/>
            </w14:solidFill>
          </w14:textFill>
        </w:rPr>
        <w:t>拟建工程在正常运行期间无废水产生和排放，故拟建工程不再设置废水污染物总量控制指标。本项目无氮氧化物</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非甲烷总烃排放，</w:t>
      </w:r>
      <w:r>
        <w:rPr>
          <w:rFonts w:hint="eastAsia" w:ascii="Times New Roman" w:hAnsi="Times New Roman" w:cs="Times New Roman"/>
          <w:color w:val="000000" w:themeColor="text1"/>
          <w:lang w:val="en-US" w:eastAsia="zh-CN"/>
          <w14:textFill>
            <w14:solidFill>
              <w14:schemeClr w14:val="tx1"/>
            </w14:solidFill>
          </w14:textFill>
        </w:rPr>
        <w:t>不设总量控制指标</w:t>
      </w:r>
      <w:r>
        <w:rPr>
          <w:rFonts w:hint="default" w:ascii="Times New Roman" w:hAnsi="Times New Roman" w:eastAsia="宋体" w:cs="Times New Roman"/>
          <w:color w:val="000000" w:themeColor="text1"/>
          <w14:textFill>
            <w14:solidFill>
              <w14:schemeClr w14:val="tx1"/>
            </w14:solidFill>
          </w14:textFill>
        </w:rPr>
        <w:t>。</w:t>
      </w:r>
    </w:p>
    <w:bookmarkEnd w:id="108"/>
    <w:bookmarkEnd w:id="109"/>
    <w:bookmarkEnd w:id="111"/>
    <w:bookmarkEnd w:id="112"/>
    <w:bookmarkEnd w:id="113"/>
    <w:p w14:paraId="6E0549A4">
      <w:pPr>
        <w:pStyle w:val="3"/>
        <w:rPr>
          <w:rFonts w:hint="default" w:ascii="Times New Roman" w:hAnsi="Times New Roman" w:cs="Times New Roman"/>
          <w:color w:val="000000" w:themeColor="text1"/>
          <w:lang w:val="zh-CN"/>
          <w14:textFill>
            <w14:solidFill>
              <w14:schemeClr w14:val="tx1"/>
            </w14:solidFill>
          </w14:textFill>
        </w:rPr>
      </w:pPr>
      <w:bookmarkStart w:id="114" w:name="_Toc475624472"/>
      <w:bookmarkStart w:id="115" w:name="_Toc82863643"/>
      <w:bookmarkStart w:id="116" w:name="_Toc18573"/>
      <w:r>
        <w:rPr>
          <w:rFonts w:hint="default" w:ascii="Times New Roman" w:hAnsi="Times New Roman" w:cs="Times New Roman"/>
          <w:color w:val="000000" w:themeColor="text1"/>
          <w:lang w:val="zh-CN"/>
          <w14:textFill>
            <w14:solidFill>
              <w14:schemeClr w14:val="tx1"/>
            </w14:solidFill>
          </w14:textFill>
        </w:rPr>
        <w:t>清洁生产分析</w:t>
      </w:r>
      <w:bookmarkEnd w:id="114"/>
      <w:bookmarkEnd w:id="115"/>
      <w:bookmarkEnd w:id="116"/>
    </w:p>
    <w:p w14:paraId="1C747F9A">
      <w:pPr>
        <w:pStyle w:val="4"/>
        <w:rPr>
          <w:rFonts w:hint="default" w:ascii="Times New Roman" w:hAnsi="Times New Roman" w:cs="Times New Roman"/>
          <w:color w:val="000000" w:themeColor="text1"/>
          <w:kern w:val="0"/>
          <w:szCs w:val="28"/>
          <w14:textFill>
            <w14:solidFill>
              <w14:schemeClr w14:val="tx1"/>
            </w14:solidFill>
          </w14:textFill>
        </w:rPr>
      </w:pPr>
      <w:r>
        <w:rPr>
          <w:rFonts w:hint="default" w:ascii="Times New Roman" w:hAnsi="Times New Roman" w:cs="Times New Roman"/>
          <w:color w:val="000000" w:themeColor="text1"/>
          <w:kern w:val="0"/>
          <w:szCs w:val="28"/>
          <w14:textFill>
            <w14:solidFill>
              <w14:schemeClr w14:val="tx1"/>
            </w14:solidFill>
          </w14:textFill>
        </w:rPr>
        <w:t>清洁生产评价指标</w:t>
      </w:r>
    </w:p>
    <w:p w14:paraId="2101C88C">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3.7</w:t>
      </w:r>
      <w:r>
        <w:rPr>
          <w:rFonts w:hint="default" w:ascii="Times New Roman" w:hAnsi="Times New Roman" w:cs="Times New Roman"/>
          <w:color w:val="000000" w:themeColor="text1"/>
          <w14:textFill>
            <w14:solidFill>
              <w14:schemeClr w14:val="tx1"/>
            </w14:solidFill>
          </w14:textFill>
        </w:rPr>
        <w:t>.1.1工艺技术与装备</w:t>
      </w:r>
    </w:p>
    <w:p w14:paraId="6AD209AF">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（1）对输送或储存热介质的管线和设备保温，减少了热能损失。</w:t>
      </w:r>
    </w:p>
    <w:p w14:paraId="27ACF9D9">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0"/>
          <w14:textFill>
            <w14:solidFill>
              <w14:schemeClr w14:val="tx1"/>
            </w14:solidFill>
          </w14:textFill>
        </w:rPr>
        <w:t>）采用先进可靠的自动控制系统技术，提高生产运行参数的准确性。</w:t>
      </w:r>
    </w:p>
    <w:p w14:paraId="07209631">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0"/>
          <w14:textFill>
            <w14:solidFill>
              <w14:schemeClr w14:val="tx1"/>
            </w14:solidFill>
          </w14:textFill>
        </w:rPr>
        <w:t>）工艺过程为全密闭式，</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无</w:t>
      </w:r>
      <w:r>
        <w:rPr>
          <w:rFonts w:hint="default" w:ascii="Times New Roman" w:hAnsi="Times New Roman" w:eastAsia="宋体" w:cs="Times New Roman"/>
          <w:color w:val="000000" w:themeColor="text1"/>
          <w:kern w:val="0"/>
          <w:sz w:val="24"/>
          <w:szCs w:val="20"/>
          <w14:textFill>
            <w14:solidFill>
              <w14:schemeClr w14:val="tx1"/>
            </w14:solidFill>
          </w14:textFill>
        </w:rPr>
        <w:t>大气污染物排放。</w:t>
      </w:r>
    </w:p>
    <w:p w14:paraId="40195A72">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0"/>
          <w14:textFill>
            <w14:solidFill>
              <w14:schemeClr w14:val="tx1"/>
            </w14:solidFill>
          </w14:textFill>
        </w:rPr>
        <w:t>）采用高效节能设备、材料和密封性好的阀门，</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提</w:t>
      </w:r>
      <w:r>
        <w:rPr>
          <w:rFonts w:hint="default" w:ascii="Times New Roman" w:hAnsi="Times New Roman" w:eastAsia="宋体" w:cs="Times New Roman"/>
          <w:color w:val="000000" w:themeColor="text1"/>
          <w:kern w:val="0"/>
          <w:sz w:val="24"/>
          <w:szCs w:val="20"/>
          <w14:textFill>
            <w14:solidFill>
              <w14:schemeClr w14:val="tx1"/>
            </w14:solidFill>
          </w14:textFill>
        </w:rPr>
        <w:t>高设备利用率和安全性。</w:t>
      </w:r>
    </w:p>
    <w:p w14:paraId="4405788A">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0"/>
          <w14:textFill>
            <w14:solidFill>
              <w14:schemeClr w14:val="tx1"/>
            </w14:solidFill>
          </w14:textFill>
        </w:rPr>
        <w:t>）拟建工程所在区块具备完善的集输管网，全过程密闭输送，降低了损耗。</w:t>
      </w:r>
    </w:p>
    <w:p w14:paraId="34C8DFEF">
      <w:pPr>
        <w:adjustRightInd w:val="0"/>
        <w:snapToGrid w:val="0"/>
        <w:spacing w:line="360" w:lineRule="auto"/>
        <w:ind w:firstLine="480" w:firstLineChars="200"/>
        <w:rPr>
          <w:rFonts w:hint="eastAsia" w:ascii="Times New Roman" w:hAnsi="Times New Roman" w:eastAsia="宋体" w:cs="Times New Roman"/>
          <w:color w:val="000000" w:themeColor="text1"/>
          <w:kern w:val="0"/>
          <w:sz w:val="24"/>
          <w:szCs w:val="20"/>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0"/>
          <w14:textFill>
            <w14:solidFill>
              <w14:schemeClr w14:val="tx1"/>
            </w14:solidFill>
          </w14:textFill>
        </w:rPr>
        <w:t>）控制系统采用可编程控制器（PLC）；集中处理站控制系统采用分散控制系统（DCS）。</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采油一厂</w:t>
      </w:r>
      <w:r>
        <w:rPr>
          <w:rFonts w:hint="default" w:ascii="Times New Roman" w:hAnsi="Times New Roman" w:eastAsia="宋体" w:cs="Times New Roman"/>
          <w:color w:val="000000" w:themeColor="text1"/>
          <w:kern w:val="0"/>
          <w:sz w:val="24"/>
          <w:szCs w:val="20"/>
          <w14:textFill>
            <w14:solidFill>
              <w14:schemeClr w14:val="tx1"/>
            </w14:solidFill>
          </w14:textFill>
        </w:rPr>
        <w:t>信息中心完成油田生产数据采集、数据管理、数据分析处理等工作</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p>
    <w:p w14:paraId="03EE1714">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3.7</w:t>
      </w:r>
      <w:r>
        <w:rPr>
          <w:rFonts w:hint="default" w:ascii="Times New Roman" w:hAnsi="Times New Roman" w:cs="Times New Roman"/>
          <w:color w:val="000000" w:themeColor="text1"/>
          <w14:textFill>
            <w14:solidFill>
              <w14:schemeClr w14:val="tx1"/>
            </w14:solidFill>
          </w14:textFill>
        </w:rPr>
        <w:t>.1.2资源能源利用</w:t>
      </w:r>
    </w:p>
    <w:p w14:paraId="37F652EB">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本项目设计在以下几个方面采取节能措施：</w:t>
      </w:r>
    </w:p>
    <w:p w14:paraId="07D750C5">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szCs w:val="20"/>
          <w14:textFill>
            <w14:solidFill>
              <w14:schemeClr w14:val="tx1"/>
            </w14:solidFill>
          </w14:textFill>
        </w:rPr>
        <w:t>）对输送或储存热介质的管线和设备保温，减少了热能损失。</w:t>
      </w:r>
    </w:p>
    <w:p w14:paraId="4700AE12">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0"/>
          <w14:textFill>
            <w14:solidFill>
              <w14:schemeClr w14:val="tx1"/>
            </w14:solidFill>
          </w14:textFill>
        </w:rPr>
        <w:t>）采用先进可靠的自动控制技术，提高生产运行参数的准确性。</w:t>
      </w:r>
    </w:p>
    <w:p w14:paraId="05214D71">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0"/>
          <w14:textFill>
            <w14:solidFill>
              <w14:schemeClr w14:val="tx1"/>
            </w14:solidFill>
          </w14:textFill>
        </w:rPr>
        <w:t>）工艺过程为全密闭式，没有油气排出。</w:t>
      </w:r>
    </w:p>
    <w:p w14:paraId="71DC2CFD">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3.7</w:t>
      </w:r>
      <w:r>
        <w:rPr>
          <w:rFonts w:hint="default" w:ascii="Times New Roman" w:hAnsi="Times New Roman" w:cs="Times New Roman"/>
          <w:color w:val="000000" w:themeColor="text1"/>
          <w14:textFill>
            <w14:solidFill>
              <w14:schemeClr w14:val="tx1"/>
            </w14:solidFill>
          </w14:textFill>
        </w:rPr>
        <w:t>.1.3产品指标分析</w:t>
      </w:r>
    </w:p>
    <w:p w14:paraId="37FE6BC3">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本项目输送产品主要为</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原油、伴生气、采出水</w:t>
      </w:r>
      <w:r>
        <w:rPr>
          <w:rFonts w:hint="default" w:ascii="Times New Roman" w:hAnsi="Times New Roman" w:eastAsia="宋体" w:cs="Times New Roman"/>
          <w:color w:val="000000" w:themeColor="text1"/>
          <w:kern w:val="0"/>
          <w:sz w:val="24"/>
          <w:szCs w:val="20"/>
          <w14:textFill>
            <w14:solidFill>
              <w14:schemeClr w14:val="tx1"/>
            </w14:solidFill>
          </w14:textFill>
        </w:rPr>
        <w:t>，在使用过程中污染物产生量少。</w:t>
      </w:r>
    </w:p>
    <w:p w14:paraId="14731558">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3.7</w:t>
      </w:r>
      <w:r>
        <w:rPr>
          <w:rFonts w:hint="default" w:ascii="Times New Roman" w:hAnsi="Times New Roman" w:cs="Times New Roman"/>
          <w:color w:val="000000" w:themeColor="text1"/>
          <w14:textFill>
            <w14:solidFill>
              <w14:schemeClr w14:val="tx1"/>
            </w14:solidFill>
          </w14:textFill>
        </w:rPr>
        <w:t>.1.4污染物产生指标分析</w:t>
      </w:r>
    </w:p>
    <w:p w14:paraId="78F8E784">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（1）废水</w:t>
      </w:r>
    </w:p>
    <w:p w14:paraId="5EF6084B">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bCs/>
          <w:color w:val="000000" w:themeColor="text1"/>
          <w:kern w:val="0"/>
          <w:sz w:val="24"/>
          <w:szCs w:val="24"/>
          <w14:textFill>
            <w14:solidFill>
              <w14:schemeClr w14:val="tx1"/>
            </w14:solidFill>
          </w14:textFill>
        </w:rPr>
        <w:t>管道试压分段进行，试压水排出后进入下一段管线循环使用。试压结束后，可用作场地降尘用水</w:t>
      </w:r>
      <w:r>
        <w:rPr>
          <w:rFonts w:hint="default" w:ascii="Times New Roman" w:hAnsi="Times New Roman" w:eastAsia="宋体" w:cs="Times New Roman"/>
          <w:color w:val="000000" w:themeColor="text1"/>
          <w:kern w:val="0"/>
          <w:sz w:val="24"/>
          <w:szCs w:val="20"/>
          <w14:textFill>
            <w14:solidFill>
              <w14:schemeClr w14:val="tx1"/>
            </w14:solidFill>
          </w14:textFill>
        </w:rPr>
        <w:t>，不向外环境排放。</w:t>
      </w:r>
    </w:p>
    <w:p w14:paraId="394AE256">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（2）废气</w:t>
      </w:r>
    </w:p>
    <w:p w14:paraId="12502F0C">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该项目采用密闭集输流程工艺方案，使烃类泄漏控制在较低的水平之内。</w:t>
      </w:r>
    </w:p>
    <w:p w14:paraId="009F9A90">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（3）固体废物</w:t>
      </w:r>
    </w:p>
    <w:p w14:paraId="7ED3FE6B">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bCs/>
          <w:color w:val="000000" w:themeColor="text1"/>
          <w:kern w:val="0"/>
          <w:sz w:val="24"/>
          <w:szCs w:val="24"/>
          <w:lang w:val="en-US" w:eastAsia="zh-CN"/>
          <w14:textFill>
            <w14:solidFill>
              <w14:schemeClr w14:val="tx1"/>
            </w14:solidFill>
          </w14:textFill>
        </w:rPr>
        <w:t>事故状态下落地油</w:t>
      </w:r>
      <w:r>
        <w:rPr>
          <w:rFonts w:hint="default" w:ascii="Times New Roman" w:hAnsi="Times New Roman" w:eastAsia="宋体" w:cs="Times New Roman"/>
          <w:bCs/>
          <w:color w:val="000000" w:themeColor="text1"/>
          <w:kern w:val="0"/>
          <w:sz w:val="24"/>
          <w:szCs w:val="24"/>
          <w14:textFill>
            <w14:solidFill>
              <w14:schemeClr w14:val="tx1"/>
            </w14:solidFill>
          </w14:textFill>
        </w:rPr>
        <w:t>拉至危废处置单位</w:t>
      </w:r>
      <w:r>
        <w:rPr>
          <w:rFonts w:hint="default" w:ascii="Times New Roman" w:hAnsi="Times New Roman" w:eastAsia="宋体" w:cs="Times New Roman"/>
          <w:color w:val="000000" w:themeColor="text1"/>
          <w:kern w:val="0"/>
          <w:sz w:val="24"/>
          <w:szCs w:val="20"/>
          <w14:textFill>
            <w14:solidFill>
              <w14:schemeClr w14:val="tx1"/>
            </w14:solidFill>
          </w14:textFill>
        </w:rPr>
        <w:t>处置。</w:t>
      </w:r>
    </w:p>
    <w:p w14:paraId="51CFB38E">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（4）生态保护及水土保持措施</w:t>
      </w:r>
    </w:p>
    <w:p w14:paraId="0CB13B36">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本项目在管线的选线、敷设过程中，尽可能地选在植被较为稀少的荒地上，最大限度地避开</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珍稀</w:t>
      </w:r>
      <w:r>
        <w:rPr>
          <w:rFonts w:hint="default" w:ascii="Times New Roman" w:hAnsi="Times New Roman" w:eastAsia="宋体" w:cs="Times New Roman"/>
          <w:color w:val="000000" w:themeColor="text1"/>
          <w:kern w:val="0"/>
          <w:sz w:val="24"/>
          <w:szCs w:val="20"/>
          <w14:textFill>
            <w14:solidFill>
              <w14:schemeClr w14:val="tx1"/>
            </w14:solidFill>
          </w14:textFill>
        </w:rPr>
        <w:t>保护植被。</w:t>
      </w:r>
    </w:p>
    <w:p w14:paraId="6D117E14">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严格遵守各项规程、规范、施工时限和范围，施工结束后立即对地表等环境景观进行恢复，使</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油</w:t>
      </w:r>
      <w:r>
        <w:rPr>
          <w:rFonts w:hint="default" w:ascii="Times New Roman" w:hAnsi="Times New Roman" w:eastAsia="宋体" w:cs="Times New Roman"/>
          <w:color w:val="000000" w:themeColor="text1"/>
          <w:kern w:val="0"/>
          <w:sz w:val="24"/>
          <w:szCs w:val="20"/>
          <w14:textFill>
            <w14:solidFill>
              <w14:schemeClr w14:val="tx1"/>
            </w14:solidFill>
          </w14:textFill>
        </w:rPr>
        <w:t>田开发与生态环境保护协调发展。</w:t>
      </w:r>
    </w:p>
    <w:p w14:paraId="7C0B99C4">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通过以上技术方案及措施的运用，可有效减少生产过程中污染物的排放和对环境的影响，符合清洁生产要求。</w:t>
      </w:r>
    </w:p>
    <w:p w14:paraId="6EA84B73">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3.7</w:t>
      </w:r>
      <w:r>
        <w:rPr>
          <w:rFonts w:hint="default" w:ascii="Times New Roman" w:hAnsi="Times New Roman" w:cs="Times New Roman"/>
          <w:color w:val="000000" w:themeColor="text1"/>
          <w14:textFill>
            <w14:solidFill>
              <w14:schemeClr w14:val="tx1"/>
            </w14:solidFill>
          </w14:textFill>
        </w:rPr>
        <w:t>.1.5废物回收利用指标分析</w:t>
      </w:r>
    </w:p>
    <w:p w14:paraId="6C254A0C">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本项目为达到节能增效、综合利用的目的，</w:t>
      </w:r>
      <w:r>
        <w:rPr>
          <w:rFonts w:hint="default" w:ascii="Times New Roman" w:hAnsi="Times New Roman" w:eastAsia="宋体" w:cs="Times New Roman"/>
          <w:bCs/>
          <w:color w:val="000000" w:themeColor="text1"/>
          <w:kern w:val="0"/>
          <w:sz w:val="24"/>
          <w:szCs w:val="24"/>
          <w14:textFill>
            <w14:solidFill>
              <w14:schemeClr w14:val="tx1"/>
            </w14:solidFill>
          </w14:textFill>
        </w:rPr>
        <w:t>管道试压分段进行，试压水排出后进入下一段管线循环使用</w:t>
      </w:r>
      <w:r>
        <w:rPr>
          <w:rFonts w:hint="default" w:ascii="Times New Roman" w:hAnsi="Times New Roman" w:eastAsia="宋体" w:cs="Times New Roman"/>
          <w:color w:val="000000" w:themeColor="text1"/>
          <w:kern w:val="0"/>
          <w:sz w:val="24"/>
          <w:szCs w:val="20"/>
          <w14:textFill>
            <w14:solidFill>
              <w14:schemeClr w14:val="tx1"/>
            </w14:solidFill>
          </w14:textFill>
        </w:rPr>
        <w:t>。</w:t>
      </w:r>
    </w:p>
    <w:p w14:paraId="427CF738">
      <w:pPr>
        <w:pStyle w:val="5"/>
        <w:spacing w:before="156" w:after="156"/>
        <w:ind w:firstLine="482"/>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3.7</w:t>
      </w:r>
      <w:r>
        <w:rPr>
          <w:rFonts w:hint="default" w:ascii="Times New Roman" w:hAnsi="Times New Roman" w:cs="Times New Roman"/>
          <w:color w:val="000000" w:themeColor="text1"/>
          <w14:textFill>
            <w14:solidFill>
              <w14:schemeClr w14:val="tx1"/>
            </w14:solidFill>
          </w14:textFill>
        </w:rPr>
        <w:t>.1.6环境管理要求</w:t>
      </w:r>
    </w:p>
    <w:p w14:paraId="31EBF6F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在油田开发的生产管理过程中，建立健全各项规章制度，以法规、行政、经济等手段，规范</w:t>
      </w:r>
      <w:r>
        <w:rPr>
          <w:rFonts w:hint="eastAsia" w:ascii="Times New Roman" w:hAnsi="Times New Roman" w:cs="Times New Roman"/>
          <w:color w:val="000000" w:themeColor="text1"/>
          <w:lang w:val="en-US" w:eastAsia="zh-CN"/>
          <w14:textFill>
            <w14:solidFill>
              <w14:schemeClr w14:val="tx1"/>
            </w14:solidFill>
          </w14:textFill>
        </w:rPr>
        <w:t>油</w:t>
      </w:r>
      <w:r>
        <w:rPr>
          <w:rFonts w:hint="default" w:ascii="Times New Roman" w:hAnsi="Times New Roman" w:cs="Times New Roman"/>
          <w:color w:val="000000" w:themeColor="text1"/>
          <w14:textFill>
            <w14:solidFill>
              <w14:schemeClr w14:val="tx1"/>
            </w14:solidFill>
          </w14:textFill>
        </w:rPr>
        <w:t>田生产行为，对施工方案、作业工序等方面提出明确的污染防治措施和规定，使作业队实施清洁生产有法可依、有章可循，规范企业及职工的生产行为。</w:t>
      </w:r>
    </w:p>
    <w:p w14:paraId="2AAA3E6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把环保工作纳入企业生产管理之中，建立健全塔河油田开发生产、防治污染的一系列环保规章制度，层层落实环保目标责任制，坚持环保指标考核，推行清洁生产，重视环保宣传教育和培训，依靠广大职工搞好污染防治，清洁生产工作。</w:t>
      </w:r>
    </w:p>
    <w:p w14:paraId="4AA0C3D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（2）在治理方法上从提高对原材料和资源的利用率入手，采用清洁生产工艺，在生产过程中控制污染物的产生，达到控制与削减污染物排放总量的目的。</w:t>
      </w:r>
    </w:p>
    <w:p w14:paraId="33F37E2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（3）对管线及</w:t>
      </w:r>
      <w:r>
        <w:rPr>
          <w:rFonts w:hint="eastAsia" w:ascii="Times New Roman" w:hAnsi="Times New Roman" w:cs="Times New Roman"/>
          <w:color w:val="000000" w:themeColor="text1"/>
          <w:lang w:val="en-US" w:eastAsia="zh-CN"/>
          <w14:textFill>
            <w14:solidFill>
              <w14:schemeClr w14:val="tx1"/>
            </w14:solidFill>
          </w14:textFill>
        </w:rPr>
        <w:t>设备</w:t>
      </w:r>
      <w:r>
        <w:rPr>
          <w:rFonts w:hint="default" w:ascii="Times New Roman" w:hAnsi="Times New Roman" w:cs="Times New Roman"/>
          <w:color w:val="000000" w:themeColor="text1"/>
          <w14:textFill>
            <w14:solidFill>
              <w14:schemeClr w14:val="tx1"/>
            </w14:solidFill>
          </w14:textFill>
        </w:rPr>
        <w:t>定期进行检查和维修，减少或杜绝生产过程中跑、冒、滴、漏现象的发生。</w:t>
      </w:r>
    </w:p>
    <w:p w14:paraId="63669DD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将与清洁生产同步规划、同步实施、同步发展，达到污染控制、节约能源、降低能耗与生产技术相结合，采用国内外最先进技术，推行清洁生产综合利用，尽可能充分利用资源、能源、减少或消除污染物的产生，使废弃物在生产过程中转化为可利</w:t>
      </w:r>
      <w:r>
        <w:rPr>
          <w:rFonts w:hint="eastAsia" w:ascii="Times New Roman" w:hAnsi="Times New Roman" w:cs="Times New Roman"/>
          <w:color w:val="000000" w:themeColor="text1"/>
          <w:lang w:eastAsia="zh-CN"/>
          <w14:textFill>
            <w14:solidFill>
              <w14:schemeClr w14:val="tx1"/>
            </w14:solidFill>
          </w14:textFill>
        </w:rPr>
        <w:t>用的</w:t>
      </w:r>
      <w:r>
        <w:rPr>
          <w:rFonts w:hint="default" w:ascii="Times New Roman" w:hAnsi="Times New Roman" w:cs="Times New Roman"/>
          <w:color w:val="000000" w:themeColor="text1"/>
          <w14:textFill>
            <w14:solidFill>
              <w14:schemeClr w14:val="tx1"/>
            </w14:solidFill>
          </w14:textFill>
        </w:rPr>
        <w:t>资源，消除污染。同时在污染治理上水污染防治以节水和污水资源化为核心；大气污染防治以节能为核心；防治固体废物污染以减量化和资源化为核心。</w:t>
      </w:r>
    </w:p>
    <w:p w14:paraId="645D539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另外，本项目在污染防治战略上，从侧重污染末端治理逐步转化为生产全过程控制；在污染物排放控制上，由重浓度控制转变为浓度控制与总量控制相结合；在污染治理上，由重分散的点源治理转变为分散治理与集中控制相结合。</w:t>
      </w:r>
    </w:p>
    <w:p w14:paraId="3FCD580F">
      <w:pPr>
        <w:pStyle w:val="4"/>
        <w:rPr>
          <w:rFonts w:hint="default" w:ascii="Times New Roman" w:hAnsi="Times New Roman" w:cs="Times New Roman"/>
          <w:color w:val="000000" w:themeColor="text1"/>
          <w:kern w:val="0"/>
          <w:sz w:val="30"/>
          <w:szCs w:val="30"/>
          <w14:textFill>
            <w14:solidFill>
              <w14:schemeClr w14:val="tx1"/>
            </w14:solidFill>
          </w14:textFill>
        </w:rPr>
      </w:pPr>
      <w:r>
        <w:rPr>
          <w:rFonts w:hint="default" w:ascii="Times New Roman" w:hAnsi="Times New Roman" w:cs="Times New Roman"/>
          <w:color w:val="000000" w:themeColor="text1"/>
          <w:kern w:val="0"/>
          <w:szCs w:val="28"/>
          <w14:textFill>
            <w14:solidFill>
              <w14:schemeClr w14:val="tx1"/>
            </w14:solidFill>
          </w14:textFill>
        </w:rPr>
        <w:t>清洁生产建议</w:t>
      </w:r>
    </w:p>
    <w:p w14:paraId="1E757C0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（1）建议优化生产设备参数，提高设备运行效率，节约能源。</w:t>
      </w:r>
    </w:p>
    <w:p w14:paraId="592099C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（2）做好节能宣传工作，培养员工节能节水意识，努力开展节能技术教育；建立健全节能激励机制；加强节能管理，完善节能统计工作。</w:t>
      </w:r>
    </w:p>
    <w:p w14:paraId="1439AE6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（3）需进一步提高清洁生产审核的参与度。</w:t>
      </w:r>
    </w:p>
    <w:p w14:paraId="48879D3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（4）对已实施的清洁生产方案落实，同时在生产过程中产生新的清洁生产方案，可立即组织清洁生产审核小组人员进行讨论，最终进行分析、确定，并付诸实施。</w:t>
      </w:r>
    </w:p>
    <w:p w14:paraId="7289656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（5）设备和工艺预设计与实际生产状况有较大出入，需根据实际情况调节相关参数、加装节能设备或直接更换设备，节约能耗。</w:t>
      </w:r>
    </w:p>
    <w:p w14:paraId="2F971E3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清洁生产首先是将污染消除在生产过程中，因此污染物的产生和排放量将大幅度减少，其次清洁生产使末端治理的污染负荷减少，从而有可能避免或减轻末端处理产生的风险。因此在今后的生产过程中，还需要持续做好清洁生产的各项工作。将清洁生产真正纳入企业管理制度当中，只有这样才可以真正达到“节能、降耗、减污、增效”的目的，走可持续发展的道路。本项目在原油集输等生产工艺方面，均采用了目前国内先进技术，能源消耗低。对比《石油天然气开采行业清洁生产评价指标体系（试行）》，清洁生产企业等级为清洁生产企业。</w:t>
      </w:r>
    </w:p>
    <w:p w14:paraId="580D5EA3">
      <w:pPr>
        <w:pStyle w:val="76"/>
        <w:ind w:firstLine="480"/>
        <w:rPr>
          <w:rFonts w:hint="default" w:ascii="Times New Roman" w:hAnsi="Times New Roman" w:cs="Times New Roman"/>
          <w:color w:val="000000" w:themeColor="text1"/>
          <w14:textFill>
            <w14:solidFill>
              <w14:schemeClr w14:val="tx1"/>
            </w14:solidFill>
          </w14:textFill>
        </w:rPr>
        <w:sectPr>
          <w:headerReference r:id="rId9" w:type="default"/>
          <w:footerReference r:id="rId10" w:type="default"/>
          <w:type w:val="continuous"/>
          <w:pgSz w:w="11907" w:h="16840"/>
          <w:pgMar w:top="1588" w:right="1418" w:bottom="1588" w:left="1418" w:header="1020" w:footer="1020" w:gutter="0"/>
          <w:cols w:space="425" w:num="1"/>
          <w:docGrid w:type="linesAndChars" w:linePitch="312" w:charSpace="0"/>
        </w:sectPr>
      </w:pPr>
    </w:p>
    <w:p w14:paraId="60D1EF3D">
      <w:pPr>
        <w:keepNext/>
        <w:keepLines/>
        <w:widowControl w:val="0"/>
        <w:numPr>
          <w:ilvl w:val="1"/>
          <w:numId w:val="1"/>
        </w:numPr>
        <w:spacing w:before="200" w:after="200" w:line="360" w:lineRule="auto"/>
        <w:jc w:val="left"/>
        <w:outlineLvl w:val="1"/>
        <w:rPr>
          <w:rFonts w:hint="default" w:ascii="Times New Roman" w:hAnsi="Times New Roman" w:eastAsia="宋体" w:cs="Times New Roman"/>
          <w:b/>
          <w:bCs/>
          <w:color w:val="000000" w:themeColor="text1"/>
          <w:kern w:val="2"/>
          <w:sz w:val="30"/>
          <w:szCs w:val="32"/>
          <w:lang w:val="zh-CN" w:eastAsia="zh-CN" w:bidi="ar-SA"/>
          <w14:textFill>
            <w14:solidFill>
              <w14:schemeClr w14:val="tx1"/>
            </w14:solidFill>
          </w14:textFill>
        </w:rPr>
      </w:pPr>
      <w:bookmarkStart w:id="117" w:name="_Toc11149"/>
      <w:bookmarkStart w:id="118" w:name="_Toc18701"/>
      <w:bookmarkStart w:id="119" w:name="_Toc111773592"/>
      <w:bookmarkStart w:id="120" w:name="_Toc5212411"/>
      <w:bookmarkStart w:id="121" w:name="_Toc9798"/>
      <w:r>
        <w:rPr>
          <w:rFonts w:hint="default" w:ascii="Times New Roman" w:hAnsi="Times New Roman" w:eastAsia="宋体" w:cs="Times New Roman"/>
          <w:b/>
          <w:bCs/>
          <w:color w:val="000000" w:themeColor="text1"/>
          <w:kern w:val="2"/>
          <w:sz w:val="30"/>
          <w:szCs w:val="32"/>
          <w:lang w:val="zh-CN" w:eastAsia="zh-CN" w:bidi="ar-SA"/>
          <w14:textFill>
            <w14:solidFill>
              <w14:schemeClr w14:val="tx1"/>
            </w14:solidFill>
          </w14:textFill>
        </w:rPr>
        <w:t>相关规划</w:t>
      </w:r>
      <w:r>
        <w:rPr>
          <w:rFonts w:hint="default" w:ascii="Times New Roman" w:hAnsi="Times New Roman" w:eastAsia="宋体" w:cs="Times New Roman"/>
          <w:b/>
          <w:bCs/>
          <w:color w:val="000000" w:themeColor="text1"/>
          <w:kern w:val="2"/>
          <w:sz w:val="30"/>
          <w:szCs w:val="32"/>
          <w:lang w:val="en-US" w:eastAsia="zh-CN" w:bidi="ar-SA"/>
          <w14:textFill>
            <w14:solidFill>
              <w14:schemeClr w14:val="tx1"/>
            </w14:solidFill>
          </w14:textFill>
        </w:rPr>
        <w:t>及政策符合性分析</w:t>
      </w:r>
      <w:bookmarkEnd w:id="117"/>
    </w:p>
    <w:p w14:paraId="2FF70EBE">
      <w:pPr>
        <w:widowControl w:val="0"/>
        <w:numPr>
          <w:ilvl w:val="2"/>
          <w:numId w:val="1"/>
        </w:numPr>
        <w:spacing w:before="160" w:after="160" w:line="360" w:lineRule="auto"/>
        <w:jc w:val="left"/>
        <w:outlineLvl w:val="2"/>
        <w:rPr>
          <w:rFonts w:hint="default" w:ascii="Times New Roman" w:hAnsi="Times New Roman" w:eastAsia="宋体" w:cs="Times New Roman"/>
          <w:b/>
          <w:color w:val="000000" w:themeColor="text1"/>
          <w:kern w:val="2"/>
          <w:sz w:val="28"/>
          <w:szCs w:val="21"/>
          <w:lang w:val="zh-CN" w:eastAsia="zh-CN" w:bidi="ar-SA"/>
          <w14:textFill>
            <w14:solidFill>
              <w14:schemeClr w14:val="tx1"/>
            </w14:solidFill>
          </w14:textFill>
        </w:rPr>
      </w:pPr>
      <w:bookmarkStart w:id="122" w:name="_Toc445842058"/>
      <w:bookmarkStart w:id="123" w:name="_Toc445996339"/>
      <w:bookmarkStart w:id="124" w:name="_Toc12849"/>
      <w:r>
        <w:rPr>
          <w:rFonts w:hint="default" w:ascii="Times New Roman" w:hAnsi="Times New Roman" w:eastAsia="宋体" w:cs="Times New Roman"/>
          <w:b/>
          <w:color w:val="000000" w:themeColor="text1"/>
          <w:kern w:val="2"/>
          <w:sz w:val="28"/>
          <w:szCs w:val="21"/>
          <w:lang w:val="zh-CN" w:eastAsia="zh-CN" w:bidi="ar-SA"/>
          <w14:textFill>
            <w14:solidFill>
              <w14:schemeClr w14:val="tx1"/>
            </w14:solidFill>
          </w14:textFill>
        </w:rPr>
        <w:t>相关规划</w:t>
      </w:r>
      <w:bookmarkEnd w:id="122"/>
      <w:bookmarkEnd w:id="123"/>
      <w:bookmarkEnd w:id="124"/>
      <w:r>
        <w:rPr>
          <w:rFonts w:hint="default" w:ascii="Times New Roman" w:hAnsi="Times New Roman" w:eastAsia="宋体" w:cs="Times New Roman"/>
          <w:b/>
          <w:color w:val="000000" w:themeColor="text1"/>
          <w:kern w:val="2"/>
          <w:sz w:val="28"/>
          <w:szCs w:val="21"/>
          <w:lang w:val="en-US" w:eastAsia="zh-CN" w:bidi="ar-SA"/>
          <w14:textFill>
            <w14:solidFill>
              <w14:schemeClr w14:val="tx1"/>
            </w14:solidFill>
          </w14:textFill>
        </w:rPr>
        <w:t>符合性分析</w:t>
      </w:r>
    </w:p>
    <w:p w14:paraId="75D07634">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（1）区域发展规划符合性分析</w:t>
      </w:r>
    </w:p>
    <w:p w14:paraId="2881CC90">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t>《新疆维吾尔自治区国民经济和社会发展第十四个五年规划和2035年远景目标纲要》</w:t>
      </w:r>
    </w:p>
    <w:p w14:paraId="485CA827">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国民经济和社会发展第十四个五年规划和2035年远景目标纲要》中指出：“加大准噶尔、吐哈、塔里木三大盆地油气勘探开发力度，提高新疆在油气资源开发利用转化过程中的参与度”。项目位于塔里木盆地塔河油田，为</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油气开发服务</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，符合规划及纲要中的相关要求。</w:t>
      </w:r>
    </w:p>
    <w:p w14:paraId="45F4C8AA">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②</w:t>
      </w:r>
      <w:r>
        <w:rPr>
          <w:rFonts w:hint="eastAsia" w:ascii="宋体" w:hAnsi="宋体" w:eastAsia="宋体" w:cs="宋体"/>
          <w:color w:val="000000" w:themeColor="text1"/>
          <w:kern w:val="2"/>
          <w:sz w:val="24"/>
          <w:szCs w:val="24"/>
          <w:lang w:val="en-US" w:eastAsia="zh-CN" w:bidi="ar-SA"/>
          <w14:textFill>
            <w14:solidFill>
              <w14:schemeClr w14:val="tx1"/>
            </w14:solidFill>
          </w14:textFill>
        </w:rPr>
        <w:t>《巴音郭楞蒙古自治州国民经济和社会发展第十四个五年规划和二〇三五年远景目标纲要》</w:t>
      </w:r>
    </w:p>
    <w:p w14:paraId="3F5637F4">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巴音郭楞蒙古自治州国民经济和社会发展第十四个五年规划和二〇三五年远景目标纲要》提出：立足巴州塔里木盆地油气主产区资源优势和加工基础，稳定扩大油气产能，积极争取承接进口油气运输中转、储备、加工和交易中心重要功能，推进石油化工基地建设，做大做强基础石化，拉长精细化工产业链条，推动炼化纺一体化发展，提高资源就地加工比例，推动巴州由单一资源输出地向全产业链加工基地转型，打造新疆大型油气生产、加工、外送基地和战略储备基地。</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塔河油田</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，为</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油气开发服务</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，符合规划要求。</w:t>
      </w:r>
    </w:p>
    <w:p w14:paraId="68A8FDCB">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（2）主体功能规划相符性分析</w:t>
      </w:r>
    </w:p>
    <w:p w14:paraId="7609401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新疆维吾尔自治区主体功能区规划》，将新疆国土空间划分为重点开发、限制开发和禁止开发区域。重点开发、限制开发和禁止开发三类主体功能区，是基于不同区域的资源环境承载能力、现有开发强度和未来发展潜力，以是否适宜或如何进行大规模、高强度的工业化城镇化开发为基准划分的。新疆主体功能区划中，重点开发区域和限制开发区域覆盖国土全域，而禁止开发区域镶嵌于重点开发区域或者限制开发区域内。</w:t>
      </w:r>
    </w:p>
    <w:p w14:paraId="0472C2F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拟建工程位于塔河油田区域内，不占用生态保护红线及水源地、风景名胜区等，不在新疆维吾尔自治区主体功能区规划划定的重点开发区和禁止开发区，属于主体功能区中的限制开发区域</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农产品主产区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。《新疆维吾尔自治区主体功能区规划》中限制开发区域</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农产品主产区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功能定位：保障农牧产品供给安全的重要区域，农牧民安居乐业的美好家园，社会主义新农村建设的示范区。农产品主产区发展方向和开发原则是：位于农产品主产区的点状能源和矿产资源基地建设，必须进行生态环境影响评估，并尽可能减少对生态空间与农业空间的占用，同步修复生态环境。其中，在水资源严重短缺、环境容量很小、生态十分脆弱、地震和地质灾害频发的地区，要严格控制能源和矿产资源开发。</w:t>
      </w:r>
    </w:p>
    <w:p w14:paraId="75A7036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拟建工程主要内容为管线敷设，主要目的是满足塔河油田产能开发的需要，开发强度不会超过西北油田分公司“十四五”规划目标</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；在</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项目施工过程中严格控制施工占地，管道敷设完成后，采取措施及时恢复临时占地，尽可能减少对区域生态环境的影响；运营期采取完善相应的污染防治措施，污染物均可达标排放。</w:t>
      </w:r>
    </w:p>
    <w:p w14:paraId="6E40904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综上所述，项目与区域主体功能区中限制开发区域发展方向和开发原则相 协调，符合主体功能区划。</w:t>
      </w:r>
    </w:p>
    <w:p w14:paraId="30E386C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（3）行业发展规划及规划环评相符性分析</w:t>
      </w:r>
    </w:p>
    <w:p w14:paraId="4FB02580">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t>《全国矿产资源规划》</w:t>
      </w:r>
    </w:p>
    <w:p w14:paraId="008F105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全国矿产资源规划》第四章第二节指出，“强化东部老油区挖潜，加大中西部油气开发力度，加快海域石油增储上产，力争石油年产量保持在2亿吨左右。东部地区以松辽盆地、渤海湾盆地为重点，加强精细勘探开发，积极发展先进采油技术，增储挖潜，努力减缓老油田产量递减。西部以塔里木、鄂尔多斯、准噶尔等盆地为重点，探明优质资源储量，实现增储稳产、力争上产。做强渤海、拓展南海、加快东海、探索黄海及其他海域，加快海洋石油勘探开发，保持老油田持续稳产，加快新区产能建设，大力提升海域石油产量。”</w:t>
      </w:r>
    </w:p>
    <w:p w14:paraId="77A6B32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w:t>
      </w:r>
      <w:r>
        <w:rPr>
          <w:rFonts w:hint="default" w:ascii="Times New Roman" w:hAnsi="Times New Roman" w:cs="Times New Roman"/>
          <w:color w:val="000000" w:themeColor="text1"/>
          <w:lang w:eastAsia="zh-CN"/>
          <w14:textFill>
            <w14:solidFill>
              <w14:schemeClr w14:val="tx1"/>
            </w14:solidFill>
          </w14:textFill>
        </w:rPr>
        <w:t>自然资源部</w:t>
      </w:r>
      <w:r>
        <w:rPr>
          <w:rFonts w:hint="default" w:ascii="Times New Roman" w:hAnsi="Times New Roman" w:cs="Times New Roman"/>
          <w:color w:val="000000" w:themeColor="text1"/>
          <w14:textFill>
            <w14:solidFill>
              <w14:schemeClr w14:val="tx1"/>
            </w14:solidFill>
          </w14:textFill>
        </w:rPr>
        <w:t>批准的</w:t>
      </w:r>
      <w:r>
        <w:rPr>
          <w:rFonts w:hint="default" w:ascii="Times New Roman" w:hAnsi="Times New Roman" w:cs="Times New Roman"/>
          <w:color w:val="000000" w:themeColor="text1"/>
          <w:lang w:val="en-US" w:eastAsia="zh-CN"/>
          <w14:textFill>
            <w14:solidFill>
              <w14:schemeClr w14:val="tx1"/>
            </w14:solidFill>
          </w14:textFill>
        </w:rPr>
        <w:t>新疆塔里木盆地</w:t>
      </w:r>
      <w:r>
        <w:rPr>
          <w:rFonts w:hint="eastAsia" w:ascii="Times New Roman" w:hAnsi="Times New Roman" w:cs="Times New Roman"/>
          <w:color w:val="000000" w:themeColor="text1"/>
          <w:lang w:val="en-US" w:eastAsia="zh-CN"/>
          <w14:textFill>
            <w14:solidFill>
              <w14:schemeClr w14:val="tx1"/>
            </w14:solidFill>
          </w14:textFill>
        </w:rPr>
        <w:t>塔河油田</w:t>
      </w:r>
      <w:r>
        <w:rPr>
          <w:rFonts w:hint="default" w:ascii="Times New Roman" w:hAnsi="Times New Roman" w:cs="Times New Roman"/>
          <w:color w:val="000000" w:themeColor="text1"/>
          <w14:textFill>
            <w14:solidFill>
              <w14:schemeClr w14:val="tx1"/>
            </w14:solidFill>
          </w14:textFill>
        </w:rPr>
        <w:t>区域内，符合《全国矿产资源规划》要求。</w:t>
      </w:r>
    </w:p>
    <w:p w14:paraId="30BC556E">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hint="default" w:ascii="Times New Roman" w:hAnsi="Times New Roman" w:cs="Times New Roman"/>
          <w:color w:val="000000" w:themeColor="text1"/>
          <w14:textFill>
            <w14:solidFill>
              <w14:schemeClr w14:val="tx1"/>
            </w14:solidFill>
          </w14:textFill>
        </w:rPr>
        <w:t>《新疆维吾尔自治区矿产资源总体规划（2021－2025年）》</w:t>
      </w:r>
    </w:p>
    <w:p w14:paraId="5A8BF37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矿产资源总体规划（2021－2025年）》（审批文号：自然资函〔2022〕1092号）指出，要继续强化矿产资源对经济社会发展的基础支撑作业，保障矿产资源的有效供给，并将石油、天然气列为重点勘察开采矿种。本项目为</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油气开发服务</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实施能更好地给区域油气资源安全使用提供保障，符合规划中“强化矿产资源对经济社会发展的基础支撑作业，保障矿产资源的有效供给”的要求，并按照《新疆维吾尔自治区矿产资源总体规划（2021—2025年）环境影响报告书》（审查意见文号：环审〔2022〕124号）中的要求，对项目施工期废气、废水、噪声及固废采取相应的治理措施，并对实施过程中产生的生态影响提出了有效的减缓措施。</w:t>
      </w:r>
    </w:p>
    <w:p w14:paraId="2B88072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③</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巴音郭楞蒙古自治州矿产资源总体规划（2021-2025年）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5DFC061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巴音郭楞蒙古自治州矿产资源总体规划（2021-2025年）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提出：落实自治区规划，根据《巴音郭楞蒙古自治州国民经济和社会发展第十四个五年规划和2035年远景目标纲要》，结合巴州矿产资源分布特点、开发利用现状及区域经济发展要求，划分塔北-塔中-罗布泊、焉耆盆地、西天山、东天山、阿尔金、东昆仑（祁曼塔格）等“二带四区”六个勘查开发区，提出矿产资源开发及相关产业重点发展区域布局。开展石油、天然气勘查，页岩气、油砂、油页岩等非常规能源勘查。</w:t>
      </w:r>
    </w:p>
    <w:p w14:paraId="6ADBBD8A">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本项目属于油气开发项目，位于塔里木盆地北端、</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塔河油田</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，本项目符合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规划相关要求。</w:t>
      </w:r>
    </w:p>
    <w:p w14:paraId="599F032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（4）与《新疆维吾尔自治区国民经济和社会发展第十四个五年规划和2035年远景目标纲要》的符合性分析</w:t>
      </w:r>
    </w:p>
    <w:p w14:paraId="3A5CD35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国民经济和社会发展第十四个五年规划和2035年远景目标纲要》第一章加快建设国家“三基地一通道”提出，按照“建设国家大型油气生产加工和储备基地。加大准噶尔、吐哈、塔里木三大盆地油气勘探开发力度，提高新疆在油气资源开发利用转化过程中的参与度。加快中石油玛湖、吉木萨尔、准噶尔盆地南缘以及中石化顺北等大型油气田建设，促进油气增储上产。加强成品油储备，提升油气供应保障能力”。本项目属于塔里木盆地油气基地，符合《新疆维吾尔自治区国民经济和社会发展第十四个五年规划和2035年远景目标纲要》的要求。</w:t>
      </w:r>
    </w:p>
    <w:p w14:paraId="5F4F76B7">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（5）与《巴音郭楞蒙古自治州国民经济和社会发展第十四个五年规划和</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2035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年远景目标纲要》的符合性分析</w:t>
      </w:r>
    </w:p>
    <w:p w14:paraId="35EBAE79">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《巴音郭楞蒙古自治州国民经济和社会发展第十四个五年规划和</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2035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年远景目标纲要》</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提出：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立足巴州塔里木盆地油气主产区资源优势和加工基础，稳定扩大油气产能，积极争取承接进口油气运输中转、储备、加工和交易中心重要功能，推进石油化工基地建设，做大做强基础石化，拉长精细化工产业链条，推动炼化纺一体化发展，提高资源就地加工比例，推动巴州由单一资源输出地向全产业链加工基地转型，打造新疆大型油气生产、加工、外送基地和战略储备基地</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本项目位于塔河油田，</w:t>
      </w: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属于</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油气开发服务</w:t>
      </w: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，符合</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《巴音郭楞蒙古自治州国民经济和社会发展第十四个五年规划和</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2035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年远景目标纲要》的要求。</w:t>
      </w:r>
    </w:p>
    <w:p w14:paraId="7BB71E0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）与《新疆生态环境保护“十四五”规划》的符合性分析</w:t>
      </w:r>
    </w:p>
    <w:p w14:paraId="7B43BD3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bookmarkStart w:id="125" w:name="_Ref89171615"/>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项目建设符合《</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新疆生态环境保护“十四五”规划</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》中相关要求，相符性分析详</w:t>
      </w:r>
      <w:bookmarkStart w:id="126" w:name="_Hlk89171622"/>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见表</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bookmarkEnd w:id="126"/>
    </w:p>
    <w:bookmarkEnd w:id="125"/>
    <w:p w14:paraId="6C69F229">
      <w:pPr>
        <w:widowControl w:val="0"/>
        <w:spacing w:line="360" w:lineRule="auto"/>
        <w:jc w:val="cente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pPr>
      <w:bookmarkStart w:id="127" w:name="_Hlk111793776"/>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-1    本项目与《新疆生态环境保护“十四五”规划》的相符性分析</w:t>
      </w:r>
    </w:p>
    <w:tbl>
      <w:tblPr>
        <w:tblStyle w:val="60"/>
        <w:tblW w:w="874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 w:type="dxa"/>
          <w:bottom w:w="0" w:type="dxa"/>
          <w:right w:w="6" w:type="dxa"/>
        </w:tblCellMar>
      </w:tblPr>
      <w:tblGrid>
        <w:gridCol w:w="448"/>
        <w:gridCol w:w="4900"/>
        <w:gridCol w:w="2732"/>
        <w:gridCol w:w="662"/>
      </w:tblGrid>
      <w:tr w14:paraId="76F6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284" w:hRule="atLeast"/>
        </w:trPr>
        <w:tc>
          <w:tcPr>
            <w:tcW w:w="448" w:type="dxa"/>
            <w:vAlign w:val="center"/>
          </w:tcPr>
          <w:p w14:paraId="11EA2FC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序号</w:t>
            </w:r>
          </w:p>
        </w:tc>
        <w:tc>
          <w:tcPr>
            <w:tcW w:w="4900" w:type="dxa"/>
            <w:vAlign w:val="center"/>
          </w:tcPr>
          <w:p w14:paraId="1D30055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规划中相关要求</w:t>
            </w:r>
          </w:p>
        </w:tc>
        <w:tc>
          <w:tcPr>
            <w:tcW w:w="2732" w:type="dxa"/>
            <w:vAlign w:val="center"/>
          </w:tcPr>
          <w:p w14:paraId="4C91641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本项目拟采取措施</w:t>
            </w:r>
          </w:p>
        </w:tc>
        <w:tc>
          <w:tcPr>
            <w:tcW w:w="662" w:type="dxa"/>
            <w:vAlign w:val="center"/>
          </w:tcPr>
          <w:p w14:paraId="4EA4AC4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符合性分析</w:t>
            </w:r>
          </w:p>
        </w:tc>
      </w:tr>
      <w:tr w14:paraId="4090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284" w:hRule="atLeast"/>
        </w:trPr>
        <w:tc>
          <w:tcPr>
            <w:tcW w:w="448" w:type="dxa"/>
            <w:vAlign w:val="center"/>
          </w:tcPr>
          <w:p w14:paraId="5AB48A88">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1</w:t>
            </w:r>
          </w:p>
        </w:tc>
        <w:tc>
          <w:tcPr>
            <w:tcW w:w="4900" w:type="dxa"/>
            <w:vAlign w:val="center"/>
          </w:tcPr>
          <w:p w14:paraId="0CCBD7F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支持企业实施智能化改造升级，推动石油开采、石油化工、煤化工、有色金属、钢铁、焦化、建材、农副产品加工等传统产业的重点企业改进工艺、节能降耗、提质增效，促进传统产业绿色化、智能化、高端化发展</w:t>
            </w:r>
          </w:p>
        </w:tc>
        <w:tc>
          <w:tcPr>
            <w:tcW w:w="2732" w:type="dxa"/>
            <w:vAlign w:val="center"/>
          </w:tcPr>
          <w:p w14:paraId="4F4CA978">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生产过程中自动化程度较高，可实现生产数据全过程自动化管理。</w:t>
            </w:r>
          </w:p>
        </w:tc>
        <w:tc>
          <w:tcPr>
            <w:tcW w:w="662" w:type="dxa"/>
            <w:vAlign w:val="center"/>
          </w:tcPr>
          <w:p w14:paraId="0E25D5A8">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293D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284" w:hRule="atLeast"/>
        </w:trPr>
        <w:tc>
          <w:tcPr>
            <w:tcW w:w="448" w:type="dxa"/>
            <w:vAlign w:val="center"/>
          </w:tcPr>
          <w:p w14:paraId="694C5C5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w:t>
            </w:r>
          </w:p>
        </w:tc>
        <w:tc>
          <w:tcPr>
            <w:tcW w:w="4900" w:type="dxa"/>
            <w:vAlign w:val="center"/>
          </w:tcPr>
          <w:p w14:paraId="15CE04E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加强重点行业VOCs治理。实施VOCs排放总量控制，重点推进石油天然气开采、石化、化工、包装印刷、工业涂装、油品储运销等重点行业排放源以及机动车等移动源VOCs污染防治，加强重点行业、重点企业的精细化管控</w:t>
            </w:r>
          </w:p>
        </w:tc>
        <w:tc>
          <w:tcPr>
            <w:tcW w:w="2732" w:type="dxa"/>
            <w:vAlign w:val="center"/>
          </w:tcPr>
          <w:p w14:paraId="01BFF3E7">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项目建成后交由中国石油化工股份有限公司西北油田分公司采油</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一厂</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管辖。</w:t>
            </w:r>
          </w:p>
        </w:tc>
        <w:tc>
          <w:tcPr>
            <w:tcW w:w="662" w:type="dxa"/>
            <w:vAlign w:val="center"/>
          </w:tcPr>
          <w:p w14:paraId="7CC8EB8B">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6C9B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284" w:hRule="atLeast"/>
        </w:trPr>
        <w:tc>
          <w:tcPr>
            <w:tcW w:w="448" w:type="dxa"/>
            <w:vAlign w:val="center"/>
          </w:tcPr>
          <w:p w14:paraId="57D8FD3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3</w:t>
            </w:r>
          </w:p>
        </w:tc>
        <w:tc>
          <w:tcPr>
            <w:tcW w:w="4900" w:type="dxa"/>
            <w:vAlign w:val="center"/>
          </w:tcPr>
          <w:p w14:paraId="1AAA6A6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积极引导重点产废企业自建危险废物利用设施，支持大型企业集团内部共享危险废物利用处置设施，推进工业废盐、废催化剂、煤焦油、电解铝大修渣等利用处置设施建设，适度发展水泥窑协同处置危险废物，引导推进有害废物处理处置能力建设，引导推进含油污泥处置、废矿物油回收利用能力过剩问题化解和布局优化。坚持兵地统筹、区域协同规划和建设危险废物利用处置设施，实现疆内危险废物处置能力与产废情况总体匹配。深入推进油气田开采历史遗留含油污泥、磺化泥浆、黄金选矿行业氰化尾渣、铜冶炼行业砷渣以及石棉矿选矿废渣等调查和污染治理</w:t>
            </w:r>
          </w:p>
        </w:tc>
        <w:tc>
          <w:tcPr>
            <w:tcW w:w="2732" w:type="dxa"/>
            <w:vAlign w:val="center"/>
          </w:tcPr>
          <w:p w14:paraId="2A7F5825">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运营期产生的危险废物为</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落地</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油，产生的危险废物最终交由有相应资质的单位处置</w:t>
            </w:r>
          </w:p>
        </w:tc>
        <w:tc>
          <w:tcPr>
            <w:tcW w:w="662" w:type="dxa"/>
            <w:vAlign w:val="center"/>
          </w:tcPr>
          <w:p w14:paraId="4F10C84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4BD1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284" w:hRule="atLeast"/>
        </w:trPr>
        <w:tc>
          <w:tcPr>
            <w:tcW w:w="448" w:type="dxa"/>
            <w:vAlign w:val="center"/>
          </w:tcPr>
          <w:p w14:paraId="3BB5768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4</w:t>
            </w:r>
          </w:p>
        </w:tc>
        <w:tc>
          <w:tcPr>
            <w:tcW w:w="4900" w:type="dxa"/>
            <w:vAlign w:val="center"/>
          </w:tcPr>
          <w:p w14:paraId="19508F6B">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强化危险废物全过程环境监管。建立健全各类危险废物重点监管单位清单，全面实行危险废物清单化管理。督促各类危险废物产生单位和经营单位依法申报危险废物产生处置情况，报备管理计划，做好信息公开工作，规范运行危险废物转移联单</w:t>
            </w:r>
          </w:p>
        </w:tc>
        <w:tc>
          <w:tcPr>
            <w:tcW w:w="2732" w:type="dxa"/>
            <w:vAlign w:val="center"/>
          </w:tcPr>
          <w:p w14:paraId="1188B4B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建成后交由中国石油化工股份有限公司西北油田分公司</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采油一厂</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运营，中国石油化工股份有限公司西北油田分公司</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采油一厂</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已建立了完善的危废管理计划，并定期向生态环境主管部门上报备案，项目建成后总体按照既定计划进行危废管理</w:t>
            </w:r>
          </w:p>
        </w:tc>
        <w:tc>
          <w:tcPr>
            <w:tcW w:w="662" w:type="dxa"/>
            <w:vAlign w:val="center"/>
          </w:tcPr>
          <w:p w14:paraId="589DB97D">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28A5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284" w:hRule="atLeast"/>
        </w:trPr>
        <w:tc>
          <w:tcPr>
            <w:tcW w:w="448" w:type="dxa"/>
            <w:vAlign w:val="center"/>
          </w:tcPr>
          <w:p w14:paraId="5AC4555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w:t>
            </w:r>
          </w:p>
        </w:tc>
        <w:tc>
          <w:tcPr>
            <w:tcW w:w="4900" w:type="dxa"/>
            <w:vAlign w:val="center"/>
          </w:tcPr>
          <w:p w14:paraId="2F2D4344">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加强应急监测装备配置，定期开展应急演练，增强实战能力。</w:t>
            </w:r>
          </w:p>
        </w:tc>
        <w:tc>
          <w:tcPr>
            <w:tcW w:w="2732" w:type="dxa"/>
            <w:vAlign w:val="center"/>
          </w:tcPr>
          <w:p w14:paraId="15DC739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项目实施后由中国石油化工股份有限公司西北油田分公司</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采油一厂</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运营管理，中国石油化工股份有限公司西北油田分公司</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采油一厂</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已编制突发环境事件应急预案，进行了备案工作，并定期进行应急演练工作。</w:t>
            </w:r>
          </w:p>
        </w:tc>
        <w:tc>
          <w:tcPr>
            <w:tcW w:w="662" w:type="dxa"/>
            <w:vAlign w:val="center"/>
          </w:tcPr>
          <w:p w14:paraId="75F29577">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bookmarkEnd w:id="127"/>
    </w:tbl>
    <w:p w14:paraId="69245F5B">
      <w:pPr>
        <w:widowControl w:val="0"/>
        <w:spacing w:line="360" w:lineRule="auto"/>
        <w:ind w:firstLine="480" w:firstLineChars="200"/>
        <w:jc w:val="both"/>
        <w:rPr>
          <w:rFonts w:hint="default" w:ascii="Times New Roman" w:hAnsi="Times New Roman" w:eastAsia="宋体" w:cs="Times New Roman"/>
          <w:color w:val="000000" w:themeColor="text1"/>
          <w:kern w:val="24"/>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4"/>
          <w:sz w:val="24"/>
          <w:szCs w:val="22"/>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4"/>
          <w:sz w:val="24"/>
          <w:szCs w:val="24"/>
          <w:lang w:val="en-US" w:eastAsia="zh-CN" w:bidi="ar-SA"/>
          <w14:textFill>
            <w14:solidFill>
              <w14:schemeClr w14:val="tx1"/>
            </w14:solidFill>
          </w14:textFill>
        </w:rPr>
        <w:t>与</w:t>
      </w: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《巴音郭楞蒙古自治州生态环境保护“十四五”规划》</w:t>
      </w:r>
      <w:r>
        <w:rPr>
          <w:rFonts w:hint="default" w:ascii="Times New Roman" w:hAnsi="Times New Roman" w:eastAsia="宋体" w:cs="Times New Roman"/>
          <w:color w:val="000000" w:themeColor="text1"/>
          <w:kern w:val="24"/>
          <w:sz w:val="24"/>
          <w:szCs w:val="24"/>
          <w:lang w:val="en-US" w:eastAsia="zh-CN" w:bidi="ar-SA"/>
          <w14:textFill>
            <w14:solidFill>
              <w14:schemeClr w14:val="tx1"/>
            </w14:solidFill>
          </w14:textFill>
        </w:rPr>
        <w:t>相符性分析</w:t>
      </w:r>
    </w:p>
    <w:p w14:paraId="36C5A408">
      <w:pPr>
        <w:widowControl w:val="0"/>
        <w:spacing w:line="360" w:lineRule="auto"/>
        <w:ind w:firstLine="480" w:firstLineChars="200"/>
        <w:jc w:val="both"/>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w:t>
      </w: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巴音郭楞蒙古自治州生态环境保护“十四五”规划》：防范新增土壤污染。结合重点行业企业用地详查成果，完善土壤污染重点监管单位名录，在排污许可证中载明土壤和地下水污染防治要求。鼓励土壤污染重点监管单位实施防渗漏改造。定期对土壤污染重点监管单位和地下水重点污染源周边土壤、地下水开展监督性监测。督促企业定期开展土壤及地下水环境自行监测、污染隐患排查。有序实施建设用地风险管控和治理修复。推动全州重点行业企业用地土壤污染状况调查成果应用，提升土壤环境监管能力。严格落实建设用地土壤污染风险管控和修复名录制度。以用途变更为住宅、公共管理与公共服务用地的污染地块为重点，严格建设用地准入管理和风险管控。严控土壤重金属污染，加强油</w:t>
      </w:r>
      <w:r>
        <w:rPr>
          <w:rFonts w:hint="eastAsia"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气</w:t>
      </w:r>
      <w:r>
        <w:rPr>
          <w:rFonts w:hint="eastAsia"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田开发土壤污染防治，以历史遗留工业企业污染场地为重点，开展治理与修复工程。加强重点行业VOCs协同控制。深入实施《自治州重点行业挥发性有机物综合治理方案》，切实推进重点行业VOCs污染治理。重点推进石化、化工、包装印刷、工业涂装等重点行业以及机动车、油品储运销等交通源VOCs污染防治，加强芳香烃、烯烃、炔烃、醛类等活性强的VOCs排放控制，持续削减重点企业VOCs排放量。建立健全以改善环境空气质量为核心的VOCs污染防治管理体系，加强石化、煤化工、表面处理、印刷、油气储罐等重点排放行业的精细化管控，持续实施LDAR治理。强化新增污染物排放控制，推进VOCs与NOx等的协同减排，改善环境空气质量。强化危险废物环境监管能力。建立完善危险废物环境重点监管单位清单，开展危险废物规范化环境管理排查整治，强化重点行业企业事中事后监管，严厉打击危险废物环境违法行为，强化部门之间联动。</w:t>
      </w:r>
    </w:p>
    <w:p w14:paraId="28F1D272">
      <w:pPr>
        <w:widowControl w:val="0"/>
        <w:spacing w:line="360" w:lineRule="auto"/>
        <w:ind w:firstLine="44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本项目不涉及涉重金属行业污染防控与工业废物处理处置报告中已提出环境监测计划，本项目产生的危险废物严格落实《危险废物环境管理指南 陆上石油天然气开采》</w:t>
      </w:r>
      <w:r>
        <w:rPr>
          <w:rFonts w:hint="eastAsia"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生态环境部公告2021年第74号</w:t>
      </w:r>
      <w:r>
        <w:rPr>
          <w:rFonts w:hint="eastAsia"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10"/>
          <w:kern w:val="2"/>
          <w:sz w:val="24"/>
          <w:szCs w:val="24"/>
          <w:highlight w:val="none"/>
          <w:lang w:val="en-US" w:eastAsia="zh-CN" w:bidi="ar-SA"/>
          <w14:textFill>
            <w14:solidFill>
              <w14:schemeClr w14:val="tx1"/>
            </w14:solidFill>
          </w14:textFill>
        </w:rPr>
        <w:t>、《危险废物转移管理办法》相关管理要求。</w:t>
      </w:r>
    </w:p>
    <w:p w14:paraId="013B84D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）水土保持规划相符性分析</w:t>
      </w:r>
    </w:p>
    <w:p w14:paraId="341C6223">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本项目地处塔克拉玛干沙漠北缘，水土流失类型为风力侵蚀为主，受风沙危害大，风蚀强烈。</w:t>
      </w:r>
    </w:p>
    <w:p w14:paraId="270658C9">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根据《新疆维吾尔自治区水土保持规划（2018-2030年）》，涉及国家级水土流失重点防治区，本项目属于Ⅱ</w:t>
      </w:r>
      <w:r>
        <w:rPr>
          <w:rFonts w:hint="default" w:ascii="Times New Roman" w:hAnsi="Times New Roman" w:eastAsia="宋体" w:cs="Times New Roman"/>
          <w:color w:val="000000" w:themeColor="text1"/>
          <w:kern w:val="2"/>
          <w:sz w:val="24"/>
          <w:szCs w:val="24"/>
          <w:vertAlign w:val="sub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塔里木河流域重点治理区。</w:t>
      </w:r>
    </w:p>
    <w:p w14:paraId="078F83CC">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塔里木盆地水土流失类型主要是风力侵蚀、水力侵蚀，微度水蚀8.12%、轻度水蚀3.10%、中度水蚀0.96%、微度风蚀0.60%、轻度风蚀72.37%、中度以上风蚀7.03%，其他类型侵蚀10.92%。北部水力侵蚀主要分布于中低山区，风力侵蚀主要分布于绿洲的边缘。西部水蚀主要分布在河流周边，表现为对河岸的掏蚀及洪水的威胁；风蚀则分布较广，以东南沙漠边缘较重。南部风蚀面积覆盖了本区的绿洲范围，水力侵蚀主要分布于南部河流上游。</w:t>
      </w:r>
    </w:p>
    <w:p w14:paraId="7A56EB1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任务及规模：水土保持主要任务是农田防护、防灾减灾和防风固沙。绿洲内部营造农田防护林，塔里木盆地绿洲外缘，在现有防护基干林带基础上，进一步完善、补缺，构筑大型防护基干林带；绿洲外围荒漠区，实施封沙育林，形成绿洲外围天然防风阻沙带；绿洲内部沙化土地综合治理进行防护林网的补缺和完善及四荒地治理。</w:t>
      </w:r>
    </w:p>
    <w:p w14:paraId="709CEF8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水土流失防治将采用北方风沙区建设类项目一级标准，并适当提高防治目标值。工程主体设计中应进一步优化施工工艺，加强防治措施以减小因工程建设带来的不利影响，从而减少水土流失。本项目按照水土保持方案的要求，严格执行各项水土保持措施，在此基础上符合《新疆维吾尔自治区水土保持规划（2018-2030年）》要求。</w:t>
      </w:r>
    </w:p>
    <w:p w14:paraId="4F572DF7">
      <w:pPr>
        <w:widowControl w:val="0"/>
        <w:spacing w:line="360" w:lineRule="auto"/>
        <w:ind w:firstLine="480" w:firstLineChars="200"/>
        <w:jc w:val="both"/>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9</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与</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《新疆维吾尔自治区油气发展“十四五”规划环境影响报告书》</w:t>
      </w: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符合性分析</w:t>
      </w:r>
    </w:p>
    <w:p w14:paraId="465CF732">
      <w:pPr>
        <w:widowControl w:val="0"/>
        <w:spacing w:line="360" w:lineRule="auto"/>
        <w:ind w:firstLine="480" w:firstLineChars="200"/>
        <w:jc w:val="both"/>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提高老油田采收率，加大塔里木盆地和老油区深层超深层、外围油气资源开发力度，减缓吐哈、准东、塔河等老油区产量递减。积极推动天山北坡万亿方大气区勘探开发，加快准噶尔盆地南缘、玛湖、吉木萨尔以及塔里木盆地顺北、库车博孜—大北、哈拉哈塘碳酸盐岩油藏等大型油气田建设，促进油气增储上产，实现资源良性接替</w:t>
      </w:r>
      <w:r>
        <w:rPr>
          <w:rFonts w:hint="eastAsia" w:ascii="Times New Roman" w:hAnsi="Times New Roman" w:eastAsia="宋体" w:cs="Times New Roman"/>
          <w:color w:val="000000" w:themeColor="text1"/>
          <w:kern w:val="24"/>
          <w:sz w:val="24"/>
          <w:szCs w:val="22"/>
          <w:lang w:val="en-US" w:eastAsia="zh-CN" w:bidi="ar-SA"/>
          <w14:textFill>
            <w14:solidFill>
              <w14:schemeClr w14:val="tx1"/>
            </w14:solidFill>
          </w14:textFill>
        </w:rPr>
        <w:t>。拟建工程位于塔河油田内，项目的实施有利于维持塔河油田产能稳定，有利于提高油田采收率。</w:t>
      </w:r>
    </w:p>
    <w:p w14:paraId="7546F631">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4"/>
          <w:sz w:val="24"/>
          <w:szCs w:val="22"/>
          <w:lang w:val="en-US" w:eastAsia="zh-CN" w:bidi="ar-SA"/>
          <w14:textFill>
            <w14:solidFill>
              <w14:schemeClr w14:val="tx1"/>
            </w14:solidFill>
          </w14:textFill>
        </w:rPr>
        <w:t>0</w:t>
      </w:r>
      <w:r>
        <w:rPr>
          <w:rFonts w:hint="default" w:ascii="Times New Roman" w:hAnsi="Times New Roman" w:eastAsia="宋体" w:cs="Times New Roman"/>
          <w:color w:val="000000" w:themeColor="text1"/>
          <w:kern w:val="24"/>
          <w:sz w:val="24"/>
          <w:szCs w:val="22"/>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与《巴音郭楞蒙古自治州国土空间规划</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2021年-2035年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》符合性分析</w:t>
      </w:r>
    </w:p>
    <w:p w14:paraId="2110EC33">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《规划》提出：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立足巴州资源禀赋和资源环境承载能力，落实国家和自治区发展重大战略，统筹划定永久基本农田、生态保护红线和城镇开发边界。</w:t>
      </w:r>
    </w:p>
    <w:p w14:paraId="7C2DA74D">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永久基本农田：确保永久基本农田总量不减少布局稳定，质量有提高。</w:t>
      </w:r>
    </w:p>
    <w:p w14:paraId="088C1999">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生态保护红线：生态保护红线内的自然保护地核心保护区原则上禁止人为活动。</w:t>
      </w:r>
    </w:p>
    <w:p w14:paraId="35D34CE7">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城镇开发边界：城镇开发边界内建设，实行“详细规划许可”的管制方式。</w:t>
      </w:r>
    </w:p>
    <w:p w14:paraId="0D7BBEA3">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构建“一核、三区、多集群”产业空间格局。</w:t>
      </w:r>
    </w:p>
    <w:p w14:paraId="55AE95EA">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一核：将库尔勒打造为区域产业创新发展核心引擎和州级综 合服务中心，形成带动区域发展的重要产业和功能枢纽。</w:t>
      </w:r>
    </w:p>
    <w:p w14:paraId="494EA3C3">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三区：库尉轮产业功能区：建设国家油气生产加工和储备基 地、纺织服装加工基地、南疆商贸物流枢纽和旅游集散基地。焉耆盆地产业功能区：建设“三红产业”</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工业番茄、工业辣椒、酿酒葡萄</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产业基地、钢铁和非金属矿产加工基地、全国知名生态旅游度假目的地新疆优质奶源基地。</w:t>
      </w:r>
    </w:p>
    <w:p w14:paraId="184C9EC0">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且若产业功能区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建设区域物流集散中心、氟硅理新材料产业基地、 特种旅游基地、特色林果基地、支撑环塔里木清洁能源保障区建设。</w:t>
      </w:r>
    </w:p>
    <w:p w14:paraId="6BFE90EB">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多集群：打造油气生产和化工、棉纺和化纺、绿色矿业、新 能源四大产业集群和装备制造产业基地。</w:t>
      </w:r>
    </w:p>
    <w:p w14:paraId="709595B1">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构建六大矿产资源重点勘查开发区：落实细化国家、自治区矿产资源开发利用布局，以巴州优势矿产为重点，重点加强战略性矿产资源和自治区急需矿产资源的勘查开发，保障国家能源资源安全。“塔北-塔中-罗布泊油气及钾盐资源勘查开发区、东天山能源黑色有色金属勘查开发区、焉耆盆地油气及煤炭资源勘查开发区、阿尔金黑色有色稀有及非金属勘查开发区、西天山能源黑色贵金属勘查开发区、东昆仑</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祁曼塔格</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黑色有色及非金属勘查开发区”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0F9C308D">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工程占地范围内不涉及基本农田，未处于城镇开发边界，不在生态保护红线范围内</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。位于库尉轮产业功能区及</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塔北-塔中-罗布泊油气及钾盐资源勘查开发区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，属于石油天然气开采项目，符合区域发展规划要求。</w:t>
      </w:r>
    </w:p>
    <w:p w14:paraId="2F07CB86">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（11）</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与《中国石油化工股份有限公司西北油田分公司“十四五”规划》及规划环评符合性分析</w:t>
      </w:r>
    </w:p>
    <w:p w14:paraId="4CFBE469">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①与《中国石油化工股份有限公司西北油田分公司“十四五”规划》符合性分析</w:t>
      </w:r>
    </w:p>
    <w:p w14:paraId="0FE6203E">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《中国石油化工股份有限公司西北油田分公司“十四五”规划》规定：</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塔</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河油田持续开展技改增效、系统配套、节能和隐患治理工作”，拟建工程实施后，可有效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提高</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开采效率，保证区域开采系统稳定运行。塔河油田持续开展技改增效、系统配套、节能和隐患治理工作”。拟建工程位于塔河油田，工程实施后，可有效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提高</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开采效率，保证区域开采系统稳定运行，符合规划要求。</w:t>
      </w:r>
    </w:p>
    <w:p w14:paraId="77B8C85F">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②与《中国石油化工股份有限公司西北油田分公司“十四五”规划环境影响报告书》符合性分析</w:t>
      </w:r>
    </w:p>
    <w:p w14:paraId="5181451E">
      <w:pPr>
        <w:widowControl w:val="0"/>
        <w:bidi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sectPr>
          <w:pgSz w:w="11907" w:h="16840"/>
          <w:pgMar w:top="1418" w:right="1588" w:bottom="1418" w:left="1588" w:header="1020" w:footer="1020" w:gutter="0"/>
          <w:cols w:space="425" w:num="1"/>
          <w:docGrid w:type="linesAndChars" w:linePitch="312" w:charSpace="0"/>
        </w:sect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中国石油化工股份有限公司西北油田分公司“十四五”规划环境影响报告书》于2022年7月25日通过了新疆维吾尔自治区生态环境厅的审查，文号新环审〔2022〕147号，项目建设符合《中国石油化工股份有限公司西北油田分公司“十四五”规划环境影响报告书》污染防治措施、结论及审查意见中的相关要求，具体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p>
    <w:p w14:paraId="629704FE">
      <w:pPr>
        <w:widowControl w:val="0"/>
        <w:bidi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-2  项目与《中国石油化工股份有限公司西北油田分公司“十四五”规划环境影响报告书》符合性分析</w:t>
      </w:r>
    </w:p>
    <w:tbl>
      <w:tblPr>
        <w:tblStyle w:val="60"/>
        <w:tblW w:w="5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7076"/>
        <w:gridCol w:w="4783"/>
        <w:gridCol w:w="1271"/>
      </w:tblGrid>
      <w:tr w14:paraId="22F2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21" w:type="pct"/>
            <w:noWrap w:val="0"/>
            <w:tcMar>
              <w:left w:w="0" w:type="dxa"/>
              <w:right w:w="0" w:type="dxa"/>
            </w:tcMar>
            <w:vAlign w:val="center"/>
          </w:tcPr>
          <w:p w14:paraId="284F5923">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类别</w:t>
            </w:r>
          </w:p>
        </w:tc>
        <w:tc>
          <w:tcPr>
            <w:tcW w:w="2521" w:type="pct"/>
            <w:noWrap w:val="0"/>
            <w:tcMar>
              <w:left w:w="0" w:type="dxa"/>
              <w:right w:w="0" w:type="dxa"/>
            </w:tcMar>
            <w:vAlign w:val="center"/>
          </w:tcPr>
          <w:p w14:paraId="03CD0E6D">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规划环评规定</w:t>
            </w:r>
          </w:p>
        </w:tc>
        <w:tc>
          <w:tcPr>
            <w:tcW w:w="1704" w:type="pct"/>
            <w:noWrap w:val="0"/>
            <w:tcMar>
              <w:left w:w="0" w:type="dxa"/>
              <w:right w:w="0" w:type="dxa"/>
            </w:tcMar>
            <w:vAlign w:val="center"/>
          </w:tcPr>
          <w:p w14:paraId="497A850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拟采取的相关措施</w:t>
            </w:r>
          </w:p>
        </w:tc>
        <w:tc>
          <w:tcPr>
            <w:tcW w:w="453" w:type="pct"/>
            <w:noWrap w:val="0"/>
            <w:tcMar>
              <w:left w:w="0" w:type="dxa"/>
              <w:right w:w="0" w:type="dxa"/>
            </w:tcMar>
            <w:vAlign w:val="center"/>
          </w:tcPr>
          <w:p w14:paraId="04330CBA">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相符性分析</w:t>
            </w:r>
          </w:p>
        </w:tc>
      </w:tr>
      <w:tr w14:paraId="0727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noWrap w:val="0"/>
            <w:tcMar>
              <w:left w:w="0" w:type="dxa"/>
              <w:right w:w="0" w:type="dxa"/>
            </w:tcMar>
            <w:vAlign w:val="center"/>
          </w:tcPr>
          <w:p w14:paraId="47F4E479">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规模</w:t>
            </w:r>
          </w:p>
        </w:tc>
        <w:tc>
          <w:tcPr>
            <w:tcW w:w="2521" w:type="pct"/>
            <w:noWrap w:val="0"/>
            <w:tcMar>
              <w:left w:w="0" w:type="dxa"/>
              <w:right w:w="0" w:type="dxa"/>
            </w:tcMar>
            <w:vAlign w:val="center"/>
          </w:tcPr>
          <w:p w14:paraId="3221E4CE">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2023～2025年规划实施三维地震勘探7100km²</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部署探井204口，开发井723口，到2025年建成年产1500万吨油当量油气田。</w:t>
            </w:r>
          </w:p>
          <w:p w14:paraId="3739BA99">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塔里木盆地资源量共计258.89亿吨油当量，其中石油118.54亿吨、天然气17.61万亿方，西北油田分公司探区地质资源量123.83亿吨油当量，占总资源量的47.8%</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其中石油66.51亿吨、天然气7.19万亿方。塔里木盆地总体仍处于油气资源开发的前中期，随着勘探工作的不断进行，规划区内探明地质储量还将不断增加，总体来说，规划区油气资源储量可以满足规划实施要求。</w:t>
            </w:r>
          </w:p>
        </w:tc>
        <w:tc>
          <w:tcPr>
            <w:tcW w:w="1704" w:type="pct"/>
            <w:noWrap w:val="0"/>
            <w:tcMar>
              <w:left w:w="0" w:type="dxa"/>
              <w:right w:w="0" w:type="dxa"/>
            </w:tcMar>
            <w:vAlign w:val="center"/>
          </w:tcPr>
          <w:p w14:paraId="4E428C9C">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本项目为油气开采服务，符合规划实施要求。</w:t>
            </w:r>
          </w:p>
        </w:tc>
        <w:tc>
          <w:tcPr>
            <w:tcW w:w="453" w:type="pct"/>
            <w:noWrap w:val="0"/>
            <w:tcMar>
              <w:left w:w="0" w:type="dxa"/>
              <w:right w:w="0" w:type="dxa"/>
            </w:tcMar>
            <w:vAlign w:val="center"/>
          </w:tcPr>
          <w:p w14:paraId="5D32E31E">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731B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noWrap w:val="0"/>
            <w:tcMar>
              <w:left w:w="0" w:type="dxa"/>
              <w:right w:w="0" w:type="dxa"/>
            </w:tcMar>
            <w:vAlign w:val="center"/>
          </w:tcPr>
          <w:p w14:paraId="6E0A93F9">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选址</w:t>
            </w:r>
          </w:p>
        </w:tc>
        <w:tc>
          <w:tcPr>
            <w:tcW w:w="2521" w:type="pct"/>
            <w:noWrap w:val="0"/>
            <w:tcMar>
              <w:left w:w="0" w:type="dxa"/>
              <w:right w:w="0" w:type="dxa"/>
            </w:tcMar>
            <w:vAlign w:val="center"/>
          </w:tcPr>
          <w:p w14:paraId="06B7617F">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由于规划本身具有不确定性，规划在实施过程中具体项目选址需在设计时充分考虑周边环境敏感区的位置关系，优先避让区域环境敏感区，确实无法避让时按照国家和自治区相关规定进行。</w:t>
            </w:r>
          </w:p>
        </w:tc>
        <w:tc>
          <w:tcPr>
            <w:tcW w:w="1704" w:type="pct"/>
            <w:noWrap w:val="0"/>
            <w:tcMar>
              <w:left w:w="0" w:type="dxa"/>
              <w:right w:w="0" w:type="dxa"/>
            </w:tcMar>
            <w:vAlign w:val="center"/>
          </w:tcPr>
          <w:p w14:paraId="1140CEF7">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本项目涉及</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国家二级公益林、</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地方公益林及天然牧草地，项目目前</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正在</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按规定办理征地手续。</w:t>
            </w:r>
          </w:p>
        </w:tc>
        <w:tc>
          <w:tcPr>
            <w:tcW w:w="453" w:type="pct"/>
            <w:noWrap w:val="0"/>
            <w:tcMar>
              <w:left w:w="0" w:type="dxa"/>
              <w:right w:w="0" w:type="dxa"/>
            </w:tcMar>
            <w:vAlign w:val="center"/>
          </w:tcPr>
          <w:p w14:paraId="1F123980">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486A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noWrap w:val="0"/>
            <w:tcMar>
              <w:left w:w="0" w:type="dxa"/>
              <w:right w:w="0" w:type="dxa"/>
            </w:tcMar>
            <w:vAlign w:val="center"/>
          </w:tcPr>
          <w:p w14:paraId="3E7D1762">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工艺</w:t>
            </w:r>
          </w:p>
        </w:tc>
        <w:tc>
          <w:tcPr>
            <w:tcW w:w="2521" w:type="pct"/>
            <w:noWrap w:val="0"/>
            <w:tcMar>
              <w:left w:w="0" w:type="dxa"/>
              <w:right w:w="0" w:type="dxa"/>
            </w:tcMar>
            <w:vAlign w:val="center"/>
          </w:tcPr>
          <w:p w14:paraId="77EF274B">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钻井工程基本作业程序主要包括钻前工程</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确定井位、井场准备</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、钻井工程</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钻井、完井</w:t>
            </w:r>
            <w:r>
              <w:rPr>
                <w:rFonts w:hint="eastAsia"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和连接生产管线等主要步骤。规划地面工程主要为新改扩建各类场站、管道工程、道路工程建设。规划营运期各生产井油气通过各单井气嘴节流后进入计量器，根据油气性质加入药剂、掺稀或加热后通过集输管线输送至各计转站。根据油气性质和采油井距离计转站和联合站的距离，规划原油集输工艺主要采用二级、二级半和三级布站方式</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p>
        </w:tc>
        <w:tc>
          <w:tcPr>
            <w:tcW w:w="1704" w:type="pct"/>
            <w:noWrap w:val="0"/>
            <w:tcMar>
              <w:left w:w="0" w:type="dxa"/>
              <w:right w:w="0" w:type="dxa"/>
            </w:tcMar>
            <w:vAlign w:val="center"/>
          </w:tcPr>
          <w:p w14:paraId="51C3907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本项目主体工程包括</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管线隐患治理</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工程。</w:t>
            </w:r>
          </w:p>
        </w:tc>
        <w:tc>
          <w:tcPr>
            <w:tcW w:w="453" w:type="pct"/>
            <w:noWrap w:val="0"/>
            <w:tcMar>
              <w:left w:w="0" w:type="dxa"/>
              <w:right w:w="0" w:type="dxa"/>
            </w:tcMar>
            <w:vAlign w:val="center"/>
          </w:tcPr>
          <w:p w14:paraId="7F89FB10">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0E02E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noWrap w:val="0"/>
            <w:tcMar>
              <w:left w:w="0" w:type="dxa"/>
              <w:right w:w="0" w:type="dxa"/>
            </w:tcMar>
            <w:vAlign w:val="center"/>
          </w:tcPr>
          <w:p w14:paraId="5F71B842">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清洁生产</w:t>
            </w:r>
          </w:p>
        </w:tc>
        <w:tc>
          <w:tcPr>
            <w:tcW w:w="2521" w:type="pct"/>
            <w:noWrap w:val="0"/>
            <w:tcMar>
              <w:left w:w="0" w:type="dxa"/>
              <w:right w:w="0" w:type="dxa"/>
            </w:tcMar>
            <w:vAlign w:val="center"/>
          </w:tcPr>
          <w:p w14:paraId="1E113D27">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西北油田分公司各采油</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厂从</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地质勘查、油气开采到油气集输的每一个环节，开展清洁生产技术，即在勘探环节，要讲求综合勘探、综合评价，这是资源利用的基础；在开采环节，要开发完善适合当地资源特点的油藏开采工艺。应采用先进生产技术，清洁生产水平达到国内先进及以上水平。</w:t>
            </w:r>
          </w:p>
        </w:tc>
        <w:tc>
          <w:tcPr>
            <w:tcW w:w="1704" w:type="pct"/>
            <w:noWrap w:val="0"/>
            <w:tcMar>
              <w:left w:w="0" w:type="dxa"/>
              <w:right w:w="0" w:type="dxa"/>
            </w:tcMar>
            <w:vAlign w:val="center"/>
          </w:tcPr>
          <w:p w14:paraId="7EFAD9BB">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施工期及运营期均采用高效节能的设备及工艺，采取节能措施提高了资源利用率，对比《石油天然气开采行业清洁生产评价指标体系（试行）》，清洁生产企业等级为清洁生产企业。</w:t>
            </w:r>
          </w:p>
        </w:tc>
        <w:tc>
          <w:tcPr>
            <w:tcW w:w="453" w:type="pct"/>
            <w:noWrap w:val="0"/>
            <w:tcMar>
              <w:left w:w="0" w:type="dxa"/>
              <w:right w:w="0" w:type="dxa"/>
            </w:tcMar>
            <w:vAlign w:val="center"/>
          </w:tcPr>
          <w:p w14:paraId="2B6B5C99">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0A3D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vMerge w:val="restart"/>
            <w:noWrap w:val="0"/>
            <w:tcMar>
              <w:left w:w="0" w:type="dxa"/>
              <w:right w:w="0" w:type="dxa"/>
            </w:tcMar>
            <w:vAlign w:val="center"/>
          </w:tcPr>
          <w:p w14:paraId="2E527C9B">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生态环境保护措施</w:t>
            </w:r>
          </w:p>
        </w:tc>
        <w:tc>
          <w:tcPr>
            <w:tcW w:w="2521" w:type="pct"/>
            <w:noWrap w:val="0"/>
            <w:tcMar>
              <w:left w:w="0" w:type="dxa"/>
              <w:right w:w="0" w:type="dxa"/>
            </w:tcMar>
            <w:vAlign w:val="center"/>
          </w:tcPr>
          <w:p w14:paraId="64FE5334">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t>1、废气：通过洒水增加含水率能有效抑制扬尘产生，同时降低车辆运输速度可有效减少扬尘产生量；对燃油机械设备定期维护保养，钻井期间定期对柴油发电机等设备进行维护，并且采用符合标准的柴油，并添加柴油助燃剂等措施；钻井期间定期对柴油发电机等设备进行维护，并且采用符合标准的柴油，并添加柴油助燃剂等措施；采用防喷器组</w:t>
            </w: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t>环形防喷器、双闸板防喷器、单闸板防喷器</w:t>
            </w: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t>等先进的井控装置，防止和控制井喷事故发生。施工场地剥离的表土堆放、施工材料堆放应定位定点，并采取防尘、抑尘措施，如遮盖苫布、设置挡风板等。施工场地剥离的表土堆放、施工材料堆放应定位定点，并采取防尘、抑尘措施，如遮盖苫布、设置挡风板等；管道施工完毕后及时覆土回填，临时占地使用结束后及时恢复地表形态。管道施工完毕后及时覆土回填，临时占地使用结束后及时恢复地表形态；采用密闭集输工艺，容易泄漏的关键危险部位采用先进设备和材料，站场和阀室以及沿线设可燃气体浓度检测系统、设ESD系统。定期巡检，确保集输系统安全运行；定期巡检，确保集输系统安全运行；油气田采出水、储罐排水应采用密闭管道集输，接入口和排出口采取与环境空气隔离的措施；通过采用全密闭、连续化、自动化等生产技术，以及高效工艺与设备等，继续削减VOCs无组织排放。对照《挥发性有机物无组织排放控制标准》</w:t>
            </w: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t>GB37822-2019</w:t>
            </w:r>
            <w:r>
              <w:rPr>
                <w:rFonts w:hint="eastAsia" w:ascii="Times New Roman" w:hAnsi="Times New Roman" w:eastAsia="宋体" w:cs="Times New Roman"/>
                <w:color w:val="000000" w:themeColor="text1"/>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t>、《恶臭污染物排放标准》等相关限值及国家行业标准中的特别排放限值，组织对西北油田分公司达标现状进行全面分析。闭井期作业时，采取洒水抑尘的降尘措施，同时要求严禁在大风天气进行作业。</w:t>
            </w:r>
          </w:p>
        </w:tc>
        <w:tc>
          <w:tcPr>
            <w:tcW w:w="1704" w:type="pct"/>
            <w:noWrap w:val="0"/>
            <w:tcMar>
              <w:left w:w="0" w:type="dxa"/>
              <w:right w:w="0" w:type="dxa"/>
            </w:tcMar>
            <w:vAlign w:val="center"/>
          </w:tcPr>
          <w:p w14:paraId="37FDEDA0">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本次环评提出的大气污染防治措施为：定期对设备进行保养维护。严格控制施工作业面积，施工区域定期洒水抑尘，避免在大风天气作业。材料及临时土方等在</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项目区</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堆放应采取覆盖防尘布，逸散性材料运输采用苫布遮盖，施工结束后尽快对施工场地进行整理和平整。选用质量可靠的设备、仪表、阀门等；在施工操作中应做到文明施工，防止水泥等的洒落与飘散；避开大风天气进行作业。</w:t>
            </w:r>
          </w:p>
        </w:tc>
        <w:tc>
          <w:tcPr>
            <w:tcW w:w="453" w:type="pct"/>
            <w:noWrap w:val="0"/>
            <w:tcMar>
              <w:left w:w="0" w:type="dxa"/>
              <w:right w:w="0" w:type="dxa"/>
            </w:tcMar>
            <w:vAlign w:val="center"/>
          </w:tcPr>
          <w:p w14:paraId="67141003">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04A9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vMerge w:val="continue"/>
            <w:noWrap w:val="0"/>
            <w:tcMar>
              <w:left w:w="0" w:type="dxa"/>
              <w:right w:w="0" w:type="dxa"/>
            </w:tcMar>
            <w:vAlign w:val="center"/>
          </w:tcPr>
          <w:p w14:paraId="1FC75D5E">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2521" w:type="pct"/>
            <w:noWrap w:val="0"/>
            <w:tcMar>
              <w:left w:w="0" w:type="dxa"/>
              <w:right w:w="0" w:type="dxa"/>
            </w:tcMar>
            <w:vAlign w:val="center"/>
          </w:tcPr>
          <w:p w14:paraId="605C22BB">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废水：钻井废水临时罐体收集，按泥浆体系不同分阶段用于配制相应体系泥浆，在钻井期间综合利用，不外排；在射孔和酸压作业结束后，井下作业废水采用专用废水回收罐收集后运至周边环保站进行处理。生活污水经井场撬装式污水处理站处理后，用于生活区、井场及通井路降尘，不外排地表水环境。施工过程中采用下套管注水泥固井、完井方式进行水泥固井，对含水层进行固封处理，避免钻井过程中产生的污染物与区域水体发生水力联系，同时对产生的污染物排放进行严格管理。将可能产生污染的区域划分为重点防渗区和一般防渗区，并要求采取防渗措施。试压废水试压结束后用于区域绿化或抑尘用水。井下作业带罐作业，产生的井下作业废水采用专用收集罐集中收集后送至就近</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已有</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或配套新建的环保处理站处理。油气开采产生的采出水经现有或配套新建的联合站污水处理系统处理相关标准要求后，全部回注油层，不向地表水体排放。在闭井作业过程中，严格按照《废弃井封井回填技术指南</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试行</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环办土壤函</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2020</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72号</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要求进行施工作业。集输管线敷设前，加强对管材和焊接质量的检查，防止因管材质量及焊接缺陷造成泄漏事故的发生。在集输管线的敷设线路上应设置标识，对管线的运行情况的实时监控。穿越铁路及泄洪区套管的焊接质量严格把关，防止焊接缺陷造成泄漏事故的发生。</w:t>
            </w:r>
          </w:p>
        </w:tc>
        <w:tc>
          <w:tcPr>
            <w:tcW w:w="1704" w:type="pct"/>
            <w:noWrap w:val="0"/>
            <w:tcMar>
              <w:left w:w="0" w:type="dxa"/>
              <w:right w:w="0" w:type="dxa"/>
            </w:tcMar>
            <w:vAlign w:val="center"/>
          </w:tcPr>
          <w:p w14:paraId="6E345AE1">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运营期无新增废水</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p>
        </w:tc>
        <w:tc>
          <w:tcPr>
            <w:tcW w:w="453" w:type="pct"/>
            <w:noWrap w:val="0"/>
            <w:tcMar>
              <w:left w:w="0" w:type="dxa"/>
              <w:right w:w="0" w:type="dxa"/>
            </w:tcMar>
            <w:vAlign w:val="center"/>
          </w:tcPr>
          <w:p w14:paraId="068F046D">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1840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vMerge w:val="continue"/>
            <w:noWrap w:val="0"/>
            <w:tcMar>
              <w:left w:w="0" w:type="dxa"/>
              <w:right w:w="0" w:type="dxa"/>
            </w:tcMar>
            <w:vAlign w:val="center"/>
          </w:tcPr>
          <w:p w14:paraId="57E1008B">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2521" w:type="pct"/>
            <w:noWrap w:val="0"/>
            <w:tcMar>
              <w:left w:w="0" w:type="dxa"/>
              <w:right w:w="0" w:type="dxa"/>
            </w:tcMar>
            <w:vAlign w:val="center"/>
          </w:tcPr>
          <w:p w14:paraId="60260CDD">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3、噪声：在设备选型上要求采用低噪声的设备，施工设备要经常检查维修，对噪声较大的设备采取基础减震措施。注意对设备的维护和保养，合理操作，保证施工机械保持在最佳状态，降低噪声源强；合理安排施工进度和施工时间，定期给机泵等设备加润滑油和减振垫，对各种机械设备定期保养；闭井期噪声主要为车辆噪声等，合理控制车速，通过村庄时避免鸣笛。</w:t>
            </w:r>
          </w:p>
        </w:tc>
        <w:tc>
          <w:tcPr>
            <w:tcW w:w="1704" w:type="pct"/>
            <w:noWrap w:val="0"/>
            <w:tcMar>
              <w:left w:w="0" w:type="dxa"/>
              <w:right w:w="0" w:type="dxa"/>
            </w:tcMar>
            <w:vAlign w:val="center"/>
          </w:tcPr>
          <w:p w14:paraId="2C2249DD">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尽量选用低噪声设备，对噪声强度较大的设备进行减噪处理。定期给机泵等设备加润滑油和减振垫，对各种机械设备定期保养；加强噪声防范，做好个人防护工作</w:t>
            </w:r>
          </w:p>
        </w:tc>
        <w:tc>
          <w:tcPr>
            <w:tcW w:w="453" w:type="pct"/>
            <w:noWrap w:val="0"/>
            <w:tcMar>
              <w:left w:w="0" w:type="dxa"/>
              <w:right w:w="0" w:type="dxa"/>
            </w:tcMar>
            <w:vAlign w:val="center"/>
          </w:tcPr>
          <w:p w14:paraId="303EDF3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5F57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vMerge w:val="continue"/>
            <w:noWrap w:val="0"/>
            <w:tcMar>
              <w:left w:w="0" w:type="dxa"/>
              <w:right w:w="0" w:type="dxa"/>
            </w:tcMar>
            <w:vAlign w:val="center"/>
          </w:tcPr>
          <w:p w14:paraId="238791B3">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bookmarkStart w:id="128" w:name="_Hlk133142328"/>
          </w:p>
        </w:tc>
        <w:tc>
          <w:tcPr>
            <w:tcW w:w="2521" w:type="pct"/>
            <w:noWrap w:val="0"/>
            <w:tcMar>
              <w:left w:w="0" w:type="dxa"/>
              <w:right w:w="0" w:type="dxa"/>
            </w:tcMar>
            <w:vAlign w:val="center"/>
          </w:tcPr>
          <w:p w14:paraId="6F7B7377">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4、固废：施工现场严禁随地乱丢废物。施工单位应及时回收落地油等废物，施工期钻井采用“泥浆不落地技术”</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所有与地面接触的罐体均铺设防渗膜。施工期井场生活垃圾收集后定期清运至周边生活垃圾填埋场填埋处理，完井后，井场废物全部进行清理、回收处理，</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做到</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“工完、料尽、场地清”。危险废物应依据《危险废物收集贮存运输技术规范》</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HJ2025-2012</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的要求进行管理；土石方全部用于回填管沟及场地平整，不随意堆存；加强监督力度，最大限度控制落地油产生。井下作业时严格执行“铺设作业，带罐上岗”的作业模式。落实好防喷、防漏技术措施。在原油处理过程中所产生的油泥</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砂</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属于危险废物，交由有资质的单位进行无害化处置。工作人员的生活垃圾设置垃圾桶集中收集后定期由库车城乡建设投资</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集团</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有限公司负责拉运至库车景胜新能源环保有限公司阿克苏地区静脉产业园</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东区</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生活垃圾焚烧发电厂处置或运至周边生活垃圾填埋场处理。井场清理等工作还会产生部分废弃管线、废弃建筑残渣等固体废物，对这些废弃管线、残渣等进行集中清理收集，管线外运经清洗后可回收再利用，废弃建筑残渣外运至指定处理场填埋处理。</w:t>
            </w:r>
          </w:p>
        </w:tc>
        <w:tc>
          <w:tcPr>
            <w:tcW w:w="1704" w:type="pct"/>
            <w:noWrap w:val="0"/>
            <w:tcMar>
              <w:left w:w="0" w:type="dxa"/>
              <w:right w:w="0" w:type="dxa"/>
            </w:tcMar>
            <w:vAlign w:val="center"/>
          </w:tcPr>
          <w:p w14:paraId="6EA882E8">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落地</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油集中收集后最终交由有相应危险废物处理资质的单位进行回收处置。地面设施拆除</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清理等工作中会产生废弃建筑残渣，应集中清理收集。废弃建筑残渣外运至当地建筑垃圾填埋场，不得遗留在场地内影响土壤环境质量。运输过程中，运输车辆均加盖篷布，以防止行驶过程中固体废物的散落</w:t>
            </w:r>
          </w:p>
        </w:tc>
        <w:tc>
          <w:tcPr>
            <w:tcW w:w="453" w:type="pct"/>
            <w:noWrap w:val="0"/>
            <w:tcMar>
              <w:left w:w="0" w:type="dxa"/>
              <w:right w:w="0" w:type="dxa"/>
            </w:tcMar>
            <w:vAlign w:val="center"/>
          </w:tcPr>
          <w:p w14:paraId="6CABA119">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r w14:paraId="4EC2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1" w:type="pct"/>
            <w:noWrap w:val="0"/>
            <w:tcMar>
              <w:left w:w="0" w:type="dxa"/>
              <w:right w:w="0" w:type="dxa"/>
            </w:tcMar>
            <w:vAlign w:val="center"/>
          </w:tcPr>
          <w:p w14:paraId="47FB474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2521" w:type="pct"/>
            <w:noWrap w:val="0"/>
            <w:tcMar>
              <w:left w:w="0" w:type="dxa"/>
              <w:right w:w="0" w:type="dxa"/>
            </w:tcMar>
            <w:vAlign w:val="center"/>
          </w:tcPr>
          <w:p w14:paraId="624773AC">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生态：闭井期噪声主要为车辆噪声等，合理控制车速，通过村庄时避免鸣笛。禁止乱挖、乱采野生植物和野生药材，严禁破坏动物巢穴，严禁捕杀和撞吓野生动物；合理规划临时性占地，严格控制占地面积，尽量选择在植被稀少或荒漠的区域布点，避让保护植物。不得随意开设便道，杜绝车辆乱碾乱轧的情况发生。施工过程中严格规定各类工作人员的活动范围，加强对施工人员和职工的教育，强化保护荒漠植物的观念，不得随意砍伐野生植物，钻井作业结束后，将井场进行平整，并覆土压实覆盖一层砾石，防止风蚀现象发生。管沟开挖，尽可能做到土壤的分层堆放，分类回填，根据地形条件，尽量按地形走向、起伏施工，减少挖填作业量。对管沟回填后多余的土严禁大量集中弃置，应均匀分散在管线中心两侧，</w:t>
            </w:r>
          </w:p>
          <w:p w14:paraId="2D749916">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并使管沟与周围自然地表形成平滑过渡，不得形成汇水区域，防止水土流失。确保各环保设施正常运行，落地油回收、固体废物填埋，避免各种污染物污染对土壤环境的影响，并进一步</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影响</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其上部生长的荒漠植被。强化风险意识，</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制定</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切实可行的风险防范与应急预案，确保生产设施正常运行，避免强噪声惊扰野生动物。井场永久占地戈壁土压实或砾石覆盖，以减少风蚀量。定期检查管线，如发生管线老化、接口断裂，及时更换管线。定时巡查井场及管线等，及时清理落地原油，降低土壤污染。加强环境保护宣传工作，提高环保意识，特别是对野生动物和自然植被的保护。退役</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期间</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将永久性占地范围内的水泥平台</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或沙砾</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石铺垫清理，随后根据周边区域的自然现状对其进行恢复，使井场恢复到相对自然的一种状态。</w:t>
            </w:r>
          </w:p>
        </w:tc>
        <w:tc>
          <w:tcPr>
            <w:tcW w:w="1704" w:type="pct"/>
            <w:noWrap w:val="0"/>
            <w:tcMar>
              <w:left w:w="0" w:type="dxa"/>
              <w:right w:w="0" w:type="dxa"/>
            </w:tcMar>
            <w:vAlign w:val="center"/>
          </w:tcPr>
          <w:p w14:paraId="3B5CC493">
            <w:pPr>
              <w:keepNext w:val="0"/>
              <w:keepLines w:val="0"/>
              <w:pageBreakBefore w:val="0"/>
              <w:widowControl w:val="0"/>
              <w:kinsoku/>
              <w:wordWrap/>
              <w:overflowPunct/>
              <w:topLinePunct w:val="0"/>
              <w:bidi w:val="0"/>
              <w:adjustRightInd w:val="0"/>
              <w:snapToGrid w:val="0"/>
              <w:spacing w:line="300" w:lineRule="exact"/>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对油田区域内的临时占地合理规划，严格控制临时占地面积；设计选线选址过程中，尽量避开植被密集的区域，避免破坏荒漠植物；管线敷设时，严格控制施工作业带宽度，管沟应分层开挖、分层堆放、分层回填；施工过程中严格规定车辆和各类工作人员的活动范围，使之限于在施工区范围内活动，不随意踩踏砍伐野生植被，尽量不侵扰野生动物的栖息地；施工结束后，及时对施工场地进行平整，以便后期自然恢复。并按相关规定对植被损失进行生态经济补偿；加强施工期环境监理。</w:t>
            </w:r>
          </w:p>
        </w:tc>
        <w:tc>
          <w:tcPr>
            <w:tcW w:w="453" w:type="pct"/>
            <w:noWrap w:val="0"/>
            <w:tcMar>
              <w:left w:w="0" w:type="dxa"/>
              <w:right w:w="0" w:type="dxa"/>
            </w:tcMar>
            <w:vAlign w:val="center"/>
          </w:tcPr>
          <w:p w14:paraId="53CC1AD6">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bl>
    <w:p w14:paraId="70C0A32B">
      <w:pPr>
        <w:bidi w:val="0"/>
        <w:rPr>
          <w:rFonts w:hint="default" w:ascii="Times New Roman" w:hAnsi="Times New Roman" w:cs="Times New Roman"/>
          <w:color w:val="000000" w:themeColor="text1"/>
          <w:lang w:val="en-US" w:eastAsia="zh-CN"/>
          <w14:textFill>
            <w14:solidFill>
              <w14:schemeClr w14:val="tx1"/>
            </w14:solidFill>
          </w14:textFill>
        </w:rPr>
        <w:sectPr>
          <w:pgSz w:w="16840" w:h="11907" w:orient="landscape"/>
          <w:pgMar w:top="1588" w:right="1418" w:bottom="1588" w:left="1418" w:header="1020" w:footer="1020" w:gutter="0"/>
          <w:cols w:space="425" w:num="1"/>
          <w:docGrid w:type="linesAndChars" w:linePitch="312" w:charSpace="0"/>
        </w:sectPr>
      </w:pPr>
    </w:p>
    <w:p w14:paraId="6CEB2059">
      <w:pPr>
        <w:widowControl w:val="0"/>
        <w:bidi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-3  项目与《中国石油化工股份有限公司西北油田分公司“十四五”规划环境影响报告书》审查意见符合性分析</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4819"/>
        <w:gridCol w:w="2835"/>
        <w:gridCol w:w="792"/>
      </w:tblGrid>
      <w:tr w14:paraId="6722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84" w:type="dxa"/>
            <w:noWrap w:val="0"/>
            <w:tcMar>
              <w:left w:w="0" w:type="dxa"/>
              <w:right w:w="0" w:type="dxa"/>
            </w:tcMar>
            <w:vAlign w:val="center"/>
          </w:tcPr>
          <w:p w14:paraId="37176328">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序号</w:t>
            </w:r>
          </w:p>
        </w:tc>
        <w:tc>
          <w:tcPr>
            <w:tcW w:w="4819" w:type="dxa"/>
            <w:noWrap w:val="0"/>
            <w:tcMar>
              <w:left w:w="0" w:type="dxa"/>
              <w:right w:w="0" w:type="dxa"/>
            </w:tcMar>
            <w:vAlign w:val="center"/>
          </w:tcPr>
          <w:p w14:paraId="0B76F17F">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规划环评审查意见</w:t>
            </w:r>
          </w:p>
        </w:tc>
        <w:tc>
          <w:tcPr>
            <w:tcW w:w="2835" w:type="dxa"/>
            <w:noWrap w:val="0"/>
            <w:tcMar>
              <w:left w:w="0" w:type="dxa"/>
              <w:right w:w="0" w:type="dxa"/>
            </w:tcMar>
            <w:vAlign w:val="center"/>
          </w:tcPr>
          <w:p w14:paraId="11759CA4">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拟采取的相关措施</w:t>
            </w:r>
          </w:p>
        </w:tc>
        <w:tc>
          <w:tcPr>
            <w:tcW w:w="792" w:type="dxa"/>
            <w:noWrap w:val="0"/>
            <w:tcMar>
              <w:left w:w="0" w:type="dxa"/>
              <w:right w:w="0" w:type="dxa"/>
            </w:tcMar>
            <w:vAlign w:val="center"/>
          </w:tcPr>
          <w:p w14:paraId="0971BCC8">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相符性分析</w:t>
            </w:r>
          </w:p>
        </w:tc>
      </w:tr>
      <w:tr w14:paraId="14B9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dxa"/>
            <w:noWrap w:val="0"/>
            <w:tcMar>
              <w:left w:w="0" w:type="dxa"/>
              <w:right w:w="0" w:type="dxa"/>
            </w:tcMar>
            <w:vAlign w:val="center"/>
          </w:tcPr>
          <w:p w14:paraId="3C351566">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w:t>
            </w:r>
          </w:p>
        </w:tc>
        <w:tc>
          <w:tcPr>
            <w:tcW w:w="4819" w:type="dxa"/>
            <w:noWrap w:val="0"/>
            <w:tcMar>
              <w:left w:w="0" w:type="dxa"/>
              <w:right w:w="0" w:type="dxa"/>
            </w:tcMar>
            <w:vAlign w:val="center"/>
          </w:tcPr>
          <w:p w14:paraId="4B6AD2E7">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一</w:t>
            </w:r>
            <w:r>
              <w:rPr>
                <w:rFonts w:hint="default" w:ascii="Times New Roman" w:hAnsi="Times New Roman" w:eastAsia="宋体" w:cs="Times New Roman"/>
                <w:color w:val="000000" w:themeColor="text1"/>
                <w:sz w:val="21"/>
                <w:szCs w:val="21"/>
                <w:lang w:eastAsia="zh-CN"/>
                <w14:textFill>
                  <w14:solidFill>
                    <w14:schemeClr w14:val="tx1"/>
                  </w14:solidFill>
                </w14:textFill>
              </w:rPr>
              <w:t>）严守生态保护红线，加强空间管控。坚持以习近平生态文明思想为指导</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eastAsia="zh-CN"/>
                <w14:textFill>
                  <w14:solidFill>
                    <w14:schemeClr w14:val="tx1"/>
                  </w14:solidFill>
                </w14:textFill>
              </w:rPr>
              <w:t>严守生态保护红线，严格维护区域主导生态功能，积极推动绿色发展，促进人与自然和谐共生。主动对接国土空间规划，进一步做好与“三线一单”生态环境分区管控方案、主体功能区划、生态功能区划等有关要求的有序衔接和细化分解，严格落实各项生态环境保护要求，协同推进石油天然气开发和生态环境保护相协调，切实维护区域生态系统的完整性和稳定性。</w:t>
            </w:r>
          </w:p>
        </w:tc>
        <w:tc>
          <w:tcPr>
            <w:tcW w:w="2835" w:type="dxa"/>
            <w:noWrap w:val="0"/>
            <w:tcMar>
              <w:left w:w="0" w:type="dxa"/>
              <w:right w:w="0" w:type="dxa"/>
            </w:tcMar>
            <w:vAlign w:val="center"/>
          </w:tcPr>
          <w:p w14:paraId="32D1C61C">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本项目建设符合“三线一单”《新疆维吾尔自治区主体功能区规划》要求；符合</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巴音郭楞蒙古自治州轮台县国土空间规划（2021-2035年）》。符合</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《巴音郭楞蒙古自治州“三线一单”生态环境分区管控方案》</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。符合主体功能规划及</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生态功能区划</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的相关要求，对区域生态系统结构和功能不会造成明显影响。</w:t>
            </w:r>
          </w:p>
        </w:tc>
        <w:tc>
          <w:tcPr>
            <w:tcW w:w="792" w:type="dxa"/>
            <w:noWrap w:val="0"/>
            <w:tcMar>
              <w:left w:w="0" w:type="dxa"/>
              <w:right w:w="0" w:type="dxa"/>
            </w:tcMar>
            <w:vAlign w:val="center"/>
          </w:tcPr>
          <w:p w14:paraId="58EC40EA">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1AC7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dxa"/>
            <w:noWrap w:val="0"/>
            <w:tcMar>
              <w:left w:w="0" w:type="dxa"/>
              <w:right w:w="0" w:type="dxa"/>
            </w:tcMar>
            <w:vAlign w:val="center"/>
          </w:tcPr>
          <w:p w14:paraId="20BF79DE">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w:t>
            </w:r>
          </w:p>
        </w:tc>
        <w:tc>
          <w:tcPr>
            <w:tcW w:w="4819" w:type="dxa"/>
            <w:noWrap w:val="0"/>
            <w:tcMar>
              <w:left w:w="0" w:type="dxa"/>
              <w:right w:w="0" w:type="dxa"/>
            </w:tcMar>
            <w:vAlign w:val="center"/>
          </w:tcPr>
          <w:p w14:paraId="1F999F5B">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二</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合理确定开发方案，优化开发布局。根据区域主体功能定位，结合区域资源环境特征、生态保护红线等相关管控要求，依据生态环境影响评价结果，进一步优化石油天然气开采规模、开发布局和建设时序。总结石油天然气开发过程对生态环境影响和保护经验，及时进行优化调整。</w:t>
            </w:r>
          </w:p>
        </w:tc>
        <w:tc>
          <w:tcPr>
            <w:tcW w:w="2835" w:type="dxa"/>
            <w:noWrap w:val="0"/>
            <w:tcMar>
              <w:left w:w="0" w:type="dxa"/>
              <w:right w:w="0" w:type="dxa"/>
            </w:tcMar>
            <w:vAlign w:val="center"/>
          </w:tcPr>
          <w:p w14:paraId="64DB1564">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管线分段施工</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p>
        </w:tc>
        <w:tc>
          <w:tcPr>
            <w:tcW w:w="792" w:type="dxa"/>
            <w:noWrap w:val="0"/>
            <w:tcMar>
              <w:left w:w="0" w:type="dxa"/>
              <w:right w:w="0" w:type="dxa"/>
            </w:tcMar>
            <w:vAlign w:val="center"/>
          </w:tcPr>
          <w:p w14:paraId="661A831E">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7D02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dxa"/>
            <w:noWrap w:val="0"/>
            <w:tcMar>
              <w:left w:w="0" w:type="dxa"/>
              <w:right w:w="0" w:type="dxa"/>
            </w:tcMar>
            <w:vAlign w:val="center"/>
          </w:tcPr>
          <w:p w14:paraId="4EAD26F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w:t>
            </w:r>
          </w:p>
        </w:tc>
        <w:tc>
          <w:tcPr>
            <w:tcW w:w="4819" w:type="dxa"/>
            <w:noWrap w:val="0"/>
            <w:tcMar>
              <w:left w:w="0" w:type="dxa"/>
              <w:right w:w="0" w:type="dxa"/>
            </w:tcMar>
            <w:vAlign w:val="center"/>
          </w:tcPr>
          <w:p w14:paraId="2D1CC668">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三</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严格生态环境保护，强化各类污染物防治。根据油气开采产业政策和生态环境保护政策要求，严格落实资源环境指标要求，进一步控制污染物排放以及能源消耗水平。油气开采、输送、储存、净化等过程及非正常工况应加强挥发性有机物等污染物排放控制，确保满足区域环境空气质量要求。加强开采废水污染控制，涉及回注的应经处理满足《碎屑岩油藏注水水质推荐指标及分析方法》（SY/T5329）等相关标准要求，采取切实可行的地下水污染防治和监控措施，防止造成地下水污染。油气开采过程中产生的固体废物，应当遵循减量化、资源化、无害化原则，合规处置。加强伴生气、落地油、采出水等回收利用，提高综合利用水平。</w:t>
            </w:r>
          </w:p>
        </w:tc>
        <w:tc>
          <w:tcPr>
            <w:tcW w:w="2835" w:type="dxa"/>
            <w:noWrap w:val="0"/>
            <w:tcMar>
              <w:left w:w="0" w:type="dxa"/>
              <w:right w:w="0" w:type="dxa"/>
            </w:tcMar>
            <w:vAlign w:val="center"/>
          </w:tcPr>
          <w:p w14:paraId="5FED0C33">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采取的生态恢复措施符合规划环评报告书的要求，建筑垃圾收集后送至当地建筑垃圾填埋场处理；</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事故状态下的</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落地油</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均委托有资质的单位处置，产生的各类固体废物均得到合规处置；选用质量</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可靠的设备、仪表、阀门等；井口采出物汇集、输送及处理的全过程均采用密闭工艺流程；</w:t>
            </w:r>
            <w:r>
              <w:rPr>
                <w:rFonts w:hint="default" w:ascii="Times New Roman" w:hAnsi="Times New Roman" w:eastAsia="宋体" w:cs="Times New Roman"/>
                <w:color w:val="000000" w:themeColor="text1"/>
                <w:kern w:val="0"/>
                <w:sz w:val="21"/>
                <w:szCs w:val="21"/>
                <w:lang w:val="zh-CN" w:eastAsia="zh-CN" w:bidi="ar-SA"/>
                <w14:textFill>
                  <w14:solidFill>
                    <w14:schemeClr w14:val="tx1"/>
                  </w14:solidFill>
                </w14:textFill>
              </w:rPr>
              <w:t>采取了相应的防渗措施</w:t>
            </w:r>
          </w:p>
        </w:tc>
        <w:tc>
          <w:tcPr>
            <w:tcW w:w="792" w:type="dxa"/>
            <w:noWrap w:val="0"/>
            <w:tcMar>
              <w:left w:w="0" w:type="dxa"/>
              <w:right w:w="0" w:type="dxa"/>
            </w:tcMar>
            <w:vAlign w:val="center"/>
          </w:tcPr>
          <w:p w14:paraId="7F9A10FA">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7896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dxa"/>
            <w:noWrap w:val="0"/>
            <w:tcMar>
              <w:left w:w="0" w:type="dxa"/>
              <w:right w:w="0" w:type="dxa"/>
            </w:tcMar>
            <w:vAlign w:val="center"/>
          </w:tcPr>
          <w:p w14:paraId="076E58B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4</w:t>
            </w:r>
          </w:p>
        </w:tc>
        <w:tc>
          <w:tcPr>
            <w:tcW w:w="4819" w:type="dxa"/>
            <w:noWrap w:val="0"/>
            <w:tcMar>
              <w:left w:w="0" w:type="dxa"/>
              <w:right w:w="0" w:type="dxa"/>
            </w:tcMar>
            <w:vAlign w:val="center"/>
          </w:tcPr>
          <w:p w14:paraId="3CEB3D81">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四</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加强生态环境系统治理，维护生态安全。坚持节约优先、保护优先、自然恢复为主，统筹推进山水林田湖草沙一体化保护和系统治理，守住自然生态安全边界。严格控制油气田开发扰动范围，加大生态治理力度，结合油气开采绿色矿山建设等相关要求，落实各项生态环境保护措施，保障区域生态功能不退化。油气开发应同步制定并落实生态保护和修复方案，综合考虑防沙治沙等相关要求，因地制宜开展生态恢复治理工作。</w:t>
            </w:r>
          </w:p>
        </w:tc>
        <w:tc>
          <w:tcPr>
            <w:tcW w:w="2835" w:type="dxa"/>
            <w:noWrap w:val="0"/>
            <w:tcMar>
              <w:left w:w="0" w:type="dxa"/>
              <w:right w:w="0" w:type="dxa"/>
            </w:tcMar>
            <w:vAlign w:val="center"/>
          </w:tcPr>
          <w:p w14:paraId="45C3BD5D">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报告中提出了相应的生态环境保护措施，并制定了生态恢复治理方案</w:t>
            </w:r>
          </w:p>
        </w:tc>
        <w:tc>
          <w:tcPr>
            <w:tcW w:w="792" w:type="dxa"/>
            <w:noWrap w:val="0"/>
            <w:tcMar>
              <w:left w:w="0" w:type="dxa"/>
              <w:right w:w="0" w:type="dxa"/>
            </w:tcMar>
            <w:vAlign w:val="center"/>
          </w:tcPr>
          <w:p w14:paraId="01212E5B">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65A1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dxa"/>
            <w:noWrap w:val="0"/>
            <w:tcMar>
              <w:left w:w="0" w:type="dxa"/>
              <w:right w:w="0" w:type="dxa"/>
            </w:tcMar>
            <w:vAlign w:val="center"/>
          </w:tcPr>
          <w:p w14:paraId="4F0D0955">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5</w:t>
            </w:r>
          </w:p>
        </w:tc>
        <w:tc>
          <w:tcPr>
            <w:tcW w:w="4819" w:type="dxa"/>
            <w:noWrap w:val="0"/>
            <w:tcMar>
              <w:left w:w="0" w:type="dxa"/>
              <w:right w:w="0" w:type="dxa"/>
            </w:tcMar>
            <w:vAlign w:val="center"/>
          </w:tcPr>
          <w:p w14:paraId="7D72C18C">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加强油气开发事中事后环境管理。油气企业应切实落实生态环境保护主体责任，进一步健全生态环境管理和应急管理体系，确保各项生态环境保护和应急防控措施落实到位。建立环境空气、水环境、土壤环境、生态等监测体系，开展长期跟踪监测。根据监测结果，及时优化开发方案，并采取有效的生态环境保护措施。</w:t>
            </w:r>
          </w:p>
        </w:tc>
        <w:tc>
          <w:tcPr>
            <w:tcW w:w="2835" w:type="dxa"/>
            <w:noWrap w:val="0"/>
            <w:tcMar>
              <w:left w:w="0" w:type="dxa"/>
              <w:right w:w="0" w:type="dxa"/>
            </w:tcMar>
            <w:vAlign w:val="center"/>
          </w:tcPr>
          <w:p w14:paraId="4F04B9A3">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报告中提出了运营期监测计划和应急管理的要求</w:t>
            </w:r>
          </w:p>
        </w:tc>
        <w:tc>
          <w:tcPr>
            <w:tcW w:w="792" w:type="dxa"/>
            <w:noWrap w:val="0"/>
            <w:tcMar>
              <w:left w:w="0" w:type="dxa"/>
              <w:right w:w="0" w:type="dxa"/>
            </w:tcMar>
            <w:vAlign w:val="center"/>
          </w:tcPr>
          <w:p w14:paraId="6A5888A7">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69A5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dxa"/>
            <w:noWrap w:val="0"/>
            <w:tcMar>
              <w:left w:w="0" w:type="dxa"/>
              <w:right w:w="0" w:type="dxa"/>
            </w:tcMar>
            <w:vAlign w:val="center"/>
          </w:tcPr>
          <w:p w14:paraId="1EC12FB9">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bookmarkStart w:id="129" w:name="_Toc395781417"/>
            <w:bookmarkStart w:id="130" w:name="_Toc387184368"/>
            <w:bookmarkStart w:id="131" w:name="_Toc387775561"/>
            <w:bookmarkStart w:id="132" w:name="_Toc389770958"/>
            <w:bookmarkStart w:id="133" w:name="_Toc445996340"/>
            <w:bookmarkStart w:id="134" w:name="_Toc445829778"/>
            <w:bookmarkStart w:id="135" w:name="_Toc395781890"/>
            <w:bookmarkStart w:id="136" w:name="_Toc396754461"/>
            <w:bookmarkStart w:id="137" w:name="_Toc391973485"/>
            <w:bookmarkStart w:id="138" w:name="_Toc445840394"/>
            <w:bookmarkStart w:id="139" w:name="_Toc22211"/>
            <w:bookmarkStart w:id="140" w:name="_Toc445842059"/>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6</w:t>
            </w:r>
          </w:p>
        </w:tc>
        <w:tc>
          <w:tcPr>
            <w:tcW w:w="4819" w:type="dxa"/>
            <w:noWrap w:val="0"/>
            <w:tcMar>
              <w:left w:w="0" w:type="dxa"/>
              <w:right w:w="0" w:type="dxa"/>
            </w:tcMar>
            <w:vAlign w:val="center"/>
          </w:tcPr>
          <w:p w14:paraId="2BB37A42">
            <w:pPr>
              <w:keepNext w:val="0"/>
              <w:keepLines w:val="0"/>
              <w:pageBreakBefore w:val="0"/>
              <w:widowControl w:val="0"/>
              <w:kinsoku/>
              <w:wordWrap/>
              <w:overflowPunct/>
              <w:topLinePunct w:val="0"/>
              <w:autoSpaceDE w:val="0"/>
              <w:autoSpaceDN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规划审批机关在审批《中国石油化工股份有限公司西北油田分公司“十四五”规划》时，应充分考虑《报告书》结论以及审查意见，逐条说明规划环评优化调整建议的采纳情况。规划所包含的建设项目应结合《报告书》提出的相关要求做好环境影响评价工作，重点调查生态、地下水、土壤等环境敏感目标分布情况，论证环境保护措施有效性；与有关规划的符合性及环境协调性分析、区域生态环境概况等方面内容可以适当简化。</w:t>
            </w:r>
          </w:p>
        </w:tc>
        <w:tc>
          <w:tcPr>
            <w:tcW w:w="2835" w:type="dxa"/>
            <w:noWrap w:val="0"/>
            <w:tcMar>
              <w:left w:w="0" w:type="dxa"/>
              <w:right w:w="0" w:type="dxa"/>
            </w:tcMar>
            <w:vAlign w:val="center"/>
          </w:tcPr>
          <w:p w14:paraId="58F9A8B6">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报告中调查了敏感目标并</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论证环境保护措施有效性；</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分析了</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与有关规划的符合性及环境协调性。</w:t>
            </w:r>
          </w:p>
        </w:tc>
        <w:tc>
          <w:tcPr>
            <w:tcW w:w="792" w:type="dxa"/>
            <w:noWrap w:val="0"/>
            <w:tcMar>
              <w:left w:w="0" w:type="dxa"/>
              <w:right w:w="0" w:type="dxa"/>
            </w:tcMar>
            <w:vAlign w:val="center"/>
          </w:tcPr>
          <w:p w14:paraId="418A16B0">
            <w:pPr>
              <w:keepNext w:val="0"/>
              <w:keepLines w:val="0"/>
              <w:pageBreakBefore w:val="0"/>
              <w:widowControl w:val="0"/>
              <w:kinsoku/>
              <w:wordWrap/>
              <w:overflowPunct/>
              <w:topLinePunct w:val="0"/>
              <w:bidi w:val="0"/>
              <w:adjustRightInd w:val="0"/>
              <w:snapToGrid w:val="0"/>
              <w:spacing w:line="300" w:lineRule="exact"/>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bookmarkEnd w:id="128"/>
    </w:tbl>
    <w:p w14:paraId="1A015897">
      <w:pPr>
        <w:widowControl w:val="0"/>
        <w:numPr>
          <w:ilvl w:val="2"/>
          <w:numId w:val="1"/>
        </w:numPr>
        <w:spacing w:before="160" w:after="160" w:line="360" w:lineRule="auto"/>
        <w:jc w:val="left"/>
        <w:outlineLvl w:val="2"/>
        <w:rPr>
          <w:rFonts w:hint="default" w:ascii="Times New Roman" w:hAnsi="Times New Roman" w:eastAsia="宋体" w:cs="Times New Roman"/>
          <w:b/>
          <w:color w:val="000000" w:themeColor="text1"/>
          <w:kern w:val="2"/>
          <w:sz w:val="28"/>
          <w:szCs w:val="21"/>
          <w:lang w:val="zh-CN" w:eastAsia="zh-CN" w:bidi="ar-SA"/>
          <w14:textFill>
            <w14:solidFill>
              <w14:schemeClr w14:val="tx1"/>
            </w14:solidFill>
          </w14:textFill>
        </w:rPr>
      </w:pPr>
      <w:r>
        <w:rPr>
          <w:rFonts w:hint="default" w:ascii="Times New Roman" w:hAnsi="Times New Roman" w:eastAsia="宋体" w:cs="Times New Roman"/>
          <w:b/>
          <w:color w:val="000000" w:themeColor="text1"/>
          <w:kern w:val="2"/>
          <w:sz w:val="28"/>
          <w:szCs w:val="21"/>
          <w:lang w:val="en-US" w:eastAsia="zh-CN" w:bidi="ar-SA"/>
          <w14:textFill>
            <w14:solidFill>
              <w14:schemeClr w14:val="tx1"/>
            </w14:solidFill>
          </w14:textFill>
        </w:rPr>
        <w:t>环保政策符合性分析</w:t>
      </w:r>
      <w:bookmarkEnd w:id="129"/>
      <w:bookmarkEnd w:id="130"/>
      <w:bookmarkEnd w:id="131"/>
      <w:bookmarkEnd w:id="132"/>
      <w:bookmarkEnd w:id="133"/>
      <w:bookmarkEnd w:id="134"/>
      <w:bookmarkEnd w:id="135"/>
      <w:bookmarkEnd w:id="136"/>
      <w:bookmarkEnd w:id="137"/>
      <w:bookmarkEnd w:id="138"/>
      <w:bookmarkEnd w:id="139"/>
      <w:bookmarkEnd w:id="140"/>
    </w:p>
    <w:p w14:paraId="07A1CC9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pPr>
      <w:bookmarkStart w:id="141" w:name="_Hlk7018936"/>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（1）与《石油天然气开采业污染防治技术政策》的符合性分析</w:t>
      </w:r>
    </w:p>
    <w:p w14:paraId="726FB953">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本项目建设符合《石油天然气开采业污染防治技术政策》中的相关规定，相符性分析详见表</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-4。</w:t>
      </w:r>
    </w:p>
    <w:p w14:paraId="7F4C6109">
      <w:pPr>
        <w:widowControl w:val="0"/>
        <w:spacing w:line="360" w:lineRule="auto"/>
        <w:jc w:val="cente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 xml:space="preserve">    本项目与《石油天然气开采业污染防治技术政策》的相符性分析</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3827"/>
        <w:gridCol w:w="3827"/>
        <w:gridCol w:w="792"/>
      </w:tblGrid>
      <w:tr w14:paraId="72FC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 w:type="dxa"/>
            <w:tcMar>
              <w:left w:w="0" w:type="dxa"/>
              <w:right w:w="0" w:type="dxa"/>
            </w:tcMar>
            <w:vAlign w:val="center"/>
          </w:tcPr>
          <w:p w14:paraId="37FBBCFD">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序号</w:t>
            </w:r>
          </w:p>
        </w:tc>
        <w:tc>
          <w:tcPr>
            <w:tcW w:w="3827" w:type="dxa"/>
            <w:tcMar>
              <w:left w:w="0" w:type="dxa"/>
              <w:right w:w="0" w:type="dxa"/>
            </w:tcMar>
            <w:vAlign w:val="center"/>
          </w:tcPr>
          <w:p w14:paraId="37937C08">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《政策》中相关规定</w:t>
            </w:r>
          </w:p>
        </w:tc>
        <w:tc>
          <w:tcPr>
            <w:tcW w:w="3827" w:type="dxa"/>
            <w:tcMar>
              <w:left w:w="0" w:type="dxa"/>
              <w:right w:w="0" w:type="dxa"/>
            </w:tcMar>
            <w:vAlign w:val="center"/>
          </w:tcPr>
          <w:p w14:paraId="770D1DB8">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本项目采取的相关措施</w:t>
            </w:r>
          </w:p>
        </w:tc>
        <w:tc>
          <w:tcPr>
            <w:tcW w:w="792" w:type="dxa"/>
            <w:tcMar>
              <w:left w:w="0" w:type="dxa"/>
              <w:right w:w="0" w:type="dxa"/>
            </w:tcMar>
            <w:vAlign w:val="center"/>
          </w:tcPr>
          <w:p w14:paraId="2CA6568D">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相符性分析</w:t>
            </w:r>
          </w:p>
        </w:tc>
      </w:tr>
      <w:tr w14:paraId="7063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 w:type="dxa"/>
            <w:tcMar>
              <w:left w:w="0" w:type="dxa"/>
              <w:right w:w="0" w:type="dxa"/>
            </w:tcMar>
            <w:vAlign w:val="center"/>
          </w:tcPr>
          <w:p w14:paraId="06E32965">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1</w:t>
            </w:r>
          </w:p>
        </w:tc>
        <w:tc>
          <w:tcPr>
            <w:tcW w:w="3827" w:type="dxa"/>
            <w:tcMar>
              <w:left w:w="0" w:type="dxa"/>
              <w:right w:w="0" w:type="dxa"/>
            </w:tcMar>
            <w:vAlign w:val="center"/>
          </w:tcPr>
          <w:p w14:paraId="3A797353">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在勘探开发过程中，应防止产生落地原油。其中井下作业过程中应配备泄油器、刮油器等。落地原油应及时回收，落地原油回收率应达到100%</w:t>
            </w:r>
          </w:p>
        </w:tc>
        <w:tc>
          <w:tcPr>
            <w:tcW w:w="3827" w:type="dxa"/>
            <w:tcMar>
              <w:left w:w="0" w:type="dxa"/>
              <w:right w:w="0" w:type="dxa"/>
            </w:tcMar>
            <w:vAlign w:val="center"/>
          </w:tcPr>
          <w:p w14:paraId="0F4D80D5">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防止产生落地原油。产生的落地原油后，及时回收，100%回收，交由</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处置</w:t>
            </w:r>
          </w:p>
        </w:tc>
        <w:tc>
          <w:tcPr>
            <w:tcW w:w="792" w:type="dxa"/>
            <w:tcMar>
              <w:left w:w="0" w:type="dxa"/>
              <w:right w:w="0" w:type="dxa"/>
            </w:tcMar>
            <w:vAlign w:val="center"/>
          </w:tcPr>
          <w:p w14:paraId="25379FCC">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5490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 w:type="dxa"/>
            <w:tcMar>
              <w:left w:w="0" w:type="dxa"/>
              <w:right w:w="0" w:type="dxa"/>
            </w:tcMar>
            <w:vAlign w:val="center"/>
          </w:tcPr>
          <w:p w14:paraId="27BAB37A">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2</w:t>
            </w:r>
          </w:p>
        </w:tc>
        <w:tc>
          <w:tcPr>
            <w:tcW w:w="3827" w:type="dxa"/>
            <w:tcMar>
              <w:left w:w="0" w:type="dxa"/>
              <w:right w:w="0" w:type="dxa"/>
            </w:tcMar>
            <w:vAlign w:val="center"/>
          </w:tcPr>
          <w:p w14:paraId="0D5DE78D">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在油气集输过程中，应采用密闭流程，减少烃类气体排放。新、改、扩建油气田油气集输损耗率不高于0.5%</w:t>
            </w:r>
          </w:p>
        </w:tc>
        <w:tc>
          <w:tcPr>
            <w:tcW w:w="3827" w:type="dxa"/>
            <w:tcMar>
              <w:left w:w="0" w:type="dxa"/>
              <w:right w:w="0" w:type="dxa"/>
            </w:tcMar>
            <w:vAlign w:val="center"/>
          </w:tcPr>
          <w:p w14:paraId="12885D91">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采用密闭集输工艺流程工艺</w:t>
            </w:r>
          </w:p>
        </w:tc>
        <w:tc>
          <w:tcPr>
            <w:tcW w:w="792" w:type="dxa"/>
            <w:tcMar>
              <w:left w:w="0" w:type="dxa"/>
              <w:right w:w="0" w:type="dxa"/>
            </w:tcMar>
            <w:vAlign w:val="center"/>
          </w:tcPr>
          <w:p w14:paraId="06D6B206">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082F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 w:type="dxa"/>
            <w:tcMar>
              <w:left w:w="0" w:type="dxa"/>
              <w:right w:w="0" w:type="dxa"/>
            </w:tcMar>
            <w:vAlign w:val="center"/>
          </w:tcPr>
          <w:p w14:paraId="1FEDDE3E">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3</w:t>
            </w:r>
          </w:p>
        </w:tc>
        <w:tc>
          <w:tcPr>
            <w:tcW w:w="3827" w:type="dxa"/>
            <w:tcMar>
              <w:left w:w="0" w:type="dxa"/>
              <w:right w:w="0" w:type="dxa"/>
            </w:tcMar>
            <w:vAlign w:val="center"/>
          </w:tcPr>
          <w:p w14:paraId="5D15F820">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应回收落地原油，以及原油处理、废水处理产生的油泥（砂）等中的油类物质，含油污泥资源化利用率应达到90%以上，残余固体废物应按照《国家危险废物名录》和危险废物鉴别标准识别</w:t>
            </w:r>
          </w:p>
        </w:tc>
        <w:tc>
          <w:tcPr>
            <w:tcW w:w="3827" w:type="dxa"/>
            <w:tcMar>
              <w:left w:w="0" w:type="dxa"/>
              <w:right w:w="0" w:type="dxa"/>
            </w:tcMar>
            <w:vAlign w:val="center"/>
          </w:tcPr>
          <w:p w14:paraId="530ADF22">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落地油100%回收；事故状态下产生的</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落地油</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交由</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处置</w:t>
            </w:r>
          </w:p>
        </w:tc>
        <w:tc>
          <w:tcPr>
            <w:tcW w:w="792" w:type="dxa"/>
            <w:tcMar>
              <w:left w:w="0" w:type="dxa"/>
              <w:right w:w="0" w:type="dxa"/>
            </w:tcMar>
            <w:vAlign w:val="center"/>
          </w:tcPr>
          <w:p w14:paraId="7A7BE279">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3D2A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 w:type="dxa"/>
            <w:tcMar>
              <w:left w:w="0" w:type="dxa"/>
              <w:right w:w="0" w:type="dxa"/>
            </w:tcMar>
            <w:vAlign w:val="center"/>
          </w:tcPr>
          <w:p w14:paraId="07F891FA">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4</w:t>
            </w:r>
          </w:p>
        </w:tc>
        <w:tc>
          <w:tcPr>
            <w:tcW w:w="3827" w:type="dxa"/>
            <w:tcMar>
              <w:left w:w="0" w:type="dxa"/>
              <w:right w:w="0" w:type="dxa"/>
            </w:tcMar>
            <w:vAlign w:val="center"/>
          </w:tcPr>
          <w:p w14:paraId="73A12B41">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1）油气田企业应制定环境保护管理规定，建立并运行健康、安全与环境管理体系；2）加强油气田建设、勘探开发过程的环境监督管理。油气田建设过</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程中</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应开展工程环境监理；3）在开发过程中，企业应加强油气井套管的检测和维护，防止油气泄漏污染地下水；4）建立环境保护人员培训制度；5）油气田企业应对勘探开发过程进行环境风险因素识别，制定突发环境事件应急预案并定期进行演练。开展特征污染物监测工作，采取环境风险防范和应急措施，防止发生由突发性油气泄漏产生的环境事故</w:t>
            </w:r>
          </w:p>
        </w:tc>
        <w:tc>
          <w:tcPr>
            <w:tcW w:w="3827" w:type="dxa"/>
            <w:tcMar>
              <w:left w:w="0" w:type="dxa"/>
              <w:right w:w="0" w:type="dxa"/>
            </w:tcMar>
            <w:vAlign w:val="center"/>
          </w:tcPr>
          <w:p w14:paraId="4CDED1E4">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本项目建设实施过程中，将依托中国石油化工股份有限公司西北油田分公司在环境管理上建立的健康、安全与环境管理体系（HSE管理体系），建成后由中国石油化工股份有限公司西北油田分公司</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采油一厂</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统一管理，应将实施区域纳入中国石油化工股份有限公司西北油田分公司突发环境污染事件应急预案，从而对环境风险进行有效防治。同时运营期间需对生产过</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程中</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产生的“三废”进行严格管理，定期对“三废”进行监测</w:t>
            </w:r>
          </w:p>
        </w:tc>
        <w:tc>
          <w:tcPr>
            <w:tcW w:w="792" w:type="dxa"/>
            <w:tcMar>
              <w:left w:w="0" w:type="dxa"/>
              <w:right w:w="0" w:type="dxa"/>
            </w:tcMar>
            <w:vAlign w:val="center"/>
          </w:tcPr>
          <w:p w14:paraId="3C08D1CD">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bookmarkEnd w:id="141"/>
    </w:tbl>
    <w:p w14:paraId="6B0C690C">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pPr>
      <w:bookmarkStart w:id="142" w:name="_Hlk81246305"/>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（2）与</w:t>
      </w:r>
      <w:bookmarkStart w:id="143" w:name="_Hlk80047840"/>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w:t>
      </w:r>
      <w:bookmarkStart w:id="144" w:name="_Hlk80039235"/>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陆上石油天然气开采业绿色矿山建设规范</w:t>
      </w:r>
      <w:bookmarkEnd w:id="144"/>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w:t>
      </w:r>
      <w:bookmarkEnd w:id="143"/>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要求的相符性分析</w:t>
      </w:r>
    </w:p>
    <w:p w14:paraId="5CAC5450">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本项目采取的各项环保措施符合《陆上石油天然气开采业绿色矿山建设规范》中相关要求，相符性分析详见表</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-5。</w:t>
      </w:r>
    </w:p>
    <w:p w14:paraId="0862DE2D">
      <w:pPr>
        <w:widowControl w:val="0"/>
        <w:spacing w:line="360" w:lineRule="auto"/>
        <w:jc w:val="cente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5</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 xml:space="preserve">    本项目与《陆上石油天然气开采业绿色矿山建设规范》的相符性分析</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4111"/>
        <w:gridCol w:w="3260"/>
        <w:gridCol w:w="792"/>
      </w:tblGrid>
      <w:tr w14:paraId="0ABF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7" w:type="dxa"/>
            <w:tcMar>
              <w:left w:w="0" w:type="dxa"/>
              <w:right w:w="0" w:type="dxa"/>
            </w:tcMar>
            <w:vAlign w:val="center"/>
          </w:tcPr>
          <w:p w14:paraId="37ACE4E7">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序号</w:t>
            </w:r>
          </w:p>
        </w:tc>
        <w:tc>
          <w:tcPr>
            <w:tcW w:w="4111" w:type="dxa"/>
            <w:tcMar>
              <w:left w:w="0" w:type="dxa"/>
              <w:right w:w="0" w:type="dxa"/>
            </w:tcMar>
            <w:vAlign w:val="center"/>
          </w:tcPr>
          <w:p w14:paraId="07168A4E">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w:t>
            </w:r>
            <w:r>
              <w:rPr>
                <w:rFonts w:hint="default" w:ascii="Times New Roman" w:hAnsi="Times New Roman" w:eastAsia="宋体" w:cs="Times New Roman"/>
                <w:bCs/>
                <w:color w:val="000000" w:themeColor="text1"/>
                <w:kern w:val="2"/>
                <w:sz w:val="21"/>
                <w:szCs w:val="21"/>
                <w:lang w:val="en-US" w:eastAsia="zh-CN" w:bidi="ar"/>
                <w14:textFill>
                  <w14:solidFill>
                    <w14:schemeClr w14:val="tx1"/>
                  </w14:solidFill>
                </w14:textFill>
              </w:rPr>
              <w:t>规范</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》中相关规定</w:t>
            </w:r>
          </w:p>
        </w:tc>
        <w:tc>
          <w:tcPr>
            <w:tcW w:w="3260" w:type="dxa"/>
            <w:tcMar>
              <w:left w:w="0" w:type="dxa"/>
              <w:right w:w="0" w:type="dxa"/>
            </w:tcMar>
            <w:vAlign w:val="center"/>
          </w:tcPr>
          <w:p w14:paraId="105CE655">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本项目采取的相关措施</w:t>
            </w:r>
          </w:p>
        </w:tc>
        <w:tc>
          <w:tcPr>
            <w:tcW w:w="792" w:type="dxa"/>
            <w:tcMar>
              <w:left w:w="0" w:type="dxa"/>
              <w:right w:w="0" w:type="dxa"/>
            </w:tcMar>
            <w:vAlign w:val="center"/>
          </w:tcPr>
          <w:p w14:paraId="3AD62871">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相符性分析</w:t>
            </w:r>
          </w:p>
        </w:tc>
      </w:tr>
      <w:tr w14:paraId="089C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7" w:type="dxa"/>
            <w:tcMar>
              <w:left w:w="0" w:type="dxa"/>
              <w:right w:w="0" w:type="dxa"/>
            </w:tcMar>
            <w:vAlign w:val="center"/>
          </w:tcPr>
          <w:p w14:paraId="0BD20AD0">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1</w:t>
            </w:r>
          </w:p>
        </w:tc>
        <w:tc>
          <w:tcPr>
            <w:tcW w:w="4111" w:type="dxa"/>
            <w:tcMar>
              <w:left w:w="0" w:type="dxa"/>
              <w:right w:w="0" w:type="dxa"/>
            </w:tcMar>
            <w:vAlign w:val="center"/>
          </w:tcPr>
          <w:p w14:paraId="5186E27E">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资源开发应与环境保护、资源保护、城乡建设相协调，最大限度减少对自然环境的扰动和破坏，选择资源节约型、环境友好型开发方式；因矿制宜选择开采工艺和装备，符合清洁生产要求；应贯彻“边开采、边治理、边恢复”的原则，及时治理恢复矿区地质环境，复垦矿区压占和损毁土地；应遵循矿区油气资源赋存状况、生态环境特征等条件，科学合理确定开发方案，选择与油气藏类型相适应的先进开采技术和工艺，推广使用成熟、先进的技术装备，严禁使用国家明文规定的限制和淘汰的技术工艺及装备；集约节约利用土地资源，土地利用符合用地指标政策。合理确定站址、场址、管网、路网建设占地规模</w:t>
            </w:r>
          </w:p>
        </w:tc>
        <w:tc>
          <w:tcPr>
            <w:tcW w:w="3260" w:type="dxa"/>
            <w:tcMar>
              <w:left w:w="0" w:type="dxa"/>
              <w:right w:w="0" w:type="dxa"/>
            </w:tcMar>
            <w:vAlign w:val="center"/>
          </w:tcPr>
          <w:p w14:paraId="77E7041F">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建设符合相关规划，符合区域“三线一单”中相关管控要求；报告提出，要按照规定对占地进行补偿，施工结束后临时占地要及时恢复，退役期要及时释放永久占地</w:t>
            </w:r>
          </w:p>
        </w:tc>
        <w:tc>
          <w:tcPr>
            <w:tcW w:w="792" w:type="dxa"/>
            <w:tcMar>
              <w:left w:w="0" w:type="dxa"/>
              <w:right w:w="0" w:type="dxa"/>
            </w:tcMar>
            <w:vAlign w:val="center"/>
          </w:tcPr>
          <w:p w14:paraId="1A6FD8FB">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5059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7" w:type="dxa"/>
            <w:tcMar>
              <w:left w:w="0" w:type="dxa"/>
              <w:right w:w="0" w:type="dxa"/>
            </w:tcMar>
            <w:vAlign w:val="center"/>
          </w:tcPr>
          <w:p w14:paraId="74C216FC">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2</w:t>
            </w:r>
          </w:p>
        </w:tc>
        <w:tc>
          <w:tcPr>
            <w:tcW w:w="4111" w:type="dxa"/>
            <w:tcMar>
              <w:left w:w="0" w:type="dxa"/>
              <w:right w:w="0" w:type="dxa"/>
            </w:tcMar>
            <w:vAlign w:val="center"/>
          </w:tcPr>
          <w:p w14:paraId="253A0B4B">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油气开发全过程应采取措施防止地下水污染，建立动态监测评估、处理及报告机制</w:t>
            </w:r>
          </w:p>
        </w:tc>
        <w:tc>
          <w:tcPr>
            <w:tcW w:w="3260" w:type="dxa"/>
            <w:tcMar>
              <w:left w:w="0" w:type="dxa"/>
              <w:right w:w="0" w:type="dxa"/>
            </w:tcMar>
            <w:vAlign w:val="center"/>
          </w:tcPr>
          <w:p w14:paraId="0B93163A">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运营期设水质监测井，落实地下水监测计划</w:t>
            </w:r>
          </w:p>
        </w:tc>
        <w:tc>
          <w:tcPr>
            <w:tcW w:w="792" w:type="dxa"/>
            <w:tcMar>
              <w:left w:w="0" w:type="dxa"/>
              <w:right w:w="0" w:type="dxa"/>
            </w:tcMar>
            <w:vAlign w:val="center"/>
          </w:tcPr>
          <w:p w14:paraId="4A4FD6BE">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534C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7" w:type="dxa"/>
            <w:tcMar>
              <w:left w:w="0" w:type="dxa"/>
              <w:right w:w="0" w:type="dxa"/>
            </w:tcMar>
            <w:vAlign w:val="center"/>
          </w:tcPr>
          <w:p w14:paraId="478B991C">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3</w:t>
            </w:r>
          </w:p>
        </w:tc>
        <w:tc>
          <w:tcPr>
            <w:tcW w:w="4111" w:type="dxa"/>
            <w:tcMar>
              <w:left w:w="0" w:type="dxa"/>
              <w:right w:w="0" w:type="dxa"/>
            </w:tcMar>
            <w:vAlign w:val="center"/>
          </w:tcPr>
          <w:p w14:paraId="387BD3F8">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防止油气生产、储存、转运过程中发生渗漏、泄漏，防止对矿区生态环境造成污染和破坏；应制定突发环境事件应急预案，配备相应的应急物资</w:t>
            </w:r>
          </w:p>
        </w:tc>
        <w:tc>
          <w:tcPr>
            <w:tcW w:w="3260" w:type="dxa"/>
            <w:tcMar>
              <w:left w:w="0" w:type="dxa"/>
              <w:right w:w="0" w:type="dxa"/>
            </w:tcMar>
            <w:vAlign w:val="center"/>
          </w:tcPr>
          <w:p w14:paraId="683AD491">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建成后归属中国石油化工股份有限公司西北油田分公司</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采油一厂</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管辖，中国石油化工股份有限公司西北油田分公司</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采油一厂</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具备完善的应急管理体系，应对应急预案进行修编，将本项目实施范围纳入其应急预案</w:t>
            </w:r>
          </w:p>
        </w:tc>
        <w:tc>
          <w:tcPr>
            <w:tcW w:w="792" w:type="dxa"/>
            <w:tcMar>
              <w:left w:w="0" w:type="dxa"/>
              <w:right w:w="0" w:type="dxa"/>
            </w:tcMar>
            <w:vAlign w:val="center"/>
          </w:tcPr>
          <w:p w14:paraId="3814C9DC">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4914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7" w:type="dxa"/>
            <w:tcMar>
              <w:left w:w="0" w:type="dxa"/>
              <w:right w:w="0" w:type="dxa"/>
            </w:tcMar>
            <w:vAlign w:val="center"/>
          </w:tcPr>
          <w:p w14:paraId="5F3D4547">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4</w:t>
            </w:r>
          </w:p>
        </w:tc>
        <w:tc>
          <w:tcPr>
            <w:tcW w:w="4111" w:type="dxa"/>
            <w:tcMar>
              <w:left w:w="0" w:type="dxa"/>
              <w:right w:w="0" w:type="dxa"/>
            </w:tcMar>
            <w:vAlign w:val="center"/>
          </w:tcPr>
          <w:p w14:paraId="54706E16">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按照减量化、资源化、再利用的原则，综合开发利用油气藏共伴生资源，综合利用固体废弃物、废水等，发展循环经济；气田伴生资源综合利用：与甲烷气伴生的凝析油综合利用率不低于90%；油气生产过程中产生的废液、废气、固体废物应建档分类管理，并清洁化、无害化处置，处置率应达到100%；油气生产过程中的采出水应清洁处理后循环利用；不能循环利用的，应达标排放、回注或采取</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其他有效</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利用方式；油气开采过程中产生的落地原油，应及时全部回收</w:t>
            </w:r>
          </w:p>
        </w:tc>
        <w:tc>
          <w:tcPr>
            <w:tcW w:w="3260" w:type="dxa"/>
            <w:tcMar>
              <w:left w:w="0" w:type="dxa"/>
              <w:right w:w="0" w:type="dxa"/>
            </w:tcMar>
            <w:vAlign w:val="center"/>
          </w:tcPr>
          <w:p w14:paraId="3C93B06B">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事故状态下的</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落地油</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按事发地的县级以上人民政府确定的处置方案进行运输、利用或处置，利用或处置过程不按危险废物管理。</w:t>
            </w:r>
          </w:p>
        </w:tc>
        <w:tc>
          <w:tcPr>
            <w:tcW w:w="792" w:type="dxa"/>
            <w:tcMar>
              <w:left w:w="0" w:type="dxa"/>
              <w:right w:w="0" w:type="dxa"/>
            </w:tcMar>
            <w:vAlign w:val="center"/>
          </w:tcPr>
          <w:p w14:paraId="2646A9D6">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tr w14:paraId="5543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67" w:type="dxa"/>
            <w:tcMar>
              <w:left w:w="0" w:type="dxa"/>
              <w:right w:w="0" w:type="dxa"/>
            </w:tcMar>
            <w:vAlign w:val="center"/>
          </w:tcPr>
          <w:p w14:paraId="5889AE4F">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5</w:t>
            </w:r>
          </w:p>
        </w:tc>
        <w:tc>
          <w:tcPr>
            <w:tcW w:w="4111" w:type="dxa"/>
            <w:tcMar>
              <w:left w:w="0" w:type="dxa"/>
              <w:right w:w="0" w:type="dxa"/>
            </w:tcMar>
            <w:vAlign w:val="center"/>
          </w:tcPr>
          <w:p w14:paraId="7C0E76EE">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建设数字化油气田，实现企业生产、经营、管理的信息化；结合生产实际分级建立监控平台，达到油气生产、计量、集输与处理等主要环节自动化、数字化远程监控管理；建立场站区监控系统，实时采集流量、压力、液位、可燃气体浓度等信息，录入生产运行中人工化验或记录数据，进行系统化实时监控管理；利用人工智能、网络信息等技术，实现对油气田矿区经营、生产决策、环境监测治理、设备控制和安全生产的信息化管理</w:t>
            </w:r>
          </w:p>
        </w:tc>
        <w:tc>
          <w:tcPr>
            <w:tcW w:w="3260" w:type="dxa"/>
            <w:tcMar>
              <w:left w:w="0" w:type="dxa"/>
              <w:right w:w="0" w:type="dxa"/>
            </w:tcMar>
            <w:vAlign w:val="center"/>
          </w:tcPr>
          <w:p w14:paraId="3384DC4B">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中国石油化工股份有限公司西北油田分公司建有完备的自动化管控系统，本次新增</w:t>
            </w:r>
            <w:r>
              <w:rPr>
                <w:rFonts w:hint="eastAsia" w:ascii="Times New Roman" w:hAnsi="Times New Roman" w:eastAsia="宋体" w:cs="Times New Roman"/>
                <w:color w:val="000000" w:themeColor="text1"/>
                <w:kern w:val="2"/>
                <w:sz w:val="21"/>
                <w:szCs w:val="21"/>
                <w:lang w:val="en-US" w:eastAsia="zh-CN" w:bidi="ar"/>
                <w14:textFill>
                  <w14:solidFill>
                    <w14:schemeClr w14:val="tx1"/>
                  </w14:solidFill>
                </w14:textFill>
              </w:rPr>
              <w:t>设备搭配</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自动化设备，实现全过程自动化管理</w:t>
            </w:r>
          </w:p>
        </w:tc>
        <w:tc>
          <w:tcPr>
            <w:tcW w:w="792" w:type="dxa"/>
            <w:tcMar>
              <w:left w:w="0" w:type="dxa"/>
              <w:right w:w="0" w:type="dxa"/>
            </w:tcMar>
            <w:vAlign w:val="center"/>
          </w:tcPr>
          <w:p w14:paraId="47F65A13">
            <w:pPr>
              <w:widowControl w:val="0"/>
              <w:spacing w:line="300" w:lineRule="exact"/>
              <w:jc w:val="cente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符合</w:t>
            </w:r>
          </w:p>
        </w:tc>
      </w:tr>
      <w:bookmarkEnd w:id="142"/>
    </w:tbl>
    <w:p w14:paraId="6EDC01B4">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（3）与《关于进一步加强石油天然气行业环境影响评价管理的通知》的相符性分析</w:t>
      </w:r>
    </w:p>
    <w:p w14:paraId="2FB1B9AA">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本项目的建设</w:t>
      </w:r>
      <w:bookmarkStart w:id="145" w:name="_Hlk80042711"/>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w:t>
      </w:r>
      <w:bookmarkStart w:id="146" w:name="_Hlk80047852"/>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《关于进一步加强石油天然气行业环境影响评价管理的通知》</w:t>
      </w:r>
      <w:bookmarkEnd w:id="145"/>
      <w:bookmarkEnd w:id="146"/>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的相关要求相符，相关符合性分析见表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-6。</w:t>
      </w:r>
    </w:p>
    <w:p w14:paraId="063E8F3E">
      <w:pPr>
        <w:widowControl w:val="0"/>
        <w:spacing w:line="360" w:lineRule="auto"/>
        <w:jc w:val="cente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6 </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 xml:space="preserve">   </w:t>
      </w:r>
      <w:bookmarkStart w:id="147" w:name="_Hlk93425185"/>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与</w:t>
      </w:r>
      <w:bookmarkStart w:id="148" w:name="_Hlk80467751"/>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《关于进一步加强石油天然气行业环境影响评价管理的通知》</w:t>
      </w:r>
      <w:bookmarkEnd w:id="148"/>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的符合性分析</w:t>
      </w:r>
    </w:p>
    <w:tbl>
      <w:tblPr>
        <w:tblStyle w:val="6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3841"/>
        <w:gridCol w:w="3465"/>
        <w:gridCol w:w="804"/>
      </w:tblGrid>
      <w:tr w14:paraId="3E1A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9" w:type="pct"/>
            <w:tcMar>
              <w:left w:w="0" w:type="dxa"/>
              <w:right w:w="0" w:type="dxa"/>
            </w:tcMar>
            <w:vAlign w:val="center"/>
          </w:tcPr>
          <w:p w14:paraId="0782F93B">
            <w:pPr>
              <w:adjustRightInd w:val="0"/>
              <w:snapToGrid w:val="0"/>
              <w:spacing w:line="30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序号</w:t>
            </w:r>
          </w:p>
        </w:tc>
        <w:tc>
          <w:tcPr>
            <w:tcW w:w="2197" w:type="pct"/>
            <w:tcMar>
              <w:left w:w="0" w:type="dxa"/>
              <w:right w:w="0" w:type="dxa"/>
            </w:tcMar>
            <w:vAlign w:val="center"/>
          </w:tcPr>
          <w:p w14:paraId="1DC196D0">
            <w:pPr>
              <w:adjustRightInd w:val="0"/>
              <w:snapToGrid w:val="0"/>
              <w:spacing w:line="30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w:t>
            </w:r>
            <w:r>
              <w:rPr>
                <w:rFonts w:hint="default" w:ascii="Times New Roman" w:hAnsi="Times New Roman" w:eastAsia="宋体" w:cs="Times New Roman"/>
                <w:bCs/>
                <w:color w:val="000000" w:themeColor="text1"/>
                <w:kern w:val="0"/>
                <w:lang w:bidi="ar"/>
                <w14:textFill>
                  <w14:solidFill>
                    <w14:schemeClr w14:val="tx1"/>
                  </w14:solidFill>
                </w14:textFill>
              </w:rPr>
              <w:t>通知</w:t>
            </w:r>
            <w:r>
              <w:rPr>
                <w:rFonts w:hint="default" w:ascii="Times New Roman" w:hAnsi="Times New Roman" w:eastAsia="宋体" w:cs="Times New Roman"/>
                <w:color w:val="000000" w:themeColor="text1"/>
                <w:kern w:val="0"/>
                <w:lang w:bidi="ar"/>
                <w14:textFill>
                  <w14:solidFill>
                    <w14:schemeClr w14:val="tx1"/>
                  </w14:solidFill>
                </w14:textFill>
              </w:rPr>
              <w:t>》中相关规定</w:t>
            </w:r>
          </w:p>
        </w:tc>
        <w:tc>
          <w:tcPr>
            <w:tcW w:w="1982" w:type="pct"/>
            <w:tcMar>
              <w:left w:w="0" w:type="dxa"/>
              <w:right w:w="0" w:type="dxa"/>
            </w:tcMar>
            <w:vAlign w:val="center"/>
          </w:tcPr>
          <w:p w14:paraId="4235F6F4">
            <w:pPr>
              <w:adjustRightInd w:val="0"/>
              <w:snapToGrid w:val="0"/>
              <w:spacing w:line="30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本项目采取的相关措施</w:t>
            </w:r>
          </w:p>
        </w:tc>
        <w:tc>
          <w:tcPr>
            <w:tcW w:w="460" w:type="pct"/>
            <w:tcMar>
              <w:left w:w="0" w:type="dxa"/>
              <w:right w:w="0" w:type="dxa"/>
            </w:tcMar>
            <w:vAlign w:val="center"/>
          </w:tcPr>
          <w:p w14:paraId="068BB6E9">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相符性</w:t>
            </w:r>
          </w:p>
          <w:p w14:paraId="1A7BEDCD">
            <w:pPr>
              <w:adjustRightInd w:val="0"/>
              <w:snapToGrid w:val="0"/>
              <w:spacing w:line="30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分析</w:t>
            </w:r>
          </w:p>
        </w:tc>
      </w:tr>
      <w:tr w14:paraId="5F3F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9" w:type="pct"/>
            <w:tcMar>
              <w:left w:w="0" w:type="dxa"/>
              <w:right w:w="0" w:type="dxa"/>
            </w:tcMar>
            <w:vAlign w:val="center"/>
          </w:tcPr>
          <w:p w14:paraId="0C11D0DD">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1</w:t>
            </w:r>
          </w:p>
        </w:tc>
        <w:tc>
          <w:tcPr>
            <w:tcW w:w="2197" w:type="pct"/>
            <w:tcMar>
              <w:left w:w="0" w:type="dxa"/>
              <w:right w:w="0" w:type="dxa"/>
            </w:tcMar>
            <w:vAlign w:val="center"/>
          </w:tcPr>
          <w:p w14:paraId="260B8194">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编制油气开发相关专项规划，应该依法同步编制规划环境影响报告书，报送生态环境主管部门依法召集审查。规划环评结论和审查意见，应当作为规划生态决策和相关项目环评的重要依据，规划环评资料和成果可与项目环评共享，项目环评可结合实际简化</w:t>
            </w:r>
          </w:p>
        </w:tc>
        <w:tc>
          <w:tcPr>
            <w:tcW w:w="1982" w:type="pct"/>
            <w:tcMar>
              <w:left w:w="0" w:type="dxa"/>
              <w:right w:w="0" w:type="dxa"/>
            </w:tcMar>
            <w:vAlign w:val="center"/>
          </w:tcPr>
          <w:p w14:paraId="64338556">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中国石油化工股份有限公司西北油田分公司编制了《西北油田分公司“十四五”发展规划》和《西北油田分公司“十四五”发展规划环境影响报告书》</w:t>
            </w:r>
          </w:p>
        </w:tc>
        <w:tc>
          <w:tcPr>
            <w:tcW w:w="460" w:type="pct"/>
            <w:tcMar>
              <w:left w:w="0" w:type="dxa"/>
              <w:right w:w="0" w:type="dxa"/>
            </w:tcMar>
            <w:vAlign w:val="center"/>
          </w:tcPr>
          <w:p w14:paraId="01E9A248">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符合</w:t>
            </w:r>
          </w:p>
        </w:tc>
      </w:tr>
      <w:tr w14:paraId="1321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9" w:type="pct"/>
            <w:tcMar>
              <w:left w:w="0" w:type="dxa"/>
              <w:right w:w="0" w:type="dxa"/>
            </w:tcMar>
            <w:vAlign w:val="center"/>
          </w:tcPr>
          <w:p w14:paraId="1056979D">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2</w:t>
            </w:r>
          </w:p>
        </w:tc>
        <w:tc>
          <w:tcPr>
            <w:tcW w:w="2197" w:type="pct"/>
            <w:tcMar>
              <w:left w:w="0" w:type="dxa"/>
              <w:right w:w="0" w:type="dxa"/>
            </w:tcMar>
            <w:vAlign w:val="center"/>
          </w:tcPr>
          <w:p w14:paraId="5191AE65">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油气开采项目（含新开发和滚动开发项目）原则上应以区块为单位开展环评，一般包括区块内拟建的新井、加密井、调整井、站场、设备、管道和电缆及其更换工程、弃置工程及配套工程等。项目环评应深入评价项目建设、运营带来的环境影响和环境风险，提出有效的生态环境保护和环境风险防范措施。滚动开发区块产能建设项目，还应对现有工程环境影响进行回顾性评价，对相关生态环境问题提出有效防治措施。依托其他防治设施的或者委托第三方处置的，应在环评中论证其可行性和有效性。</w:t>
            </w:r>
          </w:p>
        </w:tc>
        <w:tc>
          <w:tcPr>
            <w:tcW w:w="1982" w:type="pct"/>
            <w:tcMar>
              <w:left w:w="0" w:type="dxa"/>
              <w:right w:w="0" w:type="dxa"/>
            </w:tcMar>
            <w:vAlign w:val="center"/>
          </w:tcPr>
          <w:p w14:paraId="7C410819">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在报告中对施工期、运营期环境影响和环境风险进行了分析，并提出有效的环境保护措施、污染防治措施和环境风险防范措施，并分析了依托工程可行性和有效性；同时对现有工程也进行了回顾性评价，对相关生态环境问题提出有效防治措施</w:t>
            </w:r>
          </w:p>
        </w:tc>
        <w:tc>
          <w:tcPr>
            <w:tcW w:w="460" w:type="pct"/>
            <w:tcMar>
              <w:left w:w="0" w:type="dxa"/>
              <w:right w:w="0" w:type="dxa"/>
            </w:tcMar>
            <w:vAlign w:val="center"/>
          </w:tcPr>
          <w:p w14:paraId="3C464047">
            <w:pPr>
              <w:adjustRightInd w:val="0"/>
              <w:snapToGrid w:val="0"/>
              <w:spacing w:line="30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符合</w:t>
            </w:r>
          </w:p>
        </w:tc>
      </w:tr>
      <w:tr w14:paraId="6330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 w:type="pct"/>
            <w:tcMar>
              <w:left w:w="0" w:type="dxa"/>
              <w:right w:w="0" w:type="dxa"/>
            </w:tcMar>
            <w:vAlign w:val="center"/>
          </w:tcPr>
          <w:p w14:paraId="62E88589">
            <w:pPr>
              <w:adjustRightInd w:val="0"/>
              <w:snapToGrid w:val="0"/>
              <w:spacing w:line="28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3</w:t>
            </w:r>
          </w:p>
        </w:tc>
        <w:tc>
          <w:tcPr>
            <w:tcW w:w="2197" w:type="pct"/>
            <w:tcMar>
              <w:left w:w="0" w:type="dxa"/>
              <w:right w:w="0" w:type="dxa"/>
            </w:tcMar>
            <w:vAlign w:val="center"/>
          </w:tcPr>
          <w:p w14:paraId="4699962F">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油气开采产生的废弃油基泥浆、含油钻屑及其他固体废物，应遵循减量化、资源化、无害化原则，按照国家和地方有关固体废物的管理规定进行处置。鼓励企业自建含油污泥集中式综合处理和利用设施，提高废弃油基泥浆和含油钻屑及其处理产物的综合利用率。油气开采项目产生的危</w:t>
            </w:r>
          </w:p>
          <w:p w14:paraId="592556D0">
            <w:pPr>
              <w:adjustRightInd w:val="0"/>
              <w:snapToGrid w:val="0"/>
              <w:spacing w:line="28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险废物，应按照《建设项目危险废物环境影响评价指南》要求评价。相关部门及油气企业应加强固体废物处置的研究，重点关注固体废物产生类型、主要污染因子及潜在环境影响，分别提出减量化源头控制措施、资源化利用路径、无害化处理要求，促进固体废物合理利用和妥善处置。</w:t>
            </w:r>
          </w:p>
        </w:tc>
        <w:tc>
          <w:tcPr>
            <w:tcW w:w="1982" w:type="pct"/>
            <w:tcMar>
              <w:left w:w="0" w:type="dxa"/>
              <w:right w:w="0" w:type="dxa"/>
            </w:tcMar>
            <w:vAlign w:val="center"/>
          </w:tcPr>
          <w:p w14:paraId="25280933">
            <w:pPr>
              <w:adjustRightInd w:val="0"/>
              <w:snapToGrid w:val="0"/>
              <w:spacing w:line="28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废机油交由有相应危废处理资质的单位进行回收处置</w:t>
            </w:r>
          </w:p>
        </w:tc>
        <w:tc>
          <w:tcPr>
            <w:tcW w:w="460" w:type="pct"/>
            <w:tcMar>
              <w:left w:w="0" w:type="dxa"/>
              <w:right w:w="0" w:type="dxa"/>
            </w:tcMar>
            <w:vAlign w:val="center"/>
          </w:tcPr>
          <w:p w14:paraId="08A748F1">
            <w:pPr>
              <w:adjustRightInd w:val="0"/>
              <w:snapToGrid w:val="0"/>
              <w:spacing w:line="280" w:lineRule="exac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符合</w:t>
            </w:r>
          </w:p>
        </w:tc>
      </w:tr>
      <w:tr w14:paraId="10CA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 w:type="pct"/>
            <w:tcMar>
              <w:left w:w="0" w:type="dxa"/>
              <w:right w:w="0" w:type="dxa"/>
            </w:tcMar>
            <w:vAlign w:val="center"/>
          </w:tcPr>
          <w:p w14:paraId="6157E17A">
            <w:pPr>
              <w:adjustRightInd w:val="0"/>
              <w:snapToGrid w:val="0"/>
              <w:spacing w:line="28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4</w:t>
            </w:r>
          </w:p>
        </w:tc>
        <w:tc>
          <w:tcPr>
            <w:tcW w:w="2197" w:type="pct"/>
            <w:tcMar>
              <w:left w:w="0" w:type="dxa"/>
              <w:right w:w="0" w:type="dxa"/>
            </w:tcMar>
            <w:vAlign w:val="center"/>
          </w:tcPr>
          <w:p w14:paraId="16DCFF7E">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施工期应当尽量减少施工占地、缩短施工时间、选择合理施工方式落实环境敏感区管控要求以及其他生态环境保护措施，降低生态环境影响。钻井和压裂设备应当优先使用网电、高标准清洁燃油，减少废气排放。选用低噪声设备，避免噪声扰民。施工结束后，应当及时落实环评提出的生态保护措施</w:t>
            </w:r>
          </w:p>
        </w:tc>
        <w:tc>
          <w:tcPr>
            <w:tcW w:w="1982" w:type="pct"/>
            <w:tcMar>
              <w:left w:w="0" w:type="dxa"/>
              <w:right w:w="0" w:type="dxa"/>
            </w:tcMar>
            <w:vAlign w:val="center"/>
          </w:tcPr>
          <w:p w14:paraId="76E237E1">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建设符合相关规划及区域“三线一单”要求，选址选线合理；施工期严格按照既定方案施工，合理制定施工方案，加强施工管理，严禁施工人员和机械在施工范围外作业；电源自周边已建电网接入，各类机械均使用符合国家标准的油品；优先选用低噪声设备，高噪声设备采取基础减振措施，项目周边无声环境敏感目标，不会造成扰民现象；施工结束后应及时对施工场地进行平整、清理，恢复临时占地</w:t>
            </w:r>
          </w:p>
        </w:tc>
        <w:tc>
          <w:tcPr>
            <w:tcW w:w="460" w:type="pct"/>
            <w:tcMar>
              <w:left w:w="0" w:type="dxa"/>
              <w:right w:w="0" w:type="dxa"/>
            </w:tcMar>
            <w:vAlign w:val="center"/>
          </w:tcPr>
          <w:p w14:paraId="1696B266">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符合</w:t>
            </w:r>
          </w:p>
        </w:tc>
      </w:tr>
      <w:tr w14:paraId="0C24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 w:type="pct"/>
            <w:tcMar>
              <w:left w:w="0" w:type="dxa"/>
              <w:right w:w="0" w:type="dxa"/>
            </w:tcMar>
            <w:vAlign w:val="center"/>
          </w:tcPr>
          <w:p w14:paraId="5D62D3ED">
            <w:pPr>
              <w:adjustRightInd w:val="0"/>
              <w:snapToGrid w:val="0"/>
              <w:spacing w:line="28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5</w:t>
            </w:r>
          </w:p>
        </w:tc>
        <w:tc>
          <w:tcPr>
            <w:tcW w:w="2197" w:type="pct"/>
            <w:tcMar>
              <w:left w:w="0" w:type="dxa"/>
              <w:right w:w="0" w:type="dxa"/>
            </w:tcMar>
            <w:vAlign w:val="center"/>
          </w:tcPr>
          <w:p w14:paraId="0A96A74C">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油气企业应当加强风险防控，按规定编制突发环境事件应急预案，报所在地生态环境主管部门备案</w:t>
            </w:r>
          </w:p>
        </w:tc>
        <w:tc>
          <w:tcPr>
            <w:tcW w:w="1982" w:type="pct"/>
            <w:tcMar>
              <w:left w:w="0" w:type="dxa"/>
              <w:right w:w="0" w:type="dxa"/>
            </w:tcMar>
            <w:vAlign w:val="center"/>
          </w:tcPr>
          <w:p w14:paraId="35D9036E">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建成后归属中国石油化工股份有限公司西北油田分公司</w:t>
            </w:r>
            <w:r>
              <w:rPr>
                <w:rFonts w:hint="eastAsia" w:ascii="Times New Roman" w:hAnsi="Times New Roman" w:eastAsia="宋体" w:cs="Times New Roman"/>
                <w:color w:val="000000" w:themeColor="text1"/>
                <w:szCs w:val="21"/>
                <w:lang w:eastAsia="zh-CN" w:bidi="ar"/>
                <w14:textFill>
                  <w14:solidFill>
                    <w14:schemeClr w14:val="tx1"/>
                  </w14:solidFill>
                </w14:textFill>
              </w:rPr>
              <w:t>采油一厂</w:t>
            </w:r>
            <w:r>
              <w:rPr>
                <w:rFonts w:hint="default" w:ascii="Times New Roman" w:hAnsi="Times New Roman" w:eastAsia="宋体" w:cs="Times New Roman"/>
                <w:color w:val="000000" w:themeColor="text1"/>
                <w:szCs w:val="21"/>
                <w:lang w:bidi="ar"/>
                <w14:textFill>
                  <w14:solidFill>
                    <w14:schemeClr w14:val="tx1"/>
                  </w14:solidFill>
                </w14:textFill>
              </w:rPr>
              <w:t>管辖，中国石油化工股份有限公司西北油田分公司</w:t>
            </w:r>
            <w:r>
              <w:rPr>
                <w:rFonts w:hint="eastAsia" w:ascii="Times New Roman" w:hAnsi="Times New Roman" w:eastAsia="宋体" w:cs="Times New Roman"/>
                <w:color w:val="000000" w:themeColor="text1"/>
                <w:szCs w:val="21"/>
                <w:lang w:eastAsia="zh-CN" w:bidi="ar"/>
                <w14:textFill>
                  <w14:solidFill>
                    <w14:schemeClr w14:val="tx1"/>
                  </w14:solidFill>
                </w14:textFill>
              </w:rPr>
              <w:t>采油一厂</w:t>
            </w:r>
            <w:r>
              <w:rPr>
                <w:rFonts w:hint="default" w:ascii="Times New Roman" w:hAnsi="Times New Roman" w:eastAsia="宋体" w:cs="Times New Roman"/>
                <w:color w:val="000000" w:themeColor="text1"/>
                <w:szCs w:val="21"/>
                <w:lang w:bidi="ar"/>
                <w14:textFill>
                  <w14:solidFill>
                    <w14:schemeClr w14:val="tx1"/>
                  </w14:solidFill>
                </w14:textFill>
              </w:rPr>
              <w:t>具备完善的应急管理体系，应对其应急预案进行修编，将其纳入其应急预案</w:t>
            </w:r>
          </w:p>
        </w:tc>
        <w:tc>
          <w:tcPr>
            <w:tcW w:w="460" w:type="pct"/>
            <w:tcMar>
              <w:left w:w="0" w:type="dxa"/>
              <w:right w:w="0" w:type="dxa"/>
            </w:tcMar>
            <w:vAlign w:val="center"/>
          </w:tcPr>
          <w:p w14:paraId="1F20E96F">
            <w:pPr>
              <w:adjustRightInd w:val="0"/>
              <w:snapToGrid w:val="0"/>
              <w:spacing w:line="28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符合</w:t>
            </w:r>
          </w:p>
        </w:tc>
      </w:tr>
      <w:tr w14:paraId="6B93E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9" w:type="pct"/>
            <w:tcMar>
              <w:left w:w="0" w:type="dxa"/>
              <w:right w:w="0" w:type="dxa"/>
            </w:tcMar>
            <w:vAlign w:val="center"/>
          </w:tcPr>
          <w:p w14:paraId="5F9793D3">
            <w:pPr>
              <w:adjustRightInd w:val="0"/>
              <w:snapToGrid w:val="0"/>
              <w:spacing w:line="28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kern w:val="0"/>
                <w:lang w:bidi="ar"/>
                <w14:textFill>
                  <w14:solidFill>
                    <w14:schemeClr w14:val="tx1"/>
                  </w14:solidFill>
                </w14:textFill>
              </w:rPr>
              <w:t>6</w:t>
            </w:r>
          </w:p>
        </w:tc>
        <w:tc>
          <w:tcPr>
            <w:tcW w:w="2197" w:type="pct"/>
            <w:tcMar>
              <w:left w:w="0" w:type="dxa"/>
              <w:right w:w="0" w:type="dxa"/>
            </w:tcMar>
            <w:vAlign w:val="center"/>
          </w:tcPr>
          <w:p w14:paraId="709A55C6">
            <w:pPr>
              <w:adjustRightInd w:val="0"/>
              <w:snapToGrid w:val="0"/>
              <w:spacing w:line="28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一）油气田开发建设项目的建设运营单位（即项目业主单位）为油气田勘探开发活动环保责任单位，对在其作业区域内生产运营活动负有监督和管理的责任。业主单位责任人为该油气田开发区域内环保第一责任人，要切实履行好监督管理的责任。</w:t>
            </w:r>
          </w:p>
        </w:tc>
        <w:tc>
          <w:tcPr>
            <w:tcW w:w="1982" w:type="pct"/>
            <w:tcMar>
              <w:left w:w="0" w:type="dxa"/>
              <w:right w:w="0" w:type="dxa"/>
            </w:tcMar>
            <w:vAlign w:val="center"/>
          </w:tcPr>
          <w:p w14:paraId="14CF9930">
            <w:pPr>
              <w:adjustRightInd w:val="0"/>
              <w:snapToGrid w:val="0"/>
              <w:spacing w:line="28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运行期由中国石油化工股份有限公司西北油田分公司</w:t>
            </w:r>
            <w:r>
              <w:rPr>
                <w:rFonts w:hint="eastAsia" w:ascii="Times New Roman" w:hAnsi="Times New Roman" w:eastAsia="宋体" w:cs="Times New Roman"/>
                <w:color w:val="000000" w:themeColor="text1"/>
                <w:szCs w:val="21"/>
                <w:lang w:eastAsia="zh-CN"/>
                <w14:textFill>
                  <w14:solidFill>
                    <w14:schemeClr w14:val="tx1"/>
                  </w14:solidFill>
                </w14:textFill>
              </w:rPr>
              <w:t>采油一厂</w:t>
            </w:r>
            <w:r>
              <w:rPr>
                <w:rFonts w:hint="default" w:ascii="Times New Roman" w:hAnsi="Times New Roman" w:eastAsia="宋体" w:cs="Times New Roman"/>
                <w:color w:val="000000" w:themeColor="text1"/>
                <w:szCs w:val="21"/>
                <w14:textFill>
                  <w14:solidFill>
                    <w14:schemeClr w14:val="tx1"/>
                  </w14:solidFill>
                </w14:textFill>
              </w:rPr>
              <w:t>运营管理。西北油田分公司</w:t>
            </w:r>
            <w:r>
              <w:rPr>
                <w:rFonts w:hint="eastAsia" w:ascii="Times New Roman" w:hAnsi="Times New Roman" w:eastAsia="宋体" w:cs="Times New Roman"/>
                <w:color w:val="000000" w:themeColor="text1"/>
                <w:szCs w:val="21"/>
                <w:lang w:eastAsia="zh-CN"/>
                <w14:textFill>
                  <w14:solidFill>
                    <w14:schemeClr w14:val="tx1"/>
                  </w14:solidFill>
                </w14:textFill>
              </w:rPr>
              <w:t>采油一厂</w:t>
            </w:r>
            <w:r>
              <w:rPr>
                <w:rFonts w:hint="default" w:ascii="Times New Roman" w:hAnsi="Times New Roman" w:eastAsia="宋体" w:cs="Times New Roman"/>
                <w:color w:val="000000" w:themeColor="text1"/>
                <w:szCs w:val="21"/>
                <w14:textFill>
                  <w14:solidFill>
                    <w14:schemeClr w14:val="tx1"/>
                  </w14:solidFill>
                </w14:textFill>
              </w:rPr>
              <w:t>已经建立了环境保护指标体系，推行环境保护目标责任制，明确了各单位企业行政一把手为本单位环保第一责任人，并规定了应负的法律责任和行政责任。中国石油化工股份有限公司西北油田分公司</w:t>
            </w:r>
            <w:r>
              <w:rPr>
                <w:rFonts w:hint="eastAsia" w:ascii="Times New Roman" w:hAnsi="Times New Roman" w:eastAsia="宋体" w:cs="Times New Roman"/>
                <w:color w:val="000000" w:themeColor="text1"/>
                <w:szCs w:val="21"/>
                <w:lang w:eastAsia="zh-CN"/>
                <w14:textFill>
                  <w14:solidFill>
                    <w14:schemeClr w14:val="tx1"/>
                  </w14:solidFill>
                </w14:textFill>
              </w:rPr>
              <w:t>采油一厂</w:t>
            </w:r>
            <w:r>
              <w:rPr>
                <w:rFonts w:hint="default" w:ascii="Times New Roman" w:hAnsi="Times New Roman" w:eastAsia="宋体" w:cs="Times New Roman"/>
                <w:color w:val="000000" w:themeColor="text1"/>
                <w:szCs w:val="21"/>
                <w14:textFill>
                  <w14:solidFill>
                    <w14:schemeClr w14:val="tx1"/>
                  </w14:solidFill>
                </w14:textFill>
              </w:rPr>
              <w:t>单位行政一把手是该单位的环保第一责任人，本次环评要求中国石油化工股份有限公司西北油田分公司</w:t>
            </w:r>
            <w:r>
              <w:rPr>
                <w:rFonts w:hint="eastAsia" w:ascii="Times New Roman" w:hAnsi="Times New Roman" w:eastAsia="宋体" w:cs="Times New Roman"/>
                <w:color w:val="000000" w:themeColor="text1"/>
                <w:szCs w:val="21"/>
                <w:lang w:eastAsia="zh-CN"/>
                <w14:textFill>
                  <w14:solidFill>
                    <w14:schemeClr w14:val="tx1"/>
                  </w14:solidFill>
                </w14:textFill>
              </w:rPr>
              <w:t>采油一厂</w:t>
            </w:r>
            <w:r>
              <w:rPr>
                <w:rFonts w:hint="default" w:ascii="Times New Roman" w:hAnsi="Times New Roman" w:eastAsia="宋体" w:cs="Times New Roman"/>
                <w:color w:val="000000" w:themeColor="text1"/>
                <w:szCs w:val="21"/>
                <w14:textFill>
                  <w14:solidFill>
                    <w14:schemeClr w14:val="tx1"/>
                  </w14:solidFill>
                </w14:textFill>
              </w:rPr>
              <w:t>行政一把手应按照《西北油田分公司环境保护管理规定》及其他规定在本项目生产运营过程中负起相应法律责任和行政责任</w:t>
            </w:r>
          </w:p>
        </w:tc>
        <w:tc>
          <w:tcPr>
            <w:tcW w:w="460" w:type="pct"/>
            <w:tcMar>
              <w:left w:w="0" w:type="dxa"/>
              <w:right w:w="0" w:type="dxa"/>
            </w:tcMar>
            <w:vAlign w:val="center"/>
          </w:tcPr>
          <w:p w14:paraId="4A79912D">
            <w:pPr>
              <w:adjustRightInd w:val="0"/>
              <w:snapToGrid w:val="0"/>
              <w:spacing w:line="280" w:lineRule="exact"/>
              <w:jc w:val="center"/>
              <w:rPr>
                <w:rFonts w:hint="default" w:ascii="Times New Roman" w:hAnsi="Times New Roman" w:eastAsia="宋体" w:cs="Times New Roman"/>
                <w:color w:val="000000" w:themeColor="text1"/>
                <w:kern w:val="0"/>
                <w:lang w:bidi="ar"/>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符合</w:t>
            </w:r>
          </w:p>
        </w:tc>
      </w:tr>
      <w:bookmarkEnd w:id="147"/>
    </w:tbl>
    <w:p w14:paraId="3DBD4F3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bookmarkStart w:id="149" w:name="_Hlk78388661"/>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）与《新疆维吾尔自治区大气污染防治条例》的符合性分析</w:t>
      </w:r>
    </w:p>
    <w:p w14:paraId="0701C32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大气污染防治条例》第三十七条规定：各级人民政府应当加强对建设施工、矿产资源开采、物料运输的扬尘和沙尘污染的治理，保持道路清洁、控制料堆和渣土堆放，科学合理扩大绿地、水面、湿地、地面铺装和防风固沙绿化面积，防治扬尘污染。</w:t>
      </w:r>
    </w:p>
    <w:p w14:paraId="4D04B8B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第四十四条：矿山开采产生的废石、废渣、泥土等应当堆放到专门存放地，并采取围挡、设置防尘网或者防尘布等防尘措施；施工便道应当硬化。</w:t>
      </w:r>
    </w:p>
    <w:p w14:paraId="677BCF14">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本项目施工期不可回收利用的废料拉运至</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建筑垃圾填埋场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处理。项目施工结束后拟对临时占地进行恢复治理，可减少扬尘影响。项目建设符合《新疆维吾尔自治区大气污染防治条例》要求。</w:t>
      </w:r>
    </w:p>
    <w:p w14:paraId="42CF7723">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）与《关于加强沙区建设项目环境影响评价工作的通知》（新环环评发〔2020〕138号）符合性分析</w:t>
      </w:r>
    </w:p>
    <w:p w14:paraId="2AE37794">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项目对照《关于加强沙区建设项目环境影响评价工作的通知》（新环环评发〔2020〕138号）的符合性见表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-9。</w:t>
      </w:r>
    </w:p>
    <w:p w14:paraId="46C07911">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-9    与</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《关于加强沙区建设项目环境影响评价工作的通知》</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符合性分析</w:t>
      </w:r>
    </w:p>
    <w:tbl>
      <w:tblPr>
        <w:tblStyle w:val="60"/>
        <w:tblW w:w="5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98"/>
        <w:gridCol w:w="3730"/>
        <w:gridCol w:w="2695"/>
        <w:gridCol w:w="828"/>
      </w:tblGrid>
      <w:tr w14:paraId="4184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856" w:type="pct"/>
            <w:vAlign w:val="center"/>
          </w:tcPr>
          <w:p w14:paraId="34953DF9">
            <w:pPr>
              <w:widowControl/>
              <w:jc w:val="center"/>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文件名称</w:t>
            </w:r>
          </w:p>
        </w:tc>
        <w:tc>
          <w:tcPr>
            <w:tcW w:w="2130" w:type="pct"/>
            <w:vAlign w:val="center"/>
          </w:tcPr>
          <w:p w14:paraId="357D3D90">
            <w:pPr>
              <w:widowControl/>
              <w:jc w:val="center"/>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相关要求</w:t>
            </w:r>
          </w:p>
        </w:tc>
        <w:tc>
          <w:tcPr>
            <w:tcW w:w="1539" w:type="pct"/>
            <w:vAlign w:val="center"/>
          </w:tcPr>
          <w:p w14:paraId="2420E7D0">
            <w:pPr>
              <w:widowControl/>
              <w:jc w:val="center"/>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拟建项目情况</w:t>
            </w:r>
          </w:p>
        </w:tc>
        <w:tc>
          <w:tcPr>
            <w:tcW w:w="473" w:type="pct"/>
            <w:vAlign w:val="center"/>
          </w:tcPr>
          <w:p w14:paraId="50CDEDAB">
            <w:pPr>
              <w:widowControl/>
              <w:jc w:val="center"/>
              <w:rPr>
                <w:rFonts w:hint="default" w:ascii="Times New Roman" w:hAnsi="Times New Roman" w:eastAsia="宋体" w:cs="Times New Roman"/>
                <w:b/>
                <w:bCs/>
                <w:color w:val="000000" w:themeColor="text1"/>
                <w:kern w:val="0"/>
                <w:szCs w:val="21"/>
                <w14:textFill>
                  <w14:solidFill>
                    <w14:schemeClr w14:val="tx1"/>
                  </w14:solidFill>
                </w14:textFill>
              </w:rPr>
            </w:pPr>
            <w:r>
              <w:rPr>
                <w:rFonts w:hint="default" w:ascii="Times New Roman" w:hAnsi="Times New Roman" w:eastAsia="宋体" w:cs="Times New Roman"/>
                <w:b/>
                <w:bCs/>
                <w:color w:val="000000" w:themeColor="text1"/>
                <w:kern w:val="0"/>
                <w:szCs w:val="21"/>
                <w14:textFill>
                  <w14:solidFill>
                    <w14:schemeClr w14:val="tx1"/>
                  </w14:solidFill>
                </w14:textFill>
              </w:rPr>
              <w:t>符合性</w:t>
            </w:r>
          </w:p>
        </w:tc>
      </w:tr>
      <w:tr w14:paraId="03A3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6" w:type="pct"/>
            <w:vAlign w:val="center"/>
          </w:tcPr>
          <w:p w14:paraId="01F27187">
            <w:pPr>
              <w:widowControl/>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《关于加强沙区建设项目环境影响评价工作的通知》</w:t>
            </w:r>
          </w:p>
        </w:tc>
        <w:tc>
          <w:tcPr>
            <w:tcW w:w="2130" w:type="pct"/>
            <w:vAlign w:val="center"/>
          </w:tcPr>
          <w:p w14:paraId="51132492">
            <w:pPr>
              <w:widowControl/>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对于受理的涉及沙区的建设项目环评文件，严格按照《环境影响评价技术导则 生态影响》（HJ19-2022）要求，强化建设项目的环境可行性、环境影响分析预测评估的可靠性和防沙治沙生态环境保护措施的可行性、有效性评估。</w:t>
            </w:r>
          </w:p>
        </w:tc>
        <w:tc>
          <w:tcPr>
            <w:tcW w:w="1539" w:type="pct"/>
            <w:vAlign w:val="center"/>
          </w:tcPr>
          <w:p w14:paraId="47C93F63">
            <w:pPr>
              <w:widowControl/>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本项目地处塔克拉玛干沙漠边缘，本次环评分析了项目实施过程中对周边沙化土地的影响，并提出了有效可行的防沙治沙措施。</w:t>
            </w:r>
          </w:p>
        </w:tc>
        <w:tc>
          <w:tcPr>
            <w:tcW w:w="473" w:type="pct"/>
            <w:vAlign w:val="center"/>
          </w:tcPr>
          <w:p w14:paraId="18441806">
            <w:pPr>
              <w:widowControl/>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符合</w:t>
            </w:r>
          </w:p>
        </w:tc>
      </w:tr>
    </w:tbl>
    <w:p w14:paraId="0FEAF068">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《关于规范临时用地管理的通知》（自然资规〔2021〕2号）符合性分析</w:t>
      </w:r>
    </w:p>
    <w:p w14:paraId="29816E34">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建设项目施工、地质勘查使用临时用地时应坚持“用多少、批多少、占多少、恢复多少”，尽量不占或者少占耕地。使用后土地复垦难度较大的临时用地，要严格控制占用耕地。铁路、公路等单独选址建设项目，应科学组织施工，节约集约使用临时用地。制梁场、拌和站等难以恢复原种植条件的不得以临时用地方式占用耕地和永久基本农田，可以以建设用地方式或者临时占用未利用地方式使用土地；油气资源探采合一开发涉及的钻井及配套设施建设用地，可先以临时用地方式批准使用，勘探结束转入生产使用的，办理建设用地审批手续。</w:t>
      </w:r>
    </w:p>
    <w:p w14:paraId="4C14CE19">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项目施工过程中严格控制施工占地，管线敷设完成后，采取措施及时恢复临时占地，尽可能减少对区域生态的影响。</w:t>
      </w:r>
    </w:p>
    <w:p w14:paraId="465DD52C">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7</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与《新疆维吾尔自治区重点行业生态环境准入条件（2024年）</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符合性分析</w:t>
      </w:r>
    </w:p>
    <w:p w14:paraId="3A11BDFA">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本项目与202</w:t>
      </w:r>
      <w:r>
        <w:rPr>
          <w:rFonts w:hint="eastAsia"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lang w:val="en-US" w:eastAsia="zh-CN"/>
          <w14:textFill>
            <w14:solidFill>
              <w14:schemeClr w14:val="tx1"/>
            </w14:solidFill>
          </w14:textFill>
        </w:rPr>
        <w:t>年</w:t>
      </w:r>
      <w:r>
        <w:rPr>
          <w:rFonts w:hint="eastAsia" w:ascii="Times New Roman" w:hAnsi="Times New Roman" w:eastAsia="宋体"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lang w:val="en-US" w:eastAsia="zh-CN"/>
          <w14:textFill>
            <w14:solidFill>
              <w14:schemeClr w14:val="tx1"/>
            </w14:solidFill>
          </w14:textFill>
        </w:rPr>
        <w:t>月</w:t>
      </w:r>
      <w:r>
        <w:rPr>
          <w:rFonts w:hint="eastAsia" w:ascii="Times New Roman" w:hAnsi="Times New Roman" w:eastAsia="宋体" w:cs="Times New Roman"/>
          <w:color w:val="000000" w:themeColor="text1"/>
          <w:lang w:val="en-US" w:eastAsia="zh-CN"/>
          <w14:textFill>
            <w14:solidFill>
              <w14:schemeClr w14:val="tx1"/>
            </w14:solidFill>
          </w14:textFill>
        </w:rPr>
        <w:t>9日新疆维吾尔自治区生态环境厅关于</w:t>
      </w:r>
      <w:r>
        <w:rPr>
          <w:rFonts w:hint="default" w:ascii="Times New Roman" w:hAnsi="Times New Roman" w:eastAsia="宋体" w:cs="Times New Roman"/>
          <w:color w:val="000000" w:themeColor="text1"/>
          <w:lang w:val="en-US" w:eastAsia="zh-CN"/>
          <w14:textFill>
            <w14:solidFill>
              <w14:schemeClr w14:val="tx1"/>
            </w14:solidFill>
          </w14:textFill>
        </w:rPr>
        <w:t>印发《新疆维吾尔自治区重点行业生态环境准入条件（2024年）》的通知（新环环评发〔2024〕93号）符合性分析见下表。</w:t>
      </w:r>
    </w:p>
    <w:p w14:paraId="42103F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u w:val="none"/>
          <w:lang w:val="en-US" w:eastAsia="zh-CN"/>
          <w14:textFill>
            <w14:solidFill>
              <w14:schemeClr w14:val="tx1"/>
            </w14:solidFill>
          </w14:textFill>
        </w:rPr>
        <w:t>表</w:t>
      </w:r>
      <w:r>
        <w:rPr>
          <w:rFonts w:hint="eastAsia" w:ascii="Times New Roman" w:hAnsi="Times New Roman" w:eastAsia="宋体" w:cs="Times New Roman"/>
          <w:b/>
          <w:bCs/>
          <w:color w:val="000000" w:themeColor="text1"/>
          <w:kern w:val="0"/>
          <w:sz w:val="21"/>
          <w:szCs w:val="21"/>
          <w:highlight w:val="none"/>
          <w:u w:val="none"/>
          <w:lang w:val="en-US" w:eastAsia="zh-CN"/>
          <w14:textFill>
            <w14:solidFill>
              <w14:schemeClr w14:val="tx1"/>
            </w14:solidFill>
          </w14:textFill>
        </w:rPr>
        <w:t>3.8-10</w:t>
      </w:r>
      <w:r>
        <w:rPr>
          <w:rFonts w:hint="default" w:ascii="Times New Roman" w:hAnsi="Times New Roman" w:eastAsia="宋体" w:cs="Times New Roman"/>
          <w:b/>
          <w:bCs/>
          <w:color w:val="000000" w:themeColor="text1"/>
          <w:kern w:val="0"/>
          <w:sz w:val="21"/>
          <w:szCs w:val="21"/>
          <w:highlight w:val="none"/>
          <w:u w:val="none"/>
          <w:lang w:val="en-US" w:eastAsia="zh-CN"/>
          <w14:textFill>
            <w14:solidFill>
              <w14:schemeClr w14:val="tx1"/>
            </w14:solidFill>
          </w14:textFill>
        </w:rPr>
        <w:t xml:space="preserve"> </w:t>
      </w:r>
      <w:r>
        <w:rPr>
          <w:rFonts w:hint="eastAsia" w:ascii="Times New Roman" w:hAnsi="Times New Roman" w:eastAsia="宋体" w:cs="Times New Roman"/>
          <w:b/>
          <w:bCs/>
          <w:color w:val="000000" w:themeColor="text1"/>
          <w:kern w:val="0"/>
          <w:sz w:val="21"/>
          <w:szCs w:val="21"/>
          <w:highlight w:val="none"/>
          <w:u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kern w:val="0"/>
          <w:sz w:val="21"/>
          <w:szCs w:val="21"/>
          <w:highlight w:val="none"/>
          <w:u w:val="none"/>
          <w:lang w:val="en-US" w:eastAsia="zh-CN"/>
          <w14:textFill>
            <w14:solidFill>
              <w14:schemeClr w14:val="tx1"/>
            </w14:solidFill>
          </w14:textFill>
        </w:rPr>
        <w:t>与《新疆维吾尔自治区重点行业生态环境准入条件（2024年）》</w:t>
      </w:r>
      <w:r>
        <w:rPr>
          <w:rFonts w:hint="default" w:ascii="Times New Roman" w:hAnsi="Times New Roman" w:eastAsia="宋体" w:cs="Times New Roman"/>
          <w:b/>
          <w:bCs w:val="0"/>
          <w:color w:val="000000" w:themeColor="text1"/>
          <w:kern w:val="0"/>
          <w:sz w:val="21"/>
          <w:szCs w:val="21"/>
          <w:highlight w:val="none"/>
          <w14:textFill>
            <w14:solidFill>
              <w14:schemeClr w14:val="tx1"/>
            </w14:solidFill>
          </w14:textFill>
        </w:rPr>
        <w:t>的相符性分析</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5301"/>
        <w:gridCol w:w="1965"/>
        <w:gridCol w:w="875"/>
      </w:tblGrid>
      <w:tr w14:paraId="7E3D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11" w:type="pct"/>
            <w:gridSpan w:val="2"/>
            <w:tcBorders>
              <w:tl2br w:val="nil"/>
              <w:tr2bl w:val="nil"/>
            </w:tcBorders>
            <w:noWrap w:val="0"/>
            <w:vAlign w:val="center"/>
          </w:tcPr>
          <w:p w14:paraId="0601C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eastAsia="zh-CN"/>
                <w14:textFill>
                  <w14:solidFill>
                    <w14:schemeClr w14:val="tx1"/>
                  </w14:solidFill>
                </w14:textFill>
              </w:rPr>
              <w:t>规划中相关</w:t>
            </w: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要求</w:t>
            </w:r>
          </w:p>
        </w:tc>
        <w:tc>
          <w:tcPr>
            <w:tcW w:w="1098" w:type="pct"/>
            <w:tcBorders>
              <w:tl2br w:val="nil"/>
              <w:tr2bl w:val="nil"/>
            </w:tcBorders>
            <w:noWrap w:val="0"/>
            <w:vAlign w:val="center"/>
          </w:tcPr>
          <w:p w14:paraId="232B2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eastAsia="zh-CN"/>
                <w14:textFill>
                  <w14:solidFill>
                    <w14:schemeClr w14:val="tx1"/>
                  </w14:solidFill>
                </w14:textFill>
              </w:rPr>
              <w:t>拟采取措施</w:t>
            </w:r>
          </w:p>
        </w:tc>
        <w:tc>
          <w:tcPr>
            <w:tcW w:w="489" w:type="pct"/>
            <w:tcBorders>
              <w:tl2br w:val="nil"/>
              <w:tr2bl w:val="nil"/>
            </w:tcBorders>
            <w:noWrap w:val="0"/>
            <w:vAlign w:val="center"/>
          </w:tcPr>
          <w:p w14:paraId="5A3E6A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符合性</w:t>
            </w:r>
          </w:p>
        </w:tc>
      </w:tr>
      <w:tr w14:paraId="230E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restart"/>
            <w:tcBorders>
              <w:tl2br w:val="nil"/>
              <w:tr2bl w:val="nil"/>
            </w:tcBorders>
            <w:noWrap w:val="0"/>
            <w:vAlign w:val="center"/>
          </w:tcPr>
          <w:p w14:paraId="4C1EA5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生态环境准入总体要求</w:t>
            </w:r>
          </w:p>
        </w:tc>
        <w:tc>
          <w:tcPr>
            <w:tcW w:w="2962" w:type="pct"/>
            <w:tcBorders>
              <w:tl2br w:val="nil"/>
              <w:tr2bl w:val="nil"/>
            </w:tcBorders>
            <w:noWrap w:val="0"/>
            <w:vAlign w:val="center"/>
          </w:tcPr>
          <w:p w14:paraId="43E94F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1.建设单位应依法依规组织编制环境影响评价文件，并报具有审批权限的生态环境部门审批。</w:t>
            </w:r>
          </w:p>
        </w:tc>
        <w:tc>
          <w:tcPr>
            <w:tcW w:w="1098" w:type="pct"/>
            <w:tcBorders>
              <w:tl2br w:val="nil"/>
              <w:tr2bl w:val="nil"/>
            </w:tcBorders>
            <w:noWrap w:val="0"/>
            <w:vAlign w:val="center"/>
          </w:tcPr>
          <w:p w14:paraId="09023D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本项目为石油和天然气开采业，陆地石油开采的涉及环境敏感区的（含内部集输管线建设），属于报告书项目</w:t>
            </w:r>
          </w:p>
        </w:tc>
        <w:tc>
          <w:tcPr>
            <w:tcW w:w="489" w:type="pct"/>
            <w:tcBorders>
              <w:tl2br w:val="nil"/>
              <w:tr2bl w:val="nil"/>
            </w:tcBorders>
            <w:noWrap w:val="0"/>
            <w:vAlign w:val="center"/>
          </w:tcPr>
          <w:p w14:paraId="1EFCAC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456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5611181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40E162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建设项目应符合国家、自治区相关法律法规规章、产业政策要求，采用的工艺、技术和设备应符合《产业结构调整指导目录》《产业转移指导目录》《鼓励外商投资产业目录》《西部地区鼓励类产业目录》等相关要求，不得采用国家和自治区限制、淘汰或禁止使用的工艺、技术和设备。在环评审批中，严格落实国家及自治区有关行业产能替代、压减等措施。</w:t>
            </w:r>
          </w:p>
        </w:tc>
        <w:tc>
          <w:tcPr>
            <w:tcW w:w="1098" w:type="pct"/>
            <w:tcBorders>
              <w:tl2br w:val="nil"/>
              <w:tr2bl w:val="nil"/>
            </w:tcBorders>
            <w:noWrap w:val="0"/>
            <w:vAlign w:val="center"/>
          </w:tcPr>
          <w:p w14:paraId="4EAC24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本项目属于国家鼓励类的产业政策。</w:t>
            </w:r>
          </w:p>
        </w:tc>
        <w:tc>
          <w:tcPr>
            <w:tcW w:w="489" w:type="pct"/>
            <w:tcBorders>
              <w:tl2br w:val="nil"/>
              <w:tr2bl w:val="nil"/>
            </w:tcBorders>
            <w:noWrap w:val="0"/>
            <w:vAlign w:val="center"/>
          </w:tcPr>
          <w:p w14:paraId="6FF2F1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5366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743790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7745B14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3.一切开发建设活动应符合国家、自治区主体功能区规划、自治区和各地颁布实施的国民经济发展规划、生态功能区划、国土空间规划、产业发展规划等相关规划及生态环境分区管控要求</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符合区域（流域）或产业规划环评及审查意见要求。</w:t>
            </w:r>
          </w:p>
        </w:tc>
        <w:tc>
          <w:tcPr>
            <w:tcW w:w="1098" w:type="pct"/>
            <w:tcBorders>
              <w:tl2br w:val="nil"/>
              <w:tr2bl w:val="nil"/>
            </w:tcBorders>
            <w:noWrap w:val="0"/>
            <w:vAlign w:val="center"/>
          </w:tcPr>
          <w:p w14:paraId="1835D4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本项目符合主体功能区划、生态功能区划、国土空间规划</w:t>
            </w:r>
          </w:p>
        </w:tc>
        <w:tc>
          <w:tcPr>
            <w:tcW w:w="489" w:type="pct"/>
            <w:tcBorders>
              <w:tl2br w:val="nil"/>
              <w:tr2bl w:val="nil"/>
            </w:tcBorders>
            <w:noWrap w:val="0"/>
            <w:vAlign w:val="center"/>
          </w:tcPr>
          <w:p w14:paraId="461707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225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6D1EC3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28FE58C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4.禁止在自然保护区、世界自然遗产地、风景名胜区、自然公园（森林公园、地质公园、湿地公园、沙漠公园等）、重要湿地、饮用水水源保护区等依法划定禁止开发建设的环境敏感区</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及其他</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法律法规规章禁止的区域进行污染环境的任何开发活动。禁止在青藏高原水土流失严重、生态脆弱的区域开展可能造成水土流失的生产建设活动。确因国家发展战略和国计民生需要建设的，应当经科学论证，并依法办理审批手续，严格控制扰动范围。涉及生态保护红线的其他要求，按照《自然资源部生态环境部国家林业和草原局关于加强生态保护红线管理的通知（试行）》（自然资发〔2022〕142号）执行，生态保护红线管控要求调整、更新的，从其规定。</w:t>
            </w:r>
          </w:p>
        </w:tc>
        <w:tc>
          <w:tcPr>
            <w:tcW w:w="1098" w:type="pct"/>
            <w:tcBorders>
              <w:tl2br w:val="nil"/>
              <w:tr2bl w:val="nil"/>
            </w:tcBorders>
            <w:noWrap w:val="0"/>
            <w:vAlign w:val="center"/>
          </w:tcPr>
          <w:p w14:paraId="23EF5D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本项目不位于自然保护区、世界自然遗产地、风景名胜区、重要湿地、饮用水水源保护区。</w:t>
            </w:r>
          </w:p>
        </w:tc>
        <w:tc>
          <w:tcPr>
            <w:tcW w:w="489" w:type="pct"/>
            <w:tcBorders>
              <w:tl2br w:val="nil"/>
              <w:tr2bl w:val="nil"/>
            </w:tcBorders>
            <w:noWrap w:val="0"/>
            <w:vAlign w:val="center"/>
          </w:tcPr>
          <w:p w14:paraId="743F5F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19B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6543D0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48A54FF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5.矿产资源开发按照国家及自治区绿色矿山建设规范进行建设，遵循“谁开发、谁保护，谁破坏、谁恢复，谁受益、谁补偿，谁污染、谁付费”的原则，制定矿山生态环境保护与恢复治理方案并严格组织实施。违反国家规定造成生态环境损害的，依法依规开展生态环境损害赔偿工作，依法追究生态环境损害赔偿责任。</w:t>
            </w:r>
          </w:p>
        </w:tc>
        <w:tc>
          <w:tcPr>
            <w:tcW w:w="1098" w:type="pct"/>
            <w:tcBorders>
              <w:tl2br w:val="nil"/>
              <w:tr2bl w:val="nil"/>
            </w:tcBorders>
            <w:noWrap w:val="0"/>
            <w:vAlign w:val="center"/>
          </w:tcPr>
          <w:p w14:paraId="7F4FBE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本环评已要求了施工期和退役期的生态环境恢复措施</w:t>
            </w:r>
          </w:p>
        </w:tc>
        <w:tc>
          <w:tcPr>
            <w:tcW w:w="489" w:type="pct"/>
            <w:tcBorders>
              <w:tl2br w:val="nil"/>
              <w:tr2bl w:val="nil"/>
            </w:tcBorders>
            <w:noWrap w:val="0"/>
            <w:vAlign w:val="center"/>
          </w:tcPr>
          <w:p w14:paraId="521F2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4D3E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47362DD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138366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6.建设项目用地原则上不得占用基本农田，确需占用的，应符合《中华人民共和国基本农田保护条例》相关要求；占用耕地、林地或草地的建设项目应符合国家、自治区有关规定。</w:t>
            </w:r>
          </w:p>
        </w:tc>
        <w:tc>
          <w:tcPr>
            <w:tcW w:w="1098" w:type="pct"/>
            <w:tcBorders>
              <w:tl2br w:val="nil"/>
              <w:tr2bl w:val="nil"/>
            </w:tcBorders>
            <w:noWrap w:val="0"/>
            <w:vAlign w:val="center"/>
          </w:tcPr>
          <w:p w14:paraId="58351E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本项目施工占用林地满足相关林地手续</w:t>
            </w:r>
          </w:p>
        </w:tc>
        <w:tc>
          <w:tcPr>
            <w:tcW w:w="489" w:type="pct"/>
            <w:tcBorders>
              <w:tl2br w:val="nil"/>
              <w:tr2bl w:val="nil"/>
            </w:tcBorders>
            <w:noWrap w:val="0"/>
            <w:vAlign w:val="center"/>
          </w:tcPr>
          <w:p w14:paraId="05BEF8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3BE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6FED304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28EFEA3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7.新建、扩建工业项目原则上应布置于依法合规设立、环境保护基础设施完善的产业园区、工业聚集区或规划矿区，并符合相关规划、规划环评及其审查意见要求；法律法规规章和政策另有规定的，从其规定。选址和厂区布置不合理的现有污染企业应根据相关要求，通过“搬迁、转产、停产”等方式限期整改，退城进园。</w:t>
            </w:r>
          </w:p>
        </w:tc>
        <w:tc>
          <w:tcPr>
            <w:tcW w:w="1098" w:type="pct"/>
            <w:tcBorders>
              <w:tl2br w:val="nil"/>
              <w:tr2bl w:val="nil"/>
            </w:tcBorders>
            <w:noWrap w:val="0"/>
            <w:vAlign w:val="center"/>
          </w:tcPr>
          <w:p w14:paraId="50ADE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本项目符合《中国石油化工股份有限公司西北油田分公司“十四五”规划》中要求</w:t>
            </w:r>
          </w:p>
        </w:tc>
        <w:tc>
          <w:tcPr>
            <w:tcW w:w="489" w:type="pct"/>
            <w:tcBorders>
              <w:tl2br w:val="nil"/>
              <w:tr2bl w:val="nil"/>
            </w:tcBorders>
            <w:noWrap w:val="0"/>
            <w:vAlign w:val="center"/>
          </w:tcPr>
          <w:p w14:paraId="4CCDB7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47C2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7D9D4A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5E658C3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8.按照国家和自治区排污许可规定，按期持证排污、按证排污，不得无证排污。新增主要污染物排放总量的建设项目必须落实主要污染物排放总量指标来源和控制要求。石化、煤化工、燃煤发电（含热电）、钢铁、有色金属冶炼等新增主要污染物排放量的建设项目所在区域、流域控制单元环境质量未达到国家或者地方环境质量标准的，建设项目应提出有效的区域削减方案</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，对</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主要污染物实行区域倍量削减，确保项目投产后区域环境质量有改善。所在区域、流域控制单元环境质量达到国家或者地方环境质量标准的，原则上建设项目主要污染物实行区域等量削减，确保项目投产后区域环境质量不恶化。区域削减方案应符合建设项目环境影响评价管理要求，同时符合国家和地方主要污染物排放总量控制要求。涉重金属的新建、改扩建项目其重金属污染物遵循“等量替代”或“减量替代”原则。</w:t>
            </w:r>
          </w:p>
        </w:tc>
        <w:tc>
          <w:tcPr>
            <w:tcW w:w="1098" w:type="pct"/>
            <w:tcBorders>
              <w:tl2br w:val="nil"/>
              <w:tr2bl w:val="nil"/>
            </w:tcBorders>
            <w:noWrap w:val="0"/>
            <w:vAlign w:val="center"/>
          </w:tcPr>
          <w:p w14:paraId="49DAC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采用密闭集输工艺</w:t>
            </w:r>
          </w:p>
        </w:tc>
        <w:tc>
          <w:tcPr>
            <w:tcW w:w="489" w:type="pct"/>
            <w:tcBorders>
              <w:tl2br w:val="nil"/>
              <w:tr2bl w:val="nil"/>
            </w:tcBorders>
            <w:noWrap w:val="0"/>
            <w:vAlign w:val="center"/>
          </w:tcPr>
          <w:p w14:paraId="0FD3F1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35E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6089B7F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72ACF4F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9.煤电、石化、化工、钢铁、有色金属冶炼、建材等六个行业建设项目应将碳排放影响评价纳入环境影响评价体系，统筹开展污染物和碳排放的源项识别、源强核算、减污降碳措施可行性论证及方案比选，提出协同控制最优方案。</w:t>
            </w:r>
          </w:p>
        </w:tc>
        <w:tc>
          <w:tcPr>
            <w:tcW w:w="1098" w:type="pct"/>
            <w:tcBorders>
              <w:tl2br w:val="nil"/>
              <w:tr2bl w:val="nil"/>
            </w:tcBorders>
            <w:noWrap w:val="0"/>
            <w:vAlign w:val="center"/>
          </w:tcPr>
          <w:p w14:paraId="1E67D3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本项目已将碳排放影响评价纳入报告</w:t>
            </w:r>
          </w:p>
        </w:tc>
        <w:tc>
          <w:tcPr>
            <w:tcW w:w="489" w:type="pct"/>
            <w:tcBorders>
              <w:tl2br w:val="nil"/>
              <w:tr2bl w:val="nil"/>
            </w:tcBorders>
            <w:noWrap w:val="0"/>
            <w:vAlign w:val="center"/>
          </w:tcPr>
          <w:p w14:paraId="74BAAF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597B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1C83790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57B6303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10.存在地下水和土壤污染途径的建设项目应采取分区防渗措施，防止地下水和土壤污染。存在环境风险的建设项目，提出有效的环境风险防范措施及环境风险应急预案编制原则和要求，纳入区域环境风险应急联动机制。各类开发区、工业园区和工业聚集区应编制环境风险应急预案，并具备环境风险应急处置能力。未通过认定或不属于一般或较低安全风险的化工园区，不得新建、改扩建危险化学品生产项目（安全、环保、节能和智能化改造和与其他行业生产装置配套建设项目，太阳能、风能等可再生能源电解水制氢项目除外），引导其他石化化工项目在化工园区发展。地方政府要依法依规妥善做好未通过认定化工园区的整改或关闭，以及园区内企业的监管及处置工作。涉及《重点管控新污染物清单》《优先控制化学品名录》所列新污染物（化学物质）生产、加工使用、进出口的建设项目，应当按照国家有关规定采取禁止、限制、限排等环境风险管控措施，对于二噁英、六氯丁二烯、二氯甲烷、三氯甲烷、抗生素等已纳入排放标准的新污染物（化学物质）应进行充分论证和评价，并提出可靠的污染防治措施，确保排放满足相关标准要求，环境影响可接受。</w:t>
            </w:r>
          </w:p>
        </w:tc>
        <w:tc>
          <w:tcPr>
            <w:tcW w:w="1098" w:type="pct"/>
            <w:tcBorders>
              <w:tl2br w:val="nil"/>
              <w:tr2bl w:val="nil"/>
            </w:tcBorders>
            <w:noWrap w:val="0"/>
            <w:vAlign w:val="center"/>
          </w:tcPr>
          <w:p w14:paraId="131589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本工程评价了项目施工期</w:t>
            </w: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和运营期</w:t>
            </w: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带来的环境影响和环境风险，提出了有效的生态环境保护和环境风险防范措施；对依托的固废处理设施等均论证了依托可行性和有效性，项目依托处置可行</w:t>
            </w: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w:t>
            </w:r>
          </w:p>
        </w:tc>
        <w:tc>
          <w:tcPr>
            <w:tcW w:w="489" w:type="pct"/>
            <w:tcBorders>
              <w:tl2br w:val="nil"/>
              <w:tr2bl w:val="nil"/>
            </w:tcBorders>
            <w:noWrap w:val="0"/>
            <w:vAlign w:val="center"/>
          </w:tcPr>
          <w:p w14:paraId="4361A0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05D6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348C538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51F00FC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11.企业排污车间或工段与环境敏感区距离应满足国家、地方规定或环境影响评价文件提出的大气环境防护距离要求，环境防护距离范围内不应有居民区、学校、医院等环境敏感目标。</w:t>
            </w:r>
          </w:p>
        </w:tc>
        <w:tc>
          <w:tcPr>
            <w:tcW w:w="1098" w:type="pct"/>
            <w:tcBorders>
              <w:tl2br w:val="nil"/>
              <w:tr2bl w:val="nil"/>
            </w:tcBorders>
            <w:noWrap w:val="0"/>
            <w:vAlign w:val="center"/>
          </w:tcPr>
          <w:p w14:paraId="0CE37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本项目评价范围内无居民区、学校、医院等敏感目标</w:t>
            </w:r>
          </w:p>
        </w:tc>
        <w:tc>
          <w:tcPr>
            <w:tcW w:w="489" w:type="pct"/>
            <w:tcBorders>
              <w:tl2br w:val="nil"/>
              <w:tr2bl w:val="nil"/>
            </w:tcBorders>
            <w:noWrap w:val="0"/>
            <w:vAlign w:val="center"/>
          </w:tcPr>
          <w:p w14:paraId="6BBFA9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510A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189E234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4192F6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12.根据《固体废物鉴别标准 通则》（GB34330）《建设项目危险废物环境影响评价指南》，对建设项目产生的所有副产物，应依据产生来源、利用和处置过程鉴别该副产物是否属于固体废物，作为固体废物管理的副产物应按照《国家危险废物名录》《危险废物鉴别标准 通则》（GB5085.7）等进行危险废物属性判定或鉴别。环评阶段不具备开展危险特性鉴别条件的可能含有危险特性的固体废物，应明确疑似危险废物的名称、种类、可能的有害成分，并明确暂按危险废物从严管理，并要求在该类固体废物产生后开展危险特性鉴别。建设单位应持续提高资源产出率， 大宗工业固体废物综合利用率应达到国家及自治区有关要求。</w:t>
            </w:r>
          </w:p>
        </w:tc>
        <w:tc>
          <w:tcPr>
            <w:tcW w:w="1098" w:type="pct"/>
            <w:tcBorders>
              <w:tl2br w:val="nil"/>
              <w:tr2bl w:val="nil"/>
            </w:tcBorders>
            <w:noWrap w:val="0"/>
            <w:vAlign w:val="center"/>
          </w:tcPr>
          <w:p w14:paraId="02A4F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本项目危险废物交由有相应危险废物处理资质的单位处理。</w:t>
            </w:r>
          </w:p>
        </w:tc>
        <w:tc>
          <w:tcPr>
            <w:tcW w:w="489" w:type="pct"/>
            <w:tcBorders>
              <w:tl2br w:val="nil"/>
              <w:tr2bl w:val="nil"/>
            </w:tcBorders>
            <w:noWrap w:val="0"/>
            <w:vAlign w:val="center"/>
          </w:tcPr>
          <w:p w14:paraId="254BE8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4830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5EF54A9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1CE9BFB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13.磷酸盐采选和直接以磷酸盐矿为原料的加工项目，煤炭开采、选矿项目，锆及氧化锆、铌/钽、锡、铝、铅/锌、铜、钒、钼、镍、锗、钛、金等采、选、冶建设项目应符合《关于发布</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矿产资源开发利用辐射环境监督管理名录</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的公告》和《伴生放射性矿产资源开发利用企业环境辐射监测及信息公开管理办法</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试行</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》要求。</w:t>
            </w:r>
          </w:p>
        </w:tc>
        <w:tc>
          <w:tcPr>
            <w:tcW w:w="1098" w:type="pct"/>
            <w:tcBorders>
              <w:tl2br w:val="nil"/>
              <w:tr2bl w:val="nil"/>
            </w:tcBorders>
            <w:noWrap w:val="0"/>
            <w:vAlign w:val="center"/>
          </w:tcPr>
          <w:p w14:paraId="06BB36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本项目不涉及</w:t>
            </w:r>
          </w:p>
        </w:tc>
        <w:tc>
          <w:tcPr>
            <w:tcW w:w="489" w:type="pct"/>
            <w:tcBorders>
              <w:tl2br w:val="nil"/>
              <w:tr2bl w:val="nil"/>
            </w:tcBorders>
            <w:noWrap w:val="0"/>
            <w:vAlign w:val="center"/>
          </w:tcPr>
          <w:p w14:paraId="409E13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r>
      <w:tr w14:paraId="487B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073FFD1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3166E41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14.建设项目清洁生产水平应达到国家清洁生产标准的国际先进、国内领先水平或满足清洁生产评价指标体系中的清洁生产企业要求。无国家清洁生产标准和清洁生产评价指标体系的建设项目，其生产工艺与装备要求、资源能源利用指标、污染物产生指标、废物回收利用指标、环境管理要求等各项指标水平应达到国内同行业现有企业先进水平。</w:t>
            </w:r>
          </w:p>
        </w:tc>
        <w:tc>
          <w:tcPr>
            <w:tcW w:w="1098" w:type="pct"/>
            <w:tcBorders>
              <w:tl2br w:val="nil"/>
              <w:tr2bl w:val="nil"/>
            </w:tcBorders>
            <w:noWrap w:val="0"/>
            <w:vAlign w:val="center"/>
          </w:tcPr>
          <w:p w14:paraId="39B32E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报告已分析本项目清洁生产水平为先进</w:t>
            </w:r>
          </w:p>
        </w:tc>
        <w:tc>
          <w:tcPr>
            <w:tcW w:w="489" w:type="pct"/>
            <w:tcBorders>
              <w:tl2br w:val="nil"/>
              <w:tr2bl w:val="nil"/>
            </w:tcBorders>
            <w:noWrap w:val="0"/>
            <w:vAlign w:val="center"/>
          </w:tcPr>
          <w:p w14:paraId="5556C7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5BF8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3EBBC35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4DFFDCE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鼓励合理利用资源、能源。尽可能采用清洁能源，生产过程中产生的余热、余气、余压应合理利用。采用天然气作原料的应符合天然气利用政策，高污染燃料的使用应符合本通则及其他相关政策要求。按照“清污分流、一水多用、循环使用”的原则，加强节水和统筹用水的管理。鼓励矿井水、中水利用，严格限制使用地下水，最大限度提高水的复用率，减少外排量或实现零排放。</w:t>
            </w:r>
          </w:p>
        </w:tc>
        <w:tc>
          <w:tcPr>
            <w:tcW w:w="1098" w:type="pct"/>
            <w:tcBorders>
              <w:tl2br w:val="nil"/>
              <w:tr2bl w:val="nil"/>
            </w:tcBorders>
            <w:noWrap w:val="0"/>
            <w:vAlign w:val="center"/>
          </w:tcPr>
          <w:p w14:paraId="7B3B6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本项目试压水循环使用</w:t>
            </w: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w:t>
            </w:r>
          </w:p>
        </w:tc>
        <w:tc>
          <w:tcPr>
            <w:tcW w:w="489" w:type="pct"/>
            <w:tcBorders>
              <w:tl2br w:val="nil"/>
              <w:tr2bl w:val="nil"/>
            </w:tcBorders>
            <w:noWrap w:val="0"/>
            <w:vAlign w:val="center"/>
          </w:tcPr>
          <w:p w14:paraId="66B058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1C71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0150603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595874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16.改建、扩建项目，应对现有工程的环境保护措施及效果进行全面梳理评估，针对项目原有环境污染和生态破坏提出有效防治措施并纳入竣工环保验收。</w:t>
            </w:r>
          </w:p>
        </w:tc>
        <w:tc>
          <w:tcPr>
            <w:tcW w:w="1098" w:type="pct"/>
            <w:tcBorders>
              <w:tl2br w:val="nil"/>
              <w:tr2bl w:val="nil"/>
            </w:tcBorders>
            <w:noWrap w:val="0"/>
            <w:vAlign w:val="center"/>
          </w:tcPr>
          <w:p w14:paraId="01ED9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本项目为改扩建项目，已描述现有区块的环境影响</w:t>
            </w:r>
          </w:p>
        </w:tc>
        <w:tc>
          <w:tcPr>
            <w:tcW w:w="489" w:type="pct"/>
            <w:tcBorders>
              <w:tl2br w:val="nil"/>
              <w:tr2bl w:val="nil"/>
            </w:tcBorders>
            <w:noWrap w:val="0"/>
            <w:vAlign w:val="center"/>
          </w:tcPr>
          <w:p w14:paraId="59A6A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4747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044D56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5D710EE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17.落实国家及自治区深入打好污染防治攻坚战和各环境要素污染防治行动计划要求。</w:t>
            </w:r>
          </w:p>
        </w:tc>
        <w:tc>
          <w:tcPr>
            <w:tcW w:w="1098" w:type="pct"/>
            <w:tcBorders>
              <w:tl2br w:val="nil"/>
              <w:tr2bl w:val="nil"/>
            </w:tcBorders>
            <w:noWrap w:val="0"/>
            <w:vAlign w:val="center"/>
          </w:tcPr>
          <w:p w14:paraId="64066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本项目已落实国家及自治区污染防治要求</w:t>
            </w:r>
          </w:p>
        </w:tc>
        <w:tc>
          <w:tcPr>
            <w:tcW w:w="489" w:type="pct"/>
            <w:tcBorders>
              <w:tl2br w:val="nil"/>
              <w:tr2bl w:val="nil"/>
            </w:tcBorders>
            <w:noWrap w:val="0"/>
            <w:vAlign w:val="center"/>
          </w:tcPr>
          <w:p w14:paraId="1F7BE8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7B88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787801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36C671B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18.享有国家及自治区特殊差别化政策的地区及建设项目按照差别化政策执行。</w:t>
            </w:r>
          </w:p>
        </w:tc>
        <w:tc>
          <w:tcPr>
            <w:tcW w:w="1098" w:type="pct"/>
            <w:tcBorders>
              <w:tl2br w:val="nil"/>
              <w:tr2bl w:val="nil"/>
            </w:tcBorders>
            <w:noWrap w:val="0"/>
            <w:vAlign w:val="center"/>
          </w:tcPr>
          <w:p w14:paraId="0CFC3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本项目位于南疆四地州，属于大气环境差别化政策地区</w:t>
            </w:r>
          </w:p>
        </w:tc>
        <w:tc>
          <w:tcPr>
            <w:tcW w:w="489" w:type="pct"/>
            <w:tcBorders>
              <w:tl2br w:val="nil"/>
              <w:tr2bl w:val="nil"/>
            </w:tcBorders>
            <w:noWrap w:val="0"/>
            <w:vAlign w:val="center"/>
          </w:tcPr>
          <w:p w14:paraId="1B733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149F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restart"/>
            <w:tcBorders>
              <w:tl2br w:val="nil"/>
              <w:tr2bl w:val="nil"/>
            </w:tcBorders>
            <w:noWrap w:val="0"/>
            <w:vAlign w:val="center"/>
          </w:tcPr>
          <w:p w14:paraId="228FF5A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陆地石油天然气开发行业</w:t>
            </w: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生态环境准入要求</w:t>
            </w:r>
          </w:p>
        </w:tc>
        <w:tc>
          <w:tcPr>
            <w:tcW w:w="2962" w:type="pct"/>
            <w:tcBorders>
              <w:tl2br w:val="nil"/>
              <w:tr2bl w:val="nil"/>
            </w:tcBorders>
            <w:noWrap w:val="0"/>
            <w:vAlign w:val="center"/>
          </w:tcPr>
          <w:p w14:paraId="34F3A36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bookmarkStart w:id="150" w:name="_Toc10952"/>
            <w:bookmarkStart w:id="151" w:name="_Toc27849"/>
            <w:bookmarkStart w:id="152" w:name="_Toc44"/>
            <w:bookmarkStart w:id="153" w:name="_Toc24969"/>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（一）适用范围</w:t>
            </w:r>
            <w:bookmarkEnd w:id="150"/>
            <w:bookmarkEnd w:id="151"/>
            <w:bookmarkEnd w:id="152"/>
            <w:bookmarkEnd w:id="153"/>
          </w:p>
          <w:p w14:paraId="0C188C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适用于自治区行政区域内新、改、扩建陆地石油天然气开发项目相关环境管理活动。包括石油、天然气、页岩油、页岩气的勘探、开采、油气集输与处</w:t>
            </w:r>
            <w:bookmarkStart w:id="154" w:name="_Toc163555377"/>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理等作业或过程。</w:t>
            </w:r>
            <w:bookmarkEnd w:id="154"/>
          </w:p>
        </w:tc>
        <w:tc>
          <w:tcPr>
            <w:tcW w:w="1098" w:type="pct"/>
            <w:tcBorders>
              <w:tl2br w:val="nil"/>
              <w:tr2bl w:val="nil"/>
            </w:tcBorders>
            <w:noWrap w:val="0"/>
            <w:vAlign w:val="center"/>
          </w:tcPr>
          <w:p w14:paraId="724656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本项目为石油天然气开采的辅助项目</w:t>
            </w:r>
          </w:p>
        </w:tc>
        <w:tc>
          <w:tcPr>
            <w:tcW w:w="489" w:type="pct"/>
            <w:tcBorders>
              <w:tl2br w:val="nil"/>
              <w:tr2bl w:val="nil"/>
            </w:tcBorders>
            <w:noWrap w:val="0"/>
            <w:vAlign w:val="center"/>
          </w:tcPr>
          <w:p w14:paraId="7E518B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4CCF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10D4B5B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3285279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bookmarkStart w:id="155" w:name="_Toc16338"/>
            <w:bookmarkStart w:id="156" w:name="_Toc1966"/>
            <w:bookmarkStart w:id="157" w:name="_Toc22329"/>
            <w:bookmarkStart w:id="158" w:name="_Toc21171"/>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（二）选址与空间布局</w:t>
            </w:r>
            <w:bookmarkEnd w:id="155"/>
            <w:bookmarkEnd w:id="156"/>
            <w:bookmarkEnd w:id="157"/>
            <w:bookmarkEnd w:id="158"/>
          </w:p>
          <w:p w14:paraId="5432634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1.石油、天然气开发项目的选址与布局应符合自治区或油气企业相关油气开发专项规划及规划环评要求，原则上应当以区块为单位开展环境影响评价工作。</w:t>
            </w:r>
          </w:p>
        </w:tc>
        <w:tc>
          <w:tcPr>
            <w:tcW w:w="1098" w:type="pct"/>
            <w:tcBorders>
              <w:tl2br w:val="nil"/>
              <w:tr2bl w:val="nil"/>
            </w:tcBorders>
            <w:noWrap w:val="0"/>
            <w:vAlign w:val="center"/>
          </w:tcPr>
          <w:p w14:paraId="3C076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w:t>
            </w: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项目为区块为单位开展的工程</w:t>
            </w: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w:t>
            </w:r>
          </w:p>
        </w:tc>
        <w:tc>
          <w:tcPr>
            <w:tcW w:w="489" w:type="pct"/>
            <w:tcBorders>
              <w:tl2br w:val="nil"/>
              <w:tr2bl w:val="nil"/>
            </w:tcBorders>
            <w:noWrap w:val="0"/>
            <w:vAlign w:val="center"/>
          </w:tcPr>
          <w:p w14:paraId="2C43B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17D0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1FE7A36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0906AE7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2.在符合产业政策、满足区域生态环境空气质量改善和污染物总量控制要求的前提下，经环境影响比选论证后，适宜在矿区开展的页岩油、页岩气开采、加工一体化项目可在矿区内就地选址。</w:t>
            </w:r>
          </w:p>
        </w:tc>
        <w:tc>
          <w:tcPr>
            <w:tcW w:w="1098" w:type="pct"/>
            <w:tcBorders>
              <w:tl2br w:val="nil"/>
              <w:tr2bl w:val="nil"/>
            </w:tcBorders>
            <w:noWrap w:val="0"/>
            <w:vAlign w:val="center"/>
          </w:tcPr>
          <w:p w14:paraId="36C247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本项目位于轮台县，已进行环境影响比选</w:t>
            </w:r>
          </w:p>
        </w:tc>
        <w:tc>
          <w:tcPr>
            <w:tcW w:w="489" w:type="pct"/>
            <w:tcBorders>
              <w:tl2br w:val="nil"/>
              <w:tr2bl w:val="nil"/>
            </w:tcBorders>
            <w:noWrap w:val="0"/>
            <w:vAlign w:val="center"/>
          </w:tcPr>
          <w:p w14:paraId="40607B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907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0DB7BDE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7467A6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bookmarkStart w:id="159" w:name="_Toc163555378"/>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3.涉及自然保护地的石油天然气勘探、开发项目按照国家和自治区有关油气安全保障政策要求执行。</w:t>
            </w:r>
            <w:bookmarkEnd w:id="159"/>
          </w:p>
        </w:tc>
        <w:tc>
          <w:tcPr>
            <w:tcW w:w="1098" w:type="pct"/>
            <w:tcBorders>
              <w:tl2br w:val="nil"/>
              <w:tr2bl w:val="nil"/>
            </w:tcBorders>
            <w:noWrap w:val="0"/>
            <w:vAlign w:val="center"/>
          </w:tcPr>
          <w:p w14:paraId="15BA78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本项目不涉及自然保护地</w:t>
            </w:r>
          </w:p>
        </w:tc>
        <w:tc>
          <w:tcPr>
            <w:tcW w:w="489" w:type="pct"/>
            <w:tcBorders>
              <w:tl2br w:val="nil"/>
              <w:tr2bl w:val="nil"/>
            </w:tcBorders>
            <w:noWrap w:val="0"/>
            <w:vAlign w:val="center"/>
          </w:tcPr>
          <w:p w14:paraId="020C53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r>
      <w:tr w14:paraId="3DCF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2BD4A3C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6EBEC3A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bookmarkStart w:id="160" w:name="_Toc27218"/>
            <w:bookmarkStart w:id="161" w:name="_Toc5692"/>
            <w:bookmarkStart w:id="162" w:name="_Toc4741"/>
            <w:bookmarkStart w:id="163" w:name="_Toc30214"/>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（三）污染防治与环境影响</w:t>
            </w:r>
            <w:bookmarkEnd w:id="160"/>
            <w:bookmarkEnd w:id="161"/>
            <w:bookmarkEnd w:id="162"/>
            <w:bookmarkEnd w:id="163"/>
          </w:p>
          <w:p w14:paraId="116645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1.施工期应当尽量减少施工占地、严格控制施工作业面积、缩短施工时间、选择合理施工方式、落实环境敏感区管控要求以及其他生态环境保护措施，有效降低生态环境影响。</w:t>
            </w:r>
          </w:p>
        </w:tc>
        <w:tc>
          <w:tcPr>
            <w:tcW w:w="1098" w:type="pct"/>
            <w:tcBorders>
              <w:tl2br w:val="nil"/>
              <w:tr2bl w:val="nil"/>
            </w:tcBorders>
            <w:noWrap w:val="0"/>
            <w:vAlign w:val="center"/>
          </w:tcPr>
          <w:p w14:paraId="6C8D3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施工期严格按照既定方案施工，合理制定施工方案，加强施工管理，严禁施工人员和机械在施工范围外作业</w:t>
            </w:r>
          </w:p>
        </w:tc>
        <w:tc>
          <w:tcPr>
            <w:tcW w:w="489" w:type="pct"/>
            <w:tcBorders>
              <w:tl2br w:val="nil"/>
              <w:tr2bl w:val="nil"/>
            </w:tcBorders>
            <w:noWrap w:val="0"/>
            <w:vAlign w:val="center"/>
          </w:tcPr>
          <w:p w14:paraId="525169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014C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5CAB7A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055E6FE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陆地油气开发项目应当对挥发性有机物液体储存和装载损失、废水集输和处理系统、设备与管线组件泄漏、非正常工况等挥发性有机物无组织排放源进行有效管控，通过采取设备密闭、废气有效收集及配套高效末端处理设施等措施，有效控制挥发性有机物和恶臭气体无组织排放，油气集输损耗率不得高于0.5%；工艺过程控制措施、废气收集处理措施以及站场边界非甲烷总烃排放浓度应满足《陆上石油天然气开采工业大气污染物排放标准》（GB39728）要求。锅炉、加热炉、压缩机等装置应优先使用清洁燃料或能源，燃煤燃气锅炉、加热炉废气排放应达到《锅炉大气污染物排放标准》</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GB13271）要求，有地方标准的按地方标准执行。涉及高含硫天然气开采的，应当强化钻井、输送、净化等环节环境风险防范措施。高含硫气田回注采出水，应当采取有效措施减少废水处理站和回注井场硫化氢的无组织排放。高含硫天然气净化厂应采用先进高效的硫磺回收工艺，减少二氧化硫排放。</w:t>
            </w:r>
          </w:p>
        </w:tc>
        <w:tc>
          <w:tcPr>
            <w:tcW w:w="1098" w:type="pct"/>
            <w:tcBorders>
              <w:tl2br w:val="nil"/>
              <w:tr2bl w:val="nil"/>
            </w:tcBorders>
            <w:noWrap w:val="0"/>
            <w:vAlign w:val="center"/>
          </w:tcPr>
          <w:p w14:paraId="013944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本项目</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采取设备密闭、有效控制挥发性有机物和恶臭气体无组织排放；</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报告已要求相应环境风险措施。</w:t>
            </w:r>
          </w:p>
        </w:tc>
        <w:tc>
          <w:tcPr>
            <w:tcW w:w="489" w:type="pct"/>
            <w:tcBorders>
              <w:tl2br w:val="nil"/>
              <w:tr2bl w:val="nil"/>
            </w:tcBorders>
            <w:noWrap w:val="0"/>
            <w:vAlign w:val="center"/>
          </w:tcPr>
          <w:p w14:paraId="45A6A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9EC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149D81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538A95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油气开发产生的伴生气应优先回收利用，减少温室气体排放，开发区块伴生气整体回收利用率应达到80%以上；边远井、零散井等产生的伴生气不能回收或难以回收的，应经燃烧后放空。鼓励油气企业将碳捕集、利用与封存（CCUS）技术用于油气开采，提高采收率、减少温室气体排放。</w:t>
            </w:r>
          </w:p>
        </w:tc>
        <w:tc>
          <w:tcPr>
            <w:tcW w:w="1098" w:type="pct"/>
            <w:tcBorders>
              <w:tl2br w:val="nil"/>
              <w:tr2bl w:val="nil"/>
            </w:tcBorders>
            <w:noWrap w:val="0"/>
            <w:vAlign w:val="center"/>
          </w:tcPr>
          <w:p w14:paraId="5AE48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采用密闭集输工艺</w:t>
            </w:r>
          </w:p>
        </w:tc>
        <w:tc>
          <w:tcPr>
            <w:tcW w:w="489" w:type="pct"/>
            <w:tcBorders>
              <w:tl2br w:val="nil"/>
              <w:tr2bl w:val="nil"/>
            </w:tcBorders>
            <w:noWrap w:val="0"/>
            <w:vAlign w:val="center"/>
          </w:tcPr>
          <w:p w14:paraId="44200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2398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1C19601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34573B8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4.陆地油气开发项目产生的废水应经处理后优先回用，无法回用的应满足国家和地方相关污染物排放标准后排放，工业废水回用率应达到90%以上。钻井及储层改造应采用环境友好的油田化学助剂、酸化液、压裂液、钻井液，配备完善的固控设备，钻井液循环率应达到95%以上，压裂废液、酸化废液等井下作业废水应100%返排入罐。</w:t>
            </w:r>
          </w:p>
        </w:tc>
        <w:tc>
          <w:tcPr>
            <w:tcW w:w="1098" w:type="pct"/>
            <w:tcBorders>
              <w:tl2br w:val="nil"/>
              <w:tr2bl w:val="nil"/>
            </w:tcBorders>
            <w:noWrap w:val="0"/>
            <w:vAlign w:val="center"/>
          </w:tcPr>
          <w:p w14:paraId="4CF7AC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本项目不涉及</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c>
          <w:tcPr>
            <w:tcW w:w="489" w:type="pct"/>
            <w:tcBorders>
              <w:tl2br w:val="nil"/>
              <w:tr2bl w:val="nil"/>
            </w:tcBorders>
            <w:noWrap w:val="0"/>
            <w:vAlign w:val="center"/>
          </w:tcPr>
          <w:p w14:paraId="40357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5027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0810F0B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291874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5.涉及废水回注的，应采取切实可行的地下水污染防治和监控措施，不得回注与油气开采无关的废水，严禁造成地下水污染；在相关行业污染控制标准发布前，回注水应满足《碎屑岩油藏注水水质指标技术要求及分析方法》（SY/T5329）《气田水注入技术要求》（SY/T6596）等相关标准要求。对于页岩油、稠油注汽开采，鼓励废水处理后回用于注汽锅炉。</w:t>
            </w:r>
          </w:p>
        </w:tc>
        <w:tc>
          <w:tcPr>
            <w:tcW w:w="1098" w:type="pct"/>
            <w:tcBorders>
              <w:tl2br w:val="nil"/>
              <w:tr2bl w:val="nil"/>
            </w:tcBorders>
            <w:noWrap w:val="0"/>
            <w:vAlign w:val="center"/>
          </w:tcPr>
          <w:p w14:paraId="39BC56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本项目不涉及</w:t>
            </w:r>
          </w:p>
        </w:tc>
        <w:tc>
          <w:tcPr>
            <w:tcW w:w="489" w:type="pct"/>
            <w:tcBorders>
              <w:tl2br w:val="nil"/>
              <w:tr2bl w:val="nil"/>
            </w:tcBorders>
            <w:noWrap w:val="0"/>
            <w:vAlign w:val="center"/>
          </w:tcPr>
          <w:p w14:paraId="5544D6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p>
        </w:tc>
      </w:tr>
      <w:tr w14:paraId="458C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2A1B0CE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683C8E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6.废弃钻井泥浆及岩屑应采取“泥浆不落地”工艺，勘探、开发过程产生的落地原油回收率应达到100%。废弃水基钻井泥浆及岩屑经“泥浆不落地”设备处理后，固相优先综合利用，暂时不利用或者不能利用的，应按照《一般工业固体废物贮存和填埋污染控制标准》（GB18599）处置；废弃油基钻井泥浆及岩屑、落地油、清罐底泥、含油污泥、含油清管废渣、油气处理厂过滤吸附介质、废脱汞剂等危险废物，应按照国家有关规定制定危险废物管理计划，建立危险废物管理台账，依法依规自行处置或委托有相应资质的单位无害化处置。固体废物无害化处置率应达到100%。</w:t>
            </w:r>
          </w:p>
        </w:tc>
        <w:tc>
          <w:tcPr>
            <w:tcW w:w="1098" w:type="pct"/>
            <w:tcBorders>
              <w:tl2br w:val="nil"/>
              <w:tr2bl w:val="nil"/>
            </w:tcBorders>
            <w:noWrap w:val="0"/>
            <w:vAlign w:val="center"/>
          </w:tcPr>
          <w:p w14:paraId="305BD2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运营期落地油等</w:t>
            </w: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危险废物集中收集后最终交由有相应危险废物处理资质的单位进行处置。</w:t>
            </w:r>
          </w:p>
        </w:tc>
        <w:tc>
          <w:tcPr>
            <w:tcW w:w="489" w:type="pct"/>
            <w:tcBorders>
              <w:tl2br w:val="nil"/>
              <w:tr2bl w:val="nil"/>
            </w:tcBorders>
            <w:noWrap w:val="0"/>
            <w:vAlign w:val="center"/>
          </w:tcPr>
          <w:p w14:paraId="4C6E3F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7C16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2AF729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75DF1D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7.噪声排放应达到《工业企业厂界环境噪声排放标准》（GB12348）要求。</w:t>
            </w:r>
          </w:p>
        </w:tc>
        <w:tc>
          <w:tcPr>
            <w:tcW w:w="1098" w:type="pct"/>
            <w:tcBorders>
              <w:tl2br w:val="nil"/>
              <w:tr2bl w:val="nil"/>
            </w:tcBorders>
            <w:noWrap w:val="0"/>
            <w:vAlign w:val="center"/>
          </w:tcPr>
          <w:p w14:paraId="4E6B9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项目选用低噪声设备，通过合理布局、加强管理，项目噪声</w:t>
            </w: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满足要求</w:t>
            </w:r>
          </w:p>
        </w:tc>
        <w:tc>
          <w:tcPr>
            <w:tcW w:w="489" w:type="pct"/>
            <w:tcBorders>
              <w:tl2br w:val="nil"/>
              <w:tr2bl w:val="nil"/>
            </w:tcBorders>
            <w:noWrap w:val="0"/>
            <w:vAlign w:val="center"/>
          </w:tcPr>
          <w:p w14:paraId="1035B1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1396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49" w:type="pct"/>
            <w:vMerge w:val="continue"/>
            <w:tcBorders>
              <w:tl2br w:val="nil"/>
              <w:tr2bl w:val="nil"/>
            </w:tcBorders>
            <w:noWrap w:val="0"/>
            <w:vAlign w:val="center"/>
          </w:tcPr>
          <w:p w14:paraId="2522D90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p>
        </w:tc>
        <w:tc>
          <w:tcPr>
            <w:tcW w:w="2962" w:type="pct"/>
            <w:tcBorders>
              <w:tl2br w:val="nil"/>
              <w:tr2bl w:val="nil"/>
            </w:tcBorders>
            <w:noWrap w:val="0"/>
            <w:vAlign w:val="center"/>
          </w:tcPr>
          <w:p w14:paraId="63D2494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8.对拟退役的废弃井（站）场、管道、道路等工程设施应进行生态修复，生态修复前应对废弃油（气）井、管道进行封堵或设施拆除，确保无土壤及地下水环境污染遗留问题、废弃物得到妥善处置。生态修复应满足《矿山生态环境保护与恢复治理技术规范（试行）》（HJ651）、《废弃井封井回填技术指南（试行）</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废弃井及长停井处置指南》（SY/T6646）、《陆上石油天然气开采业绿色矿山建设规范》（DZ/T0317）等相关</w:t>
            </w:r>
            <w:bookmarkStart w:id="164" w:name="_Toc163555379"/>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要</w:t>
            </w:r>
            <w:bookmarkEnd w:id="164"/>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求。</w:t>
            </w:r>
          </w:p>
        </w:tc>
        <w:tc>
          <w:tcPr>
            <w:tcW w:w="1098" w:type="pct"/>
            <w:tcBorders>
              <w:tl2br w:val="nil"/>
              <w:tr2bl w:val="nil"/>
            </w:tcBorders>
            <w:noWrap w:val="0"/>
            <w:vAlign w:val="center"/>
          </w:tcPr>
          <w:p w14:paraId="395251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经调查，西北油田分公司对退役的废弃井已进行生态修复，满足相应要求。</w:t>
            </w:r>
          </w:p>
        </w:tc>
        <w:tc>
          <w:tcPr>
            <w:tcW w:w="489" w:type="pct"/>
            <w:tcBorders>
              <w:tl2br w:val="nil"/>
              <w:tr2bl w:val="nil"/>
            </w:tcBorders>
            <w:noWrap w:val="0"/>
            <w:vAlign w:val="center"/>
          </w:tcPr>
          <w:p w14:paraId="40A00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bl>
    <w:p w14:paraId="454EC54E">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与</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《新疆维吾尔自治区2025年空气质量持续改善行动实施方案》（新政办发〔2024〕58号）</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符合性分析</w:t>
      </w:r>
    </w:p>
    <w:p w14:paraId="117D7F03">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该方案中指出：持续强化扬尘污染综合管控。施工场地严格落实“六个百分百”要求。扬尘污染防治费用纳入工程造价，3000m</w:t>
      </w:r>
      <w:r>
        <w:rPr>
          <w:rFonts w:hint="eastAsia"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强化挥发性有机物和氮氧化物综合治理。优化含VOCs原辅材料和产品结构，加快推进含VOCs原辅材料源头替代，推广使用低（无）VOC</w:t>
      </w:r>
      <w:r>
        <w:rPr>
          <w:rFonts w:hint="eastAsia" w:ascii="Times New Roman" w:hAnsi="Times New Roman" w:eastAsia="宋体" w:cs="Times New Roman"/>
          <w:color w:val="000000" w:themeColor="text1"/>
          <w:kern w:val="2"/>
          <w:sz w:val="24"/>
          <w:szCs w:val="24"/>
          <w:vertAlign w:val="subscript"/>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含量涂料，严格执行VOCs含量限值标准。实施石化、化工、工业涂装、包装印刷等重点行业及油品储运销（储罐）VOCs深度治理。企业开停工、检维修期间，及时收集处理退料、清洗、吹扫等作业产生的VOCs废气，不得将火炬燃烧装置作为日常大气污染处理设施。联防联控区石化、化工行业集中的园区，建立统一的泄漏检测与修复信息管理平台。加大锅炉、炉窑及移动源氮氧化物减排力度，有序实施燃气锅炉低氮燃烧改造。加强氮肥、纯碱等行业大气氨排放治理，强化工业源烟气脱硫脱硝氨逃逸防控。</w:t>
      </w:r>
    </w:p>
    <w:p w14:paraId="534ED59B">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本项目施工期使用高质量燃油机械、设备和符合国家标准的油品，并定期对机械、设备进行保养维护；管线分段施工，缩短施工时间；粉状材料、临时土方和施工垃圾等在施工场地堆放应覆盖防尘布（或网），逸散性材料运输采用苫布遮盖；选用质量可靠的设备、仪表、阀门等；定期对设备、阀门等检查、检修，以防止跑、冒、漏现象的发生。施工期及运营期采取上述污染防治措施后可有效减少施工期及运营期对大气环境的影响，符合方案的相关要求。</w:t>
      </w:r>
    </w:p>
    <w:p w14:paraId="673C66C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（9）</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与基本农田保护相关要求的符合性分析</w:t>
      </w:r>
    </w:p>
    <w:p w14:paraId="1980713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本项目与基本农田保护相关要求的符合性分析见下表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10C72BE0">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-1</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2</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本项目与基本农田保护相关要求的符合性分析</w:t>
      </w:r>
    </w:p>
    <w:tbl>
      <w:tblPr>
        <w:tblStyle w:val="459"/>
        <w:tblW w:w="91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4710"/>
        <w:gridCol w:w="2763"/>
      </w:tblGrid>
      <w:tr w14:paraId="0A0DF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704" w:type="dxa"/>
            <w:vAlign w:val="center"/>
          </w:tcPr>
          <w:p w14:paraId="27A4D77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pacing w:val="3"/>
                <w:sz w:val="21"/>
                <w:szCs w:val="21"/>
              </w:rPr>
              <w:t>文件</w:t>
            </w:r>
          </w:p>
        </w:tc>
        <w:tc>
          <w:tcPr>
            <w:tcW w:w="4710" w:type="dxa"/>
            <w:vAlign w:val="center"/>
          </w:tcPr>
          <w:p w14:paraId="4FA2B909">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pacing w:val="7"/>
                <w:sz w:val="21"/>
                <w:szCs w:val="21"/>
              </w:rPr>
              <w:t>基本农田保护要求</w:t>
            </w:r>
          </w:p>
        </w:tc>
        <w:tc>
          <w:tcPr>
            <w:tcW w:w="2763" w:type="dxa"/>
            <w:vAlign w:val="center"/>
          </w:tcPr>
          <w:p w14:paraId="49957107">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pacing w:val="6"/>
                <w:sz w:val="21"/>
                <w:szCs w:val="21"/>
              </w:rPr>
              <w:t>符合性分析</w:t>
            </w:r>
          </w:p>
        </w:tc>
      </w:tr>
      <w:tr w14:paraId="2BED7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704" w:type="dxa"/>
            <w:vMerge w:val="restart"/>
            <w:tcBorders>
              <w:bottom w:val="nil"/>
            </w:tcBorders>
            <w:vAlign w:val="center"/>
          </w:tcPr>
          <w:p w14:paraId="37526AD8">
            <w:pPr>
              <w:pStyle w:val="496"/>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4"/>
                <w:sz w:val="21"/>
                <w:szCs w:val="21"/>
              </w:rPr>
              <w:t>《中华人民共</w:t>
            </w:r>
            <w:r>
              <w:rPr>
                <w:rFonts w:hint="default" w:ascii="Times New Roman" w:hAnsi="Times New Roman" w:eastAsia="宋体" w:cs="Times New Roman"/>
                <w:spacing w:val="40"/>
                <w:sz w:val="21"/>
                <w:szCs w:val="21"/>
              </w:rPr>
              <w:t>和国基本农田</w:t>
            </w:r>
            <w:r>
              <w:rPr>
                <w:rFonts w:hint="default" w:ascii="Times New Roman" w:hAnsi="Times New Roman" w:eastAsia="宋体" w:cs="Times New Roman"/>
                <w:spacing w:val="5"/>
                <w:sz w:val="21"/>
                <w:szCs w:val="21"/>
              </w:rPr>
              <w:t>保护条例》（中</w:t>
            </w:r>
            <w:r>
              <w:rPr>
                <w:rFonts w:hint="default" w:ascii="Times New Roman" w:hAnsi="Times New Roman" w:eastAsia="宋体" w:cs="Times New Roman"/>
                <w:spacing w:val="40"/>
                <w:sz w:val="21"/>
                <w:szCs w:val="21"/>
              </w:rPr>
              <w:t>华人民共和国</w:t>
            </w:r>
            <w:r>
              <w:rPr>
                <w:rFonts w:hint="default" w:ascii="Times New Roman" w:hAnsi="Times New Roman" w:eastAsia="宋体" w:cs="Times New Roman"/>
                <w:spacing w:val="6"/>
                <w:sz w:val="21"/>
                <w:szCs w:val="21"/>
              </w:rPr>
              <w:t>国务院令第257</w:t>
            </w:r>
            <w:r>
              <w:rPr>
                <w:rFonts w:hint="default" w:ascii="Times New Roman" w:hAnsi="Times New Roman" w:eastAsia="宋体" w:cs="Times New Roman"/>
                <w:spacing w:val="8"/>
                <w:sz w:val="21"/>
                <w:szCs w:val="21"/>
              </w:rPr>
              <w:t>号</w:t>
            </w:r>
            <w:r>
              <w:rPr>
                <w:rFonts w:hint="default" w:ascii="Times New Roman" w:hAnsi="Times New Roman" w:eastAsia="宋体" w:cs="Times New Roman"/>
                <w:spacing w:val="-39"/>
                <w:sz w:val="21"/>
                <w:szCs w:val="21"/>
              </w:rPr>
              <w:t>）（</w:t>
            </w:r>
            <w:r>
              <w:rPr>
                <w:rFonts w:hint="default" w:ascii="Times New Roman" w:hAnsi="Times New Roman" w:eastAsia="宋体" w:cs="Times New Roman"/>
                <w:spacing w:val="8"/>
                <w:sz w:val="21"/>
                <w:szCs w:val="21"/>
              </w:rPr>
              <w:t>2011年修</w:t>
            </w:r>
            <w:r>
              <w:rPr>
                <w:rFonts w:hint="default" w:ascii="Times New Roman" w:hAnsi="Times New Roman" w:eastAsia="宋体" w:cs="Times New Roman"/>
                <w:sz w:val="21"/>
                <w:szCs w:val="21"/>
              </w:rPr>
              <w:t>订）</w:t>
            </w:r>
          </w:p>
        </w:tc>
        <w:tc>
          <w:tcPr>
            <w:tcW w:w="4710" w:type="dxa"/>
            <w:vAlign w:val="center"/>
          </w:tcPr>
          <w:p w14:paraId="43368591">
            <w:pPr>
              <w:pStyle w:val="496"/>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8"/>
                <w:sz w:val="21"/>
                <w:szCs w:val="21"/>
              </w:rPr>
              <w:t>第十六条基本农田保护区经依法划定后，任何单位和个人不得改变或者占用。国家能源、交通、水利、军事设施等重点建设项目选址确实无法避开基本农田保护区，需要占用基本农田，涉及农用地转用或者征用土地的，必须经国务院批准。...... 占</w:t>
            </w:r>
            <w:r>
              <w:rPr>
                <w:rFonts w:hint="default" w:ascii="Times New Roman" w:hAnsi="Times New Roman" w:eastAsia="宋体" w:cs="Times New Roman"/>
                <w:spacing w:val="20"/>
                <w:sz w:val="21"/>
                <w:szCs w:val="21"/>
              </w:rPr>
              <w:t>用基本农田的单位应当按照县级以上地</w:t>
            </w:r>
            <w:r>
              <w:rPr>
                <w:rFonts w:hint="default" w:ascii="Times New Roman" w:hAnsi="Times New Roman" w:eastAsia="宋体" w:cs="Times New Roman"/>
                <w:spacing w:val="8"/>
                <w:sz w:val="21"/>
                <w:szCs w:val="21"/>
              </w:rPr>
              <w:t>方人民政府的要求，将所占用基本农田耕作层的土壤用于新开垦耕地、劣质地或者其他耕地的土壤改良。</w:t>
            </w:r>
          </w:p>
        </w:tc>
        <w:tc>
          <w:tcPr>
            <w:tcW w:w="2763" w:type="dxa"/>
            <w:vAlign w:val="center"/>
          </w:tcPr>
          <w:p w14:paraId="16B1D8D3">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sz w:val="21"/>
                <w:szCs w:val="21"/>
              </w:rPr>
            </w:pPr>
          </w:p>
          <w:p w14:paraId="574A3A5D">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7"/>
                <w:sz w:val="21"/>
                <w:szCs w:val="21"/>
              </w:rPr>
              <w:t>本项目为管线工程，</w:t>
            </w:r>
            <w:r>
              <w:rPr>
                <w:rFonts w:hint="default" w:ascii="Times New Roman" w:hAnsi="Times New Roman" w:eastAsia="宋体" w:cs="Times New Roman"/>
                <w:spacing w:val="7"/>
                <w:sz w:val="21"/>
                <w:szCs w:val="21"/>
                <w:lang w:val="en-US" w:eastAsia="zh-CN"/>
              </w:rPr>
              <w:t>采用</w:t>
            </w:r>
            <w:r>
              <w:rPr>
                <w:rFonts w:hint="eastAsia" w:ascii="Times New Roman" w:hAnsi="Times New Roman" w:eastAsia="宋体" w:cs="Times New Roman"/>
                <w:spacing w:val="7"/>
                <w:sz w:val="21"/>
                <w:szCs w:val="21"/>
                <w:lang w:val="en-US" w:eastAsia="zh-CN"/>
              </w:rPr>
              <w:t>内穿插</w:t>
            </w:r>
            <w:r>
              <w:rPr>
                <w:rFonts w:hint="default" w:ascii="Times New Roman" w:hAnsi="Times New Roman" w:eastAsia="宋体" w:cs="Times New Roman"/>
                <w:spacing w:val="7"/>
                <w:sz w:val="21"/>
                <w:szCs w:val="21"/>
                <w:lang w:val="en-US" w:eastAsia="zh-CN"/>
              </w:rPr>
              <w:t>的方式穿越基本农田，</w:t>
            </w:r>
            <w:r>
              <w:rPr>
                <w:rFonts w:hint="default" w:ascii="Times New Roman" w:hAnsi="Times New Roman" w:eastAsia="宋体" w:cs="Times New Roman"/>
                <w:spacing w:val="7"/>
                <w:sz w:val="21"/>
                <w:szCs w:val="21"/>
              </w:rPr>
              <w:t>不占用基本农田，</w:t>
            </w:r>
            <w:r>
              <w:rPr>
                <w:rFonts w:hint="default" w:ascii="Times New Roman" w:hAnsi="Times New Roman" w:eastAsia="宋体" w:cs="Times New Roman"/>
                <w:spacing w:val="7"/>
                <w:sz w:val="21"/>
                <w:szCs w:val="21"/>
                <w:lang w:val="en-US" w:eastAsia="zh-CN"/>
              </w:rPr>
              <w:t>不会对农田耕种造成影响</w:t>
            </w:r>
            <w:r>
              <w:rPr>
                <w:rFonts w:hint="default" w:ascii="Times New Roman" w:hAnsi="Times New Roman" w:eastAsia="宋体" w:cs="Times New Roman"/>
                <w:sz w:val="21"/>
                <w:szCs w:val="21"/>
              </w:rPr>
              <w:t>。</w:t>
            </w:r>
          </w:p>
        </w:tc>
      </w:tr>
      <w:tr w14:paraId="4133F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704" w:type="dxa"/>
            <w:vMerge w:val="continue"/>
            <w:tcBorders>
              <w:top w:val="nil"/>
            </w:tcBorders>
            <w:vAlign w:val="center"/>
          </w:tcPr>
          <w:p w14:paraId="7714C7EC">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s="Times New Roman"/>
                <w:sz w:val="21"/>
                <w:szCs w:val="21"/>
              </w:rPr>
            </w:pPr>
          </w:p>
        </w:tc>
        <w:tc>
          <w:tcPr>
            <w:tcW w:w="4710" w:type="dxa"/>
            <w:vAlign w:val="center"/>
          </w:tcPr>
          <w:p w14:paraId="04BEFBB2">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0"/>
                <w:sz w:val="21"/>
                <w:szCs w:val="21"/>
              </w:rPr>
              <w:t>第十七条禁止任何单位和个人在基本农</w:t>
            </w:r>
            <w:r>
              <w:rPr>
                <w:rFonts w:hint="default" w:ascii="Times New Roman" w:hAnsi="Times New Roman" w:eastAsia="宋体" w:cs="Times New Roman"/>
                <w:spacing w:val="8"/>
                <w:sz w:val="21"/>
                <w:szCs w:val="21"/>
              </w:rPr>
              <w:t>田保护区内建窑、建房、建坟、挖砂、采石、采矿、取土、堆放固体废弃物或者进行其他破坏基本农田的活动。</w:t>
            </w:r>
          </w:p>
        </w:tc>
        <w:tc>
          <w:tcPr>
            <w:tcW w:w="2763" w:type="dxa"/>
            <w:vAlign w:val="center"/>
          </w:tcPr>
          <w:p w14:paraId="612213A1">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本项目为管线工程，</w:t>
            </w:r>
            <w:r>
              <w:rPr>
                <w:rFonts w:hint="default" w:ascii="Times New Roman" w:hAnsi="Times New Roman" w:eastAsia="宋体" w:cs="Times New Roman"/>
                <w:spacing w:val="7"/>
                <w:sz w:val="21"/>
                <w:szCs w:val="21"/>
                <w:lang w:val="en-US" w:eastAsia="zh-CN"/>
              </w:rPr>
              <w:t>采用</w:t>
            </w:r>
            <w:r>
              <w:rPr>
                <w:rFonts w:hint="eastAsia" w:ascii="Times New Roman" w:hAnsi="Times New Roman" w:eastAsia="宋体" w:cs="Times New Roman"/>
                <w:spacing w:val="7"/>
                <w:sz w:val="21"/>
                <w:szCs w:val="21"/>
                <w:lang w:val="en-US" w:eastAsia="zh-CN"/>
              </w:rPr>
              <w:t>内穿插</w:t>
            </w:r>
            <w:r>
              <w:rPr>
                <w:rFonts w:hint="default" w:ascii="Times New Roman" w:hAnsi="Times New Roman" w:eastAsia="宋体" w:cs="Times New Roman"/>
                <w:spacing w:val="7"/>
                <w:sz w:val="21"/>
                <w:szCs w:val="21"/>
                <w:lang w:val="en-US" w:eastAsia="zh-CN"/>
              </w:rPr>
              <w:t>的方式穿越基本农田，</w:t>
            </w:r>
            <w:r>
              <w:rPr>
                <w:rFonts w:hint="default" w:ascii="Times New Roman" w:hAnsi="Times New Roman" w:eastAsia="宋体" w:cs="Times New Roman"/>
                <w:spacing w:val="7"/>
                <w:sz w:val="21"/>
                <w:szCs w:val="21"/>
              </w:rPr>
              <w:t>不占用基本农田</w:t>
            </w:r>
            <w:r>
              <w:rPr>
                <w:rFonts w:hint="default" w:ascii="Times New Roman" w:hAnsi="Times New Roman" w:eastAsia="宋体" w:cs="Times New Roman"/>
                <w:spacing w:val="3"/>
                <w:sz w:val="21"/>
                <w:szCs w:val="21"/>
              </w:rPr>
              <w:t>。</w:t>
            </w:r>
          </w:p>
        </w:tc>
      </w:tr>
      <w:tr w14:paraId="1691D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704" w:type="dxa"/>
            <w:vAlign w:val="center"/>
          </w:tcPr>
          <w:p w14:paraId="529C91C0">
            <w:pPr>
              <w:pStyle w:val="496"/>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19"/>
                <w:sz w:val="21"/>
                <w:szCs w:val="21"/>
              </w:rPr>
              <w:t>《自然资源部</w:t>
            </w:r>
            <w:r>
              <w:rPr>
                <w:rFonts w:hint="default" w:ascii="Times New Roman" w:hAnsi="Times New Roman" w:eastAsia="宋体" w:cs="Times New Roman"/>
                <w:spacing w:val="40"/>
                <w:sz w:val="21"/>
                <w:szCs w:val="21"/>
              </w:rPr>
              <w:t>农业农村部关于加强和改进永久基本农田保护工作的通</w:t>
            </w:r>
            <w:r>
              <w:rPr>
                <w:rFonts w:hint="default" w:ascii="Times New Roman" w:hAnsi="Times New Roman" w:eastAsia="宋体" w:cs="Times New Roman"/>
                <w:spacing w:val="5"/>
                <w:sz w:val="21"/>
                <w:szCs w:val="21"/>
              </w:rPr>
              <w:t>知》（自然资规</w:t>
            </w:r>
            <w:r>
              <w:rPr>
                <w:rFonts w:hint="default" w:ascii="Times New Roman" w:hAnsi="Times New Roman" w:eastAsia="宋体" w:cs="Times New Roman"/>
                <w:spacing w:val="2"/>
                <w:sz w:val="21"/>
                <w:szCs w:val="21"/>
              </w:rPr>
              <w:t>〔2019〕1号）</w:t>
            </w:r>
          </w:p>
        </w:tc>
        <w:tc>
          <w:tcPr>
            <w:tcW w:w="4710" w:type="dxa"/>
            <w:vAlign w:val="center"/>
          </w:tcPr>
          <w:p w14:paraId="22E2F1FA">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7"/>
                <w:sz w:val="21"/>
                <w:szCs w:val="21"/>
              </w:rPr>
              <w:t>临时用地一般不得占用永久基本农田，建</w:t>
            </w:r>
            <w:r>
              <w:rPr>
                <w:rFonts w:hint="default" w:ascii="Times New Roman" w:hAnsi="Times New Roman" w:eastAsia="宋体" w:cs="Times New Roman"/>
                <w:spacing w:val="8"/>
                <w:sz w:val="21"/>
                <w:szCs w:val="21"/>
              </w:rPr>
              <w:t>设项目施工和地质勘查需要临时用地、选址确实难以避让永久基本农田的，在不修建永久性建（构）筑物、经复垦能恢复原种植条件的前提下，土地使用者按法定程序申请临时用地并编制土地复垦方案，经县级自然资源主管部门批准可临时占用，并在市级自然资源主管部门备案，一般不超过两年，同时，通过耕地耕作层土壤剥离再利用等工程技术措施，减少对耕作层</w:t>
            </w:r>
            <w:r>
              <w:rPr>
                <w:rFonts w:hint="default" w:ascii="Times New Roman" w:hAnsi="Times New Roman" w:eastAsia="宋体" w:cs="Times New Roman"/>
                <w:spacing w:val="5"/>
                <w:sz w:val="21"/>
                <w:szCs w:val="21"/>
              </w:rPr>
              <w:t>的破坏。</w:t>
            </w:r>
          </w:p>
        </w:tc>
        <w:tc>
          <w:tcPr>
            <w:tcW w:w="2763" w:type="dxa"/>
            <w:vAlign w:val="center"/>
          </w:tcPr>
          <w:p w14:paraId="234D8FD1">
            <w:pPr>
              <w:keepNext w:val="0"/>
              <w:keepLines w:val="0"/>
              <w:pageBreakBefore w:val="0"/>
              <w:widowControl w:val="0"/>
              <w:kinsoku/>
              <w:wordWrap/>
              <w:overflowPunct/>
              <w:topLinePunct w:val="0"/>
              <w:autoSpaceDE/>
              <w:autoSpaceDN/>
              <w:bidi w:val="0"/>
              <w:adjustRightInd/>
              <w:snapToGrid/>
              <w:spacing w:line="240" w:lineRule="auto"/>
              <w:ind w:left="0" w:right="0" w:firstLine="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20"/>
                <w:sz w:val="21"/>
                <w:szCs w:val="21"/>
              </w:rPr>
              <w:t>本工程</w:t>
            </w:r>
            <w:r>
              <w:rPr>
                <w:rFonts w:hint="default" w:ascii="Times New Roman" w:hAnsi="Times New Roman" w:eastAsia="宋体" w:cs="Times New Roman"/>
                <w:spacing w:val="7"/>
                <w:sz w:val="21"/>
                <w:szCs w:val="21"/>
                <w:lang w:val="en-US" w:eastAsia="zh-CN"/>
              </w:rPr>
              <w:t>采用</w:t>
            </w:r>
            <w:r>
              <w:rPr>
                <w:rFonts w:hint="eastAsia" w:ascii="Times New Roman" w:hAnsi="Times New Roman" w:eastAsia="宋体" w:cs="Times New Roman"/>
                <w:spacing w:val="7"/>
                <w:sz w:val="21"/>
                <w:szCs w:val="21"/>
                <w:lang w:val="en-US" w:eastAsia="zh-CN"/>
              </w:rPr>
              <w:t>内穿插</w:t>
            </w:r>
            <w:r>
              <w:rPr>
                <w:rFonts w:hint="default" w:ascii="Times New Roman" w:hAnsi="Times New Roman" w:eastAsia="宋体" w:cs="Times New Roman"/>
                <w:spacing w:val="7"/>
                <w:sz w:val="21"/>
                <w:szCs w:val="21"/>
                <w:lang w:val="en-US" w:eastAsia="zh-CN"/>
              </w:rPr>
              <w:t>的方式穿越基本农田，</w:t>
            </w:r>
            <w:r>
              <w:rPr>
                <w:rFonts w:hint="default" w:ascii="Times New Roman" w:hAnsi="Times New Roman" w:eastAsia="宋体" w:cs="Times New Roman"/>
                <w:spacing w:val="7"/>
                <w:sz w:val="21"/>
                <w:szCs w:val="21"/>
              </w:rPr>
              <w:t>不占用基本农田</w:t>
            </w:r>
            <w:r>
              <w:rPr>
                <w:rFonts w:hint="default" w:ascii="Times New Roman" w:hAnsi="Times New Roman" w:eastAsia="宋体" w:cs="Times New Roman"/>
                <w:spacing w:val="2"/>
                <w:sz w:val="21"/>
                <w:szCs w:val="21"/>
              </w:rPr>
              <w:t>。</w:t>
            </w:r>
          </w:p>
        </w:tc>
      </w:tr>
    </w:tbl>
    <w:p w14:paraId="646BBF1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（10）</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与公益林相关法律法规符合性分析</w:t>
      </w:r>
    </w:p>
    <w:p w14:paraId="16B6A0E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本项目与公益林等相关法律法规符合性分析见下表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56A62054">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3.8</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-1</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3</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本项目与公益林等相关法律法规符合性分析</w:t>
      </w:r>
    </w:p>
    <w:tbl>
      <w:tblPr>
        <w:tblStyle w:val="6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8"/>
        <w:gridCol w:w="1785"/>
        <w:gridCol w:w="1299"/>
      </w:tblGrid>
      <w:tr w14:paraId="67C2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5" w:type="pct"/>
            <w:vAlign w:val="center"/>
          </w:tcPr>
          <w:p w14:paraId="7CD7C5A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法规内容</w:t>
            </w:r>
          </w:p>
        </w:tc>
        <w:tc>
          <w:tcPr>
            <w:tcW w:w="998" w:type="pct"/>
            <w:vAlign w:val="center"/>
          </w:tcPr>
          <w:p w14:paraId="62E02A7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本项目情况</w:t>
            </w:r>
          </w:p>
        </w:tc>
        <w:tc>
          <w:tcPr>
            <w:tcW w:w="726" w:type="pct"/>
            <w:vAlign w:val="center"/>
          </w:tcPr>
          <w:p w14:paraId="08946D5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符合性分析</w:t>
            </w:r>
          </w:p>
        </w:tc>
      </w:tr>
      <w:tr w14:paraId="0E65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5" w:type="pct"/>
            <w:vAlign w:val="center"/>
          </w:tcPr>
          <w:p w14:paraId="50A48C33">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《国家级公益林管理办法》林资发〔2013〕71号</w:t>
            </w:r>
          </w:p>
          <w:p w14:paraId="05959A5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第十一条规定：“禁止在国家级公益林地开垦、采石、采砂、取土，严格控制勘查、开采矿藏和工程建设征收、征用、占用国家级公益林地。除国务院有关部门和省级人民政府批准的基础设施建设项目外，不得征收、征用、占用一级国家级公益林地。经批准征收、征用、占用的国家级公益林地，由国家林业局进行审核汇总并相应核减国家级公益林总量，财政部根据国家林业局审核结果相应核减下一年度中央财政森林生态效益补偿基金”。</w:t>
            </w:r>
          </w:p>
        </w:tc>
        <w:tc>
          <w:tcPr>
            <w:tcW w:w="998" w:type="pct"/>
            <w:vMerge w:val="restart"/>
            <w:vAlign w:val="center"/>
          </w:tcPr>
          <w:p w14:paraId="017ECCA5">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管线</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位于</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国家公益林和</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地方公益林。</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林地类型为荒漠灌木林，属于天然林，主要作用为防风固沙。施工结束后通过植树种草等措施及时恢复临时占地，建设单位正在林业部门办理相关林业手续。</w:t>
            </w:r>
          </w:p>
        </w:tc>
        <w:tc>
          <w:tcPr>
            <w:tcW w:w="726" w:type="pct"/>
            <w:vMerge w:val="restart"/>
            <w:vAlign w:val="center"/>
          </w:tcPr>
          <w:p w14:paraId="16AA07B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符合</w:t>
            </w:r>
          </w:p>
        </w:tc>
      </w:tr>
      <w:tr w14:paraId="07D9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5" w:type="pct"/>
            <w:vAlign w:val="center"/>
          </w:tcPr>
          <w:p w14:paraId="12C466E1">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《建设项目使用林地审核审批管理办法》林资规〔2021〕5号</w:t>
            </w:r>
          </w:p>
          <w:p w14:paraId="055264FB">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建设项目应当不占或者少占林地，必须使用林地的，应当符合林地保护利用规划，合理和节约集约利用林地。</w:t>
            </w:r>
          </w:p>
          <w:p w14:paraId="2E18492D">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二）建设项目使用林地，用地单位或者个人应当一次性申请办理使用林地审核手续，不得化整为零，随意分期、分段或拆分项目进行申请，有关人民政府林业和草原主管部门也不得随意分期、分段或分次进行审核。国家和省级重点的公路、铁路和大型水利工程，可以根据建设项目可行性研究报告、初步设计批复确定的分期、分段实施安排，分期、分段申请办理使用林地审核手续。</w:t>
            </w:r>
          </w:p>
          <w:p w14:paraId="179BEB13">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（三）各级人民政府林业和草原主管部门要严格执行建设项目占用林地定额管理规定，不得超过下达各省的年度占用林地定额审核同意建设项目使用林地。</w:t>
            </w:r>
          </w:p>
          <w:p w14:paraId="106E91C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（四）建设项目使用林地需要采伐林木的，应当按照《</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中华人民共和国森林法</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中华人民共和国森林法实施条例</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中华人民共和国野生植物保护条例</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》等有关规定办理。</w:t>
            </w:r>
          </w:p>
        </w:tc>
        <w:tc>
          <w:tcPr>
            <w:tcW w:w="998" w:type="pct"/>
            <w:vMerge w:val="continue"/>
            <w:vAlign w:val="center"/>
          </w:tcPr>
          <w:p w14:paraId="3DBCED78">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726" w:type="pct"/>
            <w:vMerge w:val="continue"/>
            <w:vAlign w:val="center"/>
          </w:tcPr>
          <w:p w14:paraId="4EAD5A74">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r w14:paraId="2FB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5" w:type="pct"/>
            <w:vAlign w:val="center"/>
          </w:tcPr>
          <w:p w14:paraId="160D098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《新疆维吾尔自治区国家级公益林管护办法》新林规〔2021〕3号参照《国家级公益林管理办法》林资发〔2013〕71号内容执行</w:t>
            </w:r>
          </w:p>
        </w:tc>
        <w:tc>
          <w:tcPr>
            <w:tcW w:w="998" w:type="pct"/>
            <w:vMerge w:val="continue"/>
            <w:vAlign w:val="center"/>
          </w:tcPr>
          <w:p w14:paraId="1B3BDAD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726" w:type="pct"/>
            <w:vMerge w:val="continue"/>
            <w:vAlign w:val="center"/>
          </w:tcPr>
          <w:p w14:paraId="2838864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bl>
    <w:p w14:paraId="686B0FB0">
      <w:pPr>
        <w:widowControl w:val="0"/>
        <w:numPr>
          <w:ilvl w:val="2"/>
          <w:numId w:val="1"/>
        </w:numPr>
        <w:spacing w:before="160" w:after="160" w:line="360" w:lineRule="auto"/>
        <w:jc w:val="left"/>
        <w:outlineLvl w:val="2"/>
        <w:rPr>
          <w:rFonts w:hint="default" w:ascii="Times New Roman" w:hAnsi="Times New Roman" w:eastAsia="宋体" w:cs="Times New Roman"/>
          <w:b/>
          <w:color w:val="000000" w:themeColor="text1"/>
          <w:kern w:val="2"/>
          <w:sz w:val="28"/>
          <w:szCs w:val="21"/>
          <w:lang w:val="en-US" w:eastAsia="zh-CN" w:bidi="ar"/>
          <w14:textFill>
            <w14:solidFill>
              <w14:schemeClr w14:val="tx1"/>
            </w14:solidFill>
          </w14:textFill>
        </w:rPr>
      </w:pPr>
      <w:r>
        <w:rPr>
          <w:rFonts w:hint="default" w:ascii="Times New Roman" w:hAnsi="Times New Roman" w:eastAsia="宋体" w:cs="Times New Roman"/>
          <w:b/>
          <w:color w:val="000000" w:themeColor="text1"/>
          <w:kern w:val="2"/>
          <w:sz w:val="28"/>
          <w:szCs w:val="21"/>
          <w:lang w:val="en-US" w:eastAsia="zh-CN" w:bidi="ar"/>
          <w14:textFill>
            <w14:solidFill>
              <w14:schemeClr w14:val="tx1"/>
            </w14:solidFill>
          </w14:textFill>
        </w:rPr>
        <w:t>与“生态环境分区管控方案”符合性分析</w:t>
      </w:r>
    </w:p>
    <w:p w14:paraId="5EAAD59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关于以改善环境质量为核心加强环境影响评价管理的通知》（环环评﹝2016﹞150号），要求以生态保护红线、环境质量底线、资源利用上线和环境准入负面清单（简称“三线一单”）为手段，强化空间、总量和准入环境管理。本工程与“三线一单”相关要求的符合性分析如下。</w:t>
      </w:r>
    </w:p>
    <w:p w14:paraId="438BC3EA">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（1）生态保护红线</w:t>
      </w:r>
    </w:p>
    <w:p w14:paraId="6EF6533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根据《新疆维吾尔自治区生态保护红线划定方案》，项目所在区域的红线区为土地沙化生态保护红线区，本项目不涉及生态保护红线，项目与生态红线位置关系见</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附图20</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。且评价范围内无地下水源、饮用水源、自然保护区、森林公园、重要湿地等敏感区。</w:t>
      </w:r>
    </w:p>
    <w:p w14:paraId="44840159">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（2）环境质量底线</w:t>
      </w:r>
    </w:p>
    <w:p w14:paraId="21A97A1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项目运营期</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无新增废气废水、固废产生，事故状态下落地油</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集中收集后交由有相应危险废物处理资质的单位进行回收处置。</w:t>
      </w:r>
    </w:p>
    <w:p w14:paraId="2B89F54B">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综上所述，本项目不会突破区域环境质量底线。</w:t>
      </w:r>
    </w:p>
    <w:p w14:paraId="2D0B0BC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（3）资源利用上线</w:t>
      </w:r>
    </w:p>
    <w:p w14:paraId="42CE7C5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为石油天然气开采辅助工程，用水量较小，不属于高耗水项目，主要为施工期试压水，不会对区域水资源造成较大影响；永久占地面积较小，管线埋地敷设，敷设完成后回填管沟，对土地资源占用较少。综上所述，本项目不会突破当地资源利用上限。</w:t>
      </w:r>
    </w:p>
    <w:p w14:paraId="3BD1BE41">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（4）生态环境分区管控方案符合性分析。</w:t>
      </w:r>
    </w:p>
    <w:p w14:paraId="7EFD8AFE">
      <w:pPr>
        <w:pStyle w:val="76"/>
        <w:ind w:firstLine="480"/>
        <w:rPr>
          <w:rFonts w:hint="default" w:ascii="Times New Roman" w:hAnsi="Times New Roman" w:cs="Times New Roman"/>
          <w:color w:val="000000" w:themeColor="text1"/>
          <w14:textFill>
            <w14:solidFill>
              <w14:schemeClr w14:val="tx1"/>
            </w14:solidFill>
          </w14:textFill>
        </w:rPr>
      </w:pPr>
      <w:bookmarkStart w:id="165" w:name="_Hlk80047881"/>
      <w:bookmarkStart w:id="166" w:name="_Hlk80045814"/>
      <w:bookmarkStart w:id="167" w:name="_Hlk108707882"/>
      <w:r>
        <w:rPr>
          <w:rFonts w:hint="default" w:ascii="Times New Roman" w:hAnsi="Times New Roman" w:cs="Times New Roman"/>
          <w:color w:val="000000" w:themeColor="text1"/>
          <w:lang w:val="zh-CN"/>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t>与</w:t>
      </w:r>
      <w:r>
        <w:rPr>
          <w:rFonts w:hint="default" w:ascii="Times New Roman" w:hAnsi="Times New Roman" w:cs="Times New Roman"/>
          <w:color w:val="000000" w:themeColor="text1"/>
          <w:lang w:val="en-US" w:eastAsia="zh-CN"/>
          <w14:textFill>
            <w14:solidFill>
              <w14:schemeClr w14:val="tx1"/>
            </w14:solidFill>
          </w14:textFill>
        </w:rPr>
        <w:t>《新疆维吾尔自治区生态环境分区管控动态更新成果》（新政发〔2024〕157 号）</w:t>
      </w:r>
      <w:r>
        <w:rPr>
          <w:rFonts w:hint="default" w:ascii="Times New Roman" w:hAnsi="Times New Roman" w:cs="Times New Roman"/>
          <w:color w:val="000000" w:themeColor="text1"/>
          <w14:textFill>
            <w14:solidFill>
              <w14:schemeClr w14:val="tx1"/>
            </w14:solidFill>
          </w14:textFill>
        </w:rPr>
        <w:t>符合性分析</w:t>
      </w:r>
    </w:p>
    <w:bookmarkEnd w:id="165"/>
    <w:bookmarkEnd w:id="166"/>
    <w:p w14:paraId="35178464">
      <w:pPr>
        <w:pStyle w:val="76"/>
        <w:ind w:firstLine="480"/>
        <w:rPr>
          <w:rFonts w:hint="eastAsia" w:ascii="Times New Roman" w:hAnsi="Times New Roman" w:cs="Times New Roman"/>
          <w:color w:val="000000" w:themeColor="text1"/>
          <w:highlight w:val="none"/>
          <w:lang w:eastAsia="zh-CN"/>
          <w14:textFill>
            <w14:solidFill>
              <w14:schemeClr w14:val="tx1"/>
            </w14:solidFill>
          </w14:textFill>
        </w:rPr>
        <w:sectPr>
          <w:headerReference r:id="rId11" w:type="default"/>
          <w:footerReference r:id="rId12" w:type="default"/>
          <w:pgSz w:w="11907" w:h="16840"/>
          <w:pgMar w:top="1418" w:right="1588" w:bottom="1418" w:left="1588" w:header="1020" w:footer="1020" w:gutter="0"/>
          <w:cols w:space="425" w:num="1"/>
          <w:docGrid w:type="linesAndChars" w:linePitch="312" w:charSpace="0"/>
        </w:sectPr>
      </w:pPr>
      <w:r>
        <w:rPr>
          <w:rFonts w:hint="eastAsia" w:ascii="Times New Roman" w:hAnsi="Times New Roman"/>
          <w:color w:val="000000" w:themeColor="text1"/>
          <w:highlight w:val="none"/>
          <w14:textFill>
            <w14:solidFill>
              <w14:schemeClr w14:val="tx1"/>
            </w14:solidFill>
          </w14:textFill>
        </w:rPr>
        <w:t>202</w:t>
      </w:r>
      <w:r>
        <w:rPr>
          <w:rFonts w:hint="eastAsia" w:ascii="Times New Roman" w:hAnsi="Times New Roman"/>
          <w:color w:val="000000" w:themeColor="text1"/>
          <w:highlight w:val="none"/>
          <w:lang w:val="en-US" w:eastAsia="zh-CN"/>
          <w14:textFill>
            <w14:solidFill>
              <w14:schemeClr w14:val="tx1"/>
            </w14:solidFill>
          </w14:textFill>
        </w:rPr>
        <w:t>4</w:t>
      </w:r>
      <w:r>
        <w:rPr>
          <w:rFonts w:hint="eastAsia" w:ascii="Times New Roman" w:hAnsi="Times New Roman"/>
          <w:color w:val="000000" w:themeColor="text1"/>
          <w:highlight w:val="none"/>
          <w14:textFill>
            <w14:solidFill>
              <w14:schemeClr w14:val="tx1"/>
            </w14:solidFill>
          </w14:textFill>
        </w:rPr>
        <w:t>年</w:t>
      </w:r>
      <w:r>
        <w:rPr>
          <w:rFonts w:hint="eastAsia" w:ascii="Times New Roman" w:hAnsi="Times New Roman"/>
          <w:color w:val="000000" w:themeColor="text1"/>
          <w:highlight w:val="none"/>
          <w:lang w:val="en-US" w:eastAsia="zh-CN"/>
          <w14:textFill>
            <w14:solidFill>
              <w14:schemeClr w14:val="tx1"/>
            </w14:solidFill>
          </w14:textFill>
        </w:rPr>
        <w:t>11</w:t>
      </w:r>
      <w:r>
        <w:rPr>
          <w:rFonts w:hint="eastAsia" w:ascii="Times New Roman" w:hAnsi="Times New Roman"/>
          <w:color w:val="000000" w:themeColor="text1"/>
          <w:highlight w:val="none"/>
          <w14:textFill>
            <w14:solidFill>
              <w14:schemeClr w14:val="tx1"/>
            </w14:solidFill>
          </w14:textFill>
        </w:rPr>
        <w:t>月</w:t>
      </w:r>
      <w:r>
        <w:rPr>
          <w:rFonts w:hint="eastAsia" w:ascii="Times New Roman" w:hAnsi="Times New Roman"/>
          <w:color w:val="000000" w:themeColor="text1"/>
          <w:highlight w:val="none"/>
          <w:lang w:val="en-US" w:eastAsia="zh-CN"/>
          <w14:textFill>
            <w14:solidFill>
              <w14:schemeClr w14:val="tx1"/>
            </w14:solidFill>
          </w14:textFill>
        </w:rPr>
        <w:t>15日</w:t>
      </w:r>
      <w:r>
        <w:rPr>
          <w:rFonts w:hint="eastAsia" w:ascii="Times New Roman" w:hAnsi="Times New Roman"/>
          <w:color w:val="000000" w:themeColor="text1"/>
          <w:highlight w:val="none"/>
          <w14:textFill>
            <w14:solidFill>
              <w14:schemeClr w14:val="tx1"/>
            </w14:solidFill>
          </w14:textFill>
        </w:rPr>
        <w:t>，新疆维吾尔自治区</w:t>
      </w:r>
      <w:r>
        <w:rPr>
          <w:rFonts w:hint="eastAsia" w:ascii="Times New Roman" w:hAnsi="Times New Roman"/>
          <w:color w:val="000000" w:themeColor="text1"/>
          <w:highlight w:val="none"/>
          <w:lang w:val="en-US" w:eastAsia="zh-CN"/>
          <w14:textFill>
            <w14:solidFill>
              <w14:schemeClr w14:val="tx1"/>
            </w14:solidFill>
          </w14:textFill>
        </w:rPr>
        <w:t>生态环境厅</w:t>
      </w:r>
      <w:r>
        <w:rPr>
          <w:rFonts w:hint="eastAsia" w:ascii="Times New Roman" w:hAnsi="Times New Roman"/>
          <w:color w:val="000000" w:themeColor="text1"/>
          <w:highlight w:val="none"/>
          <w14:textFill>
            <w14:solidFill>
              <w14:schemeClr w14:val="tx1"/>
            </w14:solidFill>
          </w14:textFill>
        </w:rPr>
        <w:t>发布了</w:t>
      </w:r>
      <w:r>
        <w:rPr>
          <w:rFonts w:hint="eastAsia" w:ascii="Times New Roman" w:hAnsi="Times New Roman"/>
          <w:color w:val="000000" w:themeColor="text1"/>
          <w:highlight w:val="none"/>
          <w:lang w:val="en-US" w:eastAsia="zh-CN"/>
          <w14:textFill>
            <w14:solidFill>
              <w14:schemeClr w14:val="tx1"/>
            </w14:solidFill>
          </w14:textFill>
        </w:rPr>
        <w:t>关于印发</w:t>
      </w:r>
      <w:r>
        <w:rPr>
          <w:rFonts w:hint="default" w:ascii="Times New Roman" w:hAnsi="Times New Roman" w:cs="Times New Roman"/>
          <w:color w:val="000000" w:themeColor="text1"/>
          <w:lang w:val="en-US" w:eastAsia="zh-CN"/>
          <w14:textFill>
            <w14:solidFill>
              <w14:schemeClr w14:val="tx1"/>
            </w14:solidFill>
          </w14:textFill>
        </w:rPr>
        <w:t>《新疆维吾尔自治区生态环境分区管控动态更新成果》</w:t>
      </w:r>
      <w:r>
        <w:rPr>
          <w:rFonts w:hint="eastAsia" w:ascii="Times New Roman" w:hAnsi="Times New Roman" w:cs="Times New Roman"/>
          <w:color w:val="000000" w:themeColor="text1"/>
          <w:lang w:val="en-US" w:eastAsia="zh-CN"/>
          <w14:textFill>
            <w14:solidFill>
              <w14:schemeClr w14:val="tx1"/>
            </w14:solidFill>
          </w14:textFill>
        </w:rPr>
        <w:t>的通知</w:t>
      </w:r>
      <w:r>
        <w:rPr>
          <w:rFonts w:hint="default" w:ascii="Times New Roman" w:hAnsi="Times New Roman" w:cs="Times New Roman"/>
          <w:color w:val="000000" w:themeColor="text1"/>
          <w:lang w:val="en-US" w:eastAsia="zh-CN"/>
          <w14:textFill>
            <w14:solidFill>
              <w14:schemeClr w14:val="tx1"/>
            </w14:solidFill>
          </w14:textFill>
        </w:rPr>
        <w:t>（新政发〔2024〕157 号）</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与</w:t>
      </w:r>
      <w:r>
        <w:rPr>
          <w:rFonts w:hint="default" w:ascii="Times New Roman" w:hAnsi="Times New Roman" w:cs="Times New Roman"/>
          <w:color w:val="000000" w:themeColor="text1"/>
          <w:lang w:val="en-US" w:eastAsia="zh-CN"/>
          <w14:textFill>
            <w14:solidFill>
              <w14:schemeClr w14:val="tx1"/>
            </w14:solidFill>
          </w14:textFill>
        </w:rPr>
        <w:t>《新疆维吾尔自治区生态环境分区管控动态更新成果》</w:t>
      </w:r>
      <w:r>
        <w:rPr>
          <w:rFonts w:hint="eastAsia" w:ascii="Times New Roman" w:hAnsi="Times New Roman" w:cs="Times New Roman"/>
          <w:color w:val="000000" w:themeColor="text1"/>
          <w:highlight w:val="none"/>
          <w:lang w:val="en-US" w:eastAsia="zh-CN"/>
          <w14:textFill>
            <w14:solidFill>
              <w14:schemeClr w14:val="tx1"/>
            </w14:solidFill>
          </w14:textFill>
        </w:rPr>
        <w:t>符合性分析见下表</w:t>
      </w:r>
      <w:r>
        <w:rPr>
          <w:rFonts w:hint="eastAsia" w:ascii="Times New Roman" w:hAnsi="Times New Roman" w:cs="Times New Roman"/>
          <w:color w:val="000000" w:themeColor="text1"/>
          <w:highlight w:val="none"/>
          <w:lang w:eastAsia="zh-CN"/>
          <w14:textFill>
            <w14:solidFill>
              <w14:schemeClr w14:val="tx1"/>
            </w14:solidFill>
          </w14:textFill>
        </w:rPr>
        <w:t>。</w:t>
      </w:r>
    </w:p>
    <w:p w14:paraId="45917740">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3.8</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 xml:space="preserve">  本项目与</w:t>
      </w:r>
      <w:r>
        <w:rPr>
          <w:rFonts w:hint="default" w:ascii="Times New Roman" w:hAnsi="Times New Roman" w:cs="Times New Roman"/>
          <w:color w:val="000000" w:themeColor="text1"/>
          <w:lang w:val="en-US" w:eastAsia="zh-CN"/>
          <w14:textFill>
            <w14:solidFill>
              <w14:schemeClr w14:val="tx1"/>
            </w14:solidFill>
          </w14:textFill>
        </w:rPr>
        <w:t>《新疆维吾尔自治区生态环境分区管控动态更新成果》</w:t>
      </w:r>
      <w:r>
        <w:rPr>
          <w:rFonts w:hint="default" w:ascii="Times New Roman" w:hAnsi="Times New Roman" w:cs="Times New Roman"/>
          <w:color w:val="000000" w:themeColor="text1"/>
          <w14:textFill>
            <w14:solidFill>
              <w14:schemeClr w14:val="tx1"/>
            </w14:solidFill>
          </w14:textFill>
        </w:rPr>
        <w:t>符合性分析一览表</w:t>
      </w:r>
    </w:p>
    <w:tbl>
      <w:tblPr>
        <w:tblStyle w:val="60"/>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449"/>
        <w:gridCol w:w="719"/>
        <w:gridCol w:w="7086"/>
        <w:gridCol w:w="3501"/>
        <w:gridCol w:w="845"/>
      </w:tblGrid>
      <w:tr w14:paraId="759A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511" w:type="pct"/>
            <w:tcMar>
              <w:top w:w="0" w:type="dxa"/>
              <w:left w:w="0" w:type="dxa"/>
              <w:bottom w:w="0" w:type="dxa"/>
              <w:right w:w="0" w:type="dxa"/>
            </w:tcMar>
            <w:vAlign w:val="center"/>
          </w:tcPr>
          <w:p w14:paraId="2D02B15C">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文件名称</w:t>
            </w:r>
          </w:p>
        </w:tc>
        <w:tc>
          <w:tcPr>
            <w:tcW w:w="2940" w:type="pct"/>
            <w:gridSpan w:val="3"/>
            <w:tcMar>
              <w:top w:w="0" w:type="dxa"/>
              <w:left w:w="0" w:type="dxa"/>
              <w:bottom w:w="0" w:type="dxa"/>
              <w:right w:w="0" w:type="dxa"/>
            </w:tcMar>
            <w:vAlign w:val="center"/>
          </w:tcPr>
          <w:p w14:paraId="42378C66">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要求</w:t>
            </w:r>
          </w:p>
        </w:tc>
        <w:tc>
          <w:tcPr>
            <w:tcW w:w="1247" w:type="pct"/>
            <w:tcMar>
              <w:top w:w="0" w:type="dxa"/>
              <w:left w:w="0" w:type="dxa"/>
              <w:bottom w:w="0" w:type="dxa"/>
              <w:right w:w="0" w:type="dxa"/>
            </w:tcMar>
            <w:vAlign w:val="center"/>
          </w:tcPr>
          <w:p w14:paraId="01B158A1">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本项目采取的相关措施</w:t>
            </w:r>
          </w:p>
        </w:tc>
        <w:tc>
          <w:tcPr>
            <w:tcW w:w="301" w:type="pct"/>
            <w:tcMar>
              <w:top w:w="0" w:type="dxa"/>
              <w:left w:w="0" w:type="dxa"/>
              <w:bottom w:w="0" w:type="dxa"/>
              <w:right w:w="0" w:type="dxa"/>
            </w:tcMar>
            <w:vAlign w:val="center"/>
          </w:tcPr>
          <w:p w14:paraId="1C09B28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符合性</w:t>
            </w:r>
          </w:p>
        </w:tc>
      </w:tr>
      <w:tr w14:paraId="1FF6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restart"/>
            <w:tcMar>
              <w:top w:w="0" w:type="dxa"/>
              <w:left w:w="0" w:type="dxa"/>
              <w:bottom w:w="0" w:type="dxa"/>
              <w:right w:w="0" w:type="dxa"/>
            </w:tcMar>
            <w:vAlign w:val="center"/>
          </w:tcPr>
          <w:p w14:paraId="7DD90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《新疆维吾尔自治区生态环境分区管控动态更新成果》（新政发〔2024〕157 号）</w:t>
            </w:r>
          </w:p>
        </w:tc>
        <w:tc>
          <w:tcPr>
            <w:tcW w:w="160" w:type="pct"/>
            <w:vMerge w:val="restart"/>
            <w:tcMar>
              <w:top w:w="0" w:type="dxa"/>
              <w:left w:w="0" w:type="dxa"/>
              <w:bottom w:w="0" w:type="dxa"/>
              <w:right w:w="0" w:type="dxa"/>
            </w:tcMar>
            <w:vAlign w:val="center"/>
          </w:tcPr>
          <w:p w14:paraId="1C8CE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A1空间布局约束</w:t>
            </w:r>
          </w:p>
        </w:tc>
        <w:tc>
          <w:tcPr>
            <w:tcW w:w="255" w:type="pct"/>
            <w:tcMar>
              <w:top w:w="0" w:type="dxa"/>
              <w:left w:w="0" w:type="dxa"/>
              <w:bottom w:w="0" w:type="dxa"/>
              <w:right w:w="0" w:type="dxa"/>
            </w:tcMar>
            <w:vAlign w:val="center"/>
          </w:tcPr>
          <w:p w14:paraId="36CF8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A1.1禁止开发建设的活动</w:t>
            </w:r>
          </w:p>
        </w:tc>
        <w:tc>
          <w:tcPr>
            <w:tcW w:w="2524" w:type="pct"/>
            <w:tcMar>
              <w:top w:w="0" w:type="dxa"/>
              <w:left w:w="0" w:type="dxa"/>
              <w:bottom w:w="0" w:type="dxa"/>
              <w:right w:w="0" w:type="dxa"/>
            </w:tcMar>
            <w:vAlign w:val="center"/>
          </w:tcPr>
          <w:p w14:paraId="6E5691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〔A1.1-1〕禁止新建、扩建《产业结构调整指导目录（2024年本）》中淘汰类项目。禁止引入《市场准入负面清单（2022年版）》禁止准入类事项。</w:t>
            </w:r>
          </w:p>
          <w:p w14:paraId="67440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〔A1.1-2〕禁止建设不符合国家和自治区环境保护标准的项目。</w:t>
            </w:r>
          </w:p>
          <w:p w14:paraId="02F98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〔A1.1-3〕禁止在饮用水水源保护区、风景名胜区、自然保护区的核心区和缓冲区、城镇居民区、文化教育科学研究区等人口集中区域以及</w:t>
            </w:r>
            <w:r>
              <w:rPr>
                <w:rFonts w:hint="eastAsia" w:cs="Times New Roman"/>
                <w:color w:val="000000" w:themeColor="text1"/>
                <w:sz w:val="21"/>
                <w:szCs w:val="21"/>
                <w:highlight w:val="none"/>
                <w:lang w:eastAsia="zh-CN"/>
                <w14:textFill>
                  <w14:solidFill>
                    <w14:schemeClr w14:val="tx1"/>
                  </w14:solidFill>
                </w14:textFill>
              </w:rPr>
              <w:t>法律法规</w:t>
            </w:r>
            <w:r>
              <w:rPr>
                <w:rFonts w:hint="default" w:ascii="Times New Roman" w:hAnsi="Times New Roman" w:eastAsia="宋体" w:cs="Times New Roman"/>
                <w:color w:val="000000" w:themeColor="text1"/>
                <w:sz w:val="21"/>
                <w:szCs w:val="21"/>
                <w:highlight w:val="none"/>
                <w14:textFill>
                  <w14:solidFill>
                    <w14:schemeClr w14:val="tx1"/>
                  </w14:solidFill>
                </w14:textFill>
              </w:rPr>
              <w:t>规定的其他禁止养殖区域建设畜禽养殖场、养殖小区。</w:t>
            </w:r>
          </w:p>
          <w:p w14:paraId="2B591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〔A1.1-4〕禁止在水源涵养区、地下水源、饮用水源、自然保护区、风景名胜区、森林公园、重要湿地及人群密集区等生态敏感区域内进行煤炭、石油、天然气开发。</w:t>
            </w:r>
          </w:p>
          <w:p w14:paraId="56E8B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-5〕禁止下列破坏湿地及其生态功能的行为：（一）开（围）垦、排干自然湿地，永久性截断自然湿地水源；（二）擅自填埋自然湿地，擅自采砂、采矿、取土；（三）排放不符合水污染物排放标准的工业废水、生活污水及其他污染湿地的废水、污水，倾倒、堆放、丢弃、遗撒固体废物；（四）过度放牧或者滥采野生植物，过度捕捞或者灭绝式捕捞，过度施肥、投药、投放饵料等污染湿地的种植养殖行为；（五）其他破坏湿地及其生态功能的行为。</w:t>
            </w:r>
          </w:p>
          <w:p w14:paraId="0FAE63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-6〕禁止在自治区行政区域内引进能（水）耗不符合相关国家标准中准入值要求且污染物排放和环境风险防控不符合国家（地方）标准及有关产业准入条件的高污染（排放）、高能（水）耗、高环境风险的工业项目。</w:t>
            </w:r>
          </w:p>
          <w:p w14:paraId="608952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-7〕①坚决遏制高耗能高排放低水平项目盲目发展。严把高耗能高排放低水平项目准入关口，严格落实污染物排放区域削减要求，对不符合规定的项目坚决停批停建。依法依规淘汰落后产能和化解过剩产能。②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p w14:paraId="471EF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〔A1.1-8〕严格执行危险化学品“禁限控”目录，新建危险化学品生产项目必须进入一般或较低安全风险的化工园区（与其他行业生产装置配套建设的项目除外），引导其他石化化工项目在化工园区发展。</w:t>
            </w:r>
          </w:p>
          <w:p w14:paraId="12C83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〔A1.1-9〕严禁新建自治区《禁止、控制和限制危险化学品目录》中淘汰类、禁止类危险化学品化工项目。严格执行生态保护红线、永久基本农田管控要求，禁止新 （改、扩） 建化工项目违规占用生态保护红线和永久基本农田。在塔里木河、伊犁河、额尔齐斯河干流及主要支流岸线 1公里范围内，除提升安全、环保、节能、智能化、产品质量水平的技术改造项目外，严格禁止新建、扩建化工项目，不得布局新的化工园区（含化工集中区）。</w:t>
            </w:r>
          </w:p>
          <w:p w14:paraId="15F21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-10〕推动涉重金属产业集中优化发展，禁止新建用汞的电石法（聚）氯乙烯生产工艺，新建、扩建的重有色金属冶炼、电镀、制革企业优先选择布设在依法合规设立并依法开展规划环境影响评价的产业园区。</w:t>
            </w:r>
          </w:p>
          <w:p w14:paraId="067F0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1.1-11〕国务院有关部门和青藏高原县级以上地方人民政府应当建立健全青藏高原雪山冰川冻土保护制度，加强对雪山冰川冻土的监测预警和系统保护。青藏高原省级人民政府应当将大型冰帽冰川、小规模冰川群等划入生态保护红线，对重要雪山冰川实施封禁保护，采取有效措施，严格控制人为扰动。青藏高原省级人民政府应当划定冻土区保护范围，加强对多年冻土区和中深季节冻土区的保护，严格控制多年冻土区资源开发，严格审批多年冻土区城镇规划和交通、管线、输变电等重大工程项目。青藏高原省级人民政府应当开展雪山冰川冻土与周边生态系统的协同保护，维持有利于雪山冰川冻土保护的自然生态环境。</w:t>
            </w:r>
          </w:p>
        </w:tc>
        <w:tc>
          <w:tcPr>
            <w:tcW w:w="1247" w:type="pct"/>
            <w:tcMar>
              <w:top w:w="0" w:type="dxa"/>
              <w:left w:w="0" w:type="dxa"/>
              <w:bottom w:w="0" w:type="dxa"/>
              <w:right w:w="0" w:type="dxa"/>
            </w:tcMar>
            <w:vAlign w:val="center"/>
          </w:tcPr>
          <w:p w14:paraId="59493A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本项目为石油天然气开采项目，属于“常规石油、天然气勘探与开采”项目，属于《产业结构调整指导目录（2024年本）》中的鼓励类项目，符合国家当前产业政策要求；不属于《市场准入负面清单（202</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年版）》中禁止准入类项目；不属于“三高”项目；项目所在区域不属于国家和自治区大气污染联防联控区域；本项目</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不存</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在</w:t>
            </w:r>
            <w:r>
              <w:rPr>
                <w:rFonts w:hint="default" w:ascii="Times New Roman" w:hAnsi="Times New Roman" w:eastAsia="宋体" w:cs="Times New Roman"/>
                <w:color w:val="000000" w:themeColor="text1"/>
                <w:sz w:val="21"/>
                <w:szCs w:val="21"/>
                <w:highlight w:val="none"/>
                <w14:textFill>
                  <w14:solidFill>
                    <w14:schemeClr w14:val="tx1"/>
                  </w14:solidFill>
                </w14:textFill>
              </w:rPr>
              <w:t>水源涵养区、地下水源、饮用水源、自然保护区、风景名胜区、森林公园、重要湿地及人群密集区等生态敏感区域内</w:t>
            </w:r>
          </w:p>
        </w:tc>
        <w:tc>
          <w:tcPr>
            <w:tcW w:w="301" w:type="pct"/>
            <w:tcMar>
              <w:top w:w="0" w:type="dxa"/>
              <w:left w:w="0" w:type="dxa"/>
              <w:bottom w:w="0" w:type="dxa"/>
              <w:right w:w="0" w:type="dxa"/>
            </w:tcMar>
            <w:vAlign w:val="center"/>
          </w:tcPr>
          <w:p w14:paraId="15EFF7EA">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616D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059F07F7">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30EBB9B0">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0F3F2A10">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A1.2限制开发建设的活动</w:t>
            </w:r>
          </w:p>
        </w:tc>
        <w:tc>
          <w:tcPr>
            <w:tcW w:w="2524" w:type="pct"/>
            <w:tcMar>
              <w:top w:w="0" w:type="dxa"/>
              <w:left w:w="0" w:type="dxa"/>
              <w:bottom w:w="0" w:type="dxa"/>
              <w:right w:w="0" w:type="dxa"/>
            </w:tcMar>
            <w:vAlign w:val="center"/>
          </w:tcPr>
          <w:p w14:paraId="10942D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1.2-1〕严格控制缺水地区、水污染严重区域和敏感区域高耗水、高污染行业发展。〔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p w14:paraId="33E10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〔A1.2-3〕以用途变更为住宅、公共管理与公共服务用地的地块为重点，严格建设用地准入管理和风险管控，未依法完成土壤污染状况调查或风险评估的地块，不得开工建设与风险管控和修复无关的项目。</w:t>
            </w:r>
          </w:p>
          <w:p w14:paraId="6D89F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〔A1.2-4〕严格控制建设项目占用湿地。因国家和自治区重点建设工程、基础设施建设，以及重点公益性项目建设，确需占用湿地的，应当按照有关</w:t>
            </w:r>
            <w:r>
              <w:rPr>
                <w:rFonts w:hint="eastAsia" w:cs="Times New Roman"/>
                <w:color w:val="000000" w:themeColor="text1"/>
                <w:sz w:val="21"/>
                <w:szCs w:val="21"/>
                <w:highlight w:val="none"/>
                <w:lang w:eastAsia="zh-CN"/>
                <w14:textFill>
                  <w14:solidFill>
                    <w14:schemeClr w14:val="tx1"/>
                  </w14:solidFill>
                </w14:textFill>
              </w:rPr>
              <w:t>法律法规</w:t>
            </w:r>
            <w:r>
              <w:rPr>
                <w:rFonts w:hint="default" w:ascii="Times New Roman" w:hAnsi="Times New Roman" w:eastAsia="宋体" w:cs="Times New Roman"/>
                <w:color w:val="000000" w:themeColor="text1"/>
                <w:sz w:val="21"/>
                <w:szCs w:val="21"/>
                <w:highlight w:val="none"/>
                <w14:textFill>
                  <w14:solidFill>
                    <w14:schemeClr w14:val="tx1"/>
                  </w14:solidFill>
                </w14:textFill>
              </w:rPr>
              <w:t>规定的权限和程序办理批准手续。</w:t>
            </w:r>
          </w:p>
          <w:p w14:paraId="3C9F4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〔A1.2-5〕严格管控自然保护地范围内非生态活动，稳妥推进核心区内居民、耕地有序退出，矿权依法依规退出。</w:t>
            </w:r>
          </w:p>
        </w:tc>
        <w:tc>
          <w:tcPr>
            <w:tcW w:w="1247" w:type="pct"/>
            <w:tcMar>
              <w:top w:w="0" w:type="dxa"/>
              <w:left w:w="0" w:type="dxa"/>
              <w:bottom w:w="0" w:type="dxa"/>
              <w:right w:w="0" w:type="dxa"/>
            </w:tcMar>
            <w:vAlign w:val="center"/>
          </w:tcPr>
          <w:p w14:paraId="09ECB5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本项目不占用永久基本农田</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不占用湿地</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不涉及自然保护地</w:t>
            </w:r>
          </w:p>
        </w:tc>
        <w:tc>
          <w:tcPr>
            <w:tcW w:w="301" w:type="pct"/>
            <w:tcMar>
              <w:top w:w="0" w:type="dxa"/>
              <w:left w:w="0" w:type="dxa"/>
              <w:bottom w:w="0" w:type="dxa"/>
              <w:right w:w="0" w:type="dxa"/>
            </w:tcMar>
            <w:vAlign w:val="center"/>
          </w:tcPr>
          <w:p w14:paraId="1FB9B4D2">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60DD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07BE1E9D">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5B158958">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540E3C9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A1.3不符合空间布局要求活动的退出要求</w:t>
            </w:r>
          </w:p>
        </w:tc>
        <w:tc>
          <w:tcPr>
            <w:tcW w:w="2524" w:type="pct"/>
            <w:tcMar>
              <w:top w:w="0" w:type="dxa"/>
              <w:left w:w="0" w:type="dxa"/>
              <w:bottom w:w="0" w:type="dxa"/>
              <w:right w:w="0" w:type="dxa"/>
            </w:tcMar>
            <w:vAlign w:val="center"/>
          </w:tcPr>
          <w:p w14:paraId="0336B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〔A1.3-1〕任何单位和个人不得在水源涵养区、饮用水水源保护区内和河流、湖泊、水库周围建设重化工、涉重金属等工业污染项目；对已建成的工业污染项目，当地人民政府应当组织限期搬迁。</w:t>
            </w:r>
          </w:p>
          <w:p w14:paraId="3B8D7C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〔A1.3-2〕对不符合国家产业政策、严重污染水环境的生产项目全部予以取缔。</w:t>
            </w:r>
          </w:p>
          <w:p w14:paraId="1072C9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〔A1.3-3〕根据《产业结构调整指导目录》《限期淘汰产生严重污染环境的工业固体废物的落后生产工艺设备名录》等要求，配合有关部门依法淘汰烧结</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鼓风炉5炼铅工艺炼铅等涉重金属落后产能和化解过剩产能。严格执行生态环境保护等相关法规标准，推动经整改仍达不到要求的产能依法依规关闭退出。</w:t>
            </w:r>
          </w:p>
          <w:p w14:paraId="570E6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〔A1.3-4〕城市建成区、重点流域内已建成投产化工企业和危险化学品生产企业应加快退城入园，搬入化工园区前企业不应实施改扩建工程扩大生产规模。</w:t>
            </w:r>
          </w:p>
        </w:tc>
        <w:tc>
          <w:tcPr>
            <w:tcW w:w="1247" w:type="pct"/>
            <w:tcMar>
              <w:top w:w="0" w:type="dxa"/>
              <w:left w:w="0" w:type="dxa"/>
              <w:bottom w:w="0" w:type="dxa"/>
              <w:right w:w="0" w:type="dxa"/>
            </w:tcMar>
            <w:vAlign w:val="center"/>
          </w:tcPr>
          <w:p w14:paraId="54493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本项目不涉及</w:t>
            </w:r>
            <w:r>
              <w:rPr>
                <w:rFonts w:hint="default" w:ascii="Times New Roman" w:hAnsi="Times New Roman" w:eastAsia="宋体" w:cs="Times New Roman"/>
                <w:color w:val="000000" w:themeColor="text1"/>
                <w:sz w:val="21"/>
                <w:szCs w:val="21"/>
                <w:highlight w:val="none"/>
                <w14:textFill>
                  <w14:solidFill>
                    <w14:schemeClr w14:val="tx1"/>
                  </w14:solidFill>
                </w14:textFill>
              </w:rPr>
              <w:t>水源涵养区、饮用水水源保护区内和河流、湖泊、水库</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本项目符合国家产业政策，为鼓励类项目</w:t>
            </w:r>
          </w:p>
        </w:tc>
        <w:tc>
          <w:tcPr>
            <w:tcW w:w="301" w:type="pct"/>
            <w:tcMar>
              <w:top w:w="0" w:type="dxa"/>
              <w:left w:w="0" w:type="dxa"/>
              <w:bottom w:w="0" w:type="dxa"/>
              <w:right w:w="0" w:type="dxa"/>
            </w:tcMar>
            <w:vAlign w:val="center"/>
          </w:tcPr>
          <w:p w14:paraId="2AAA43B4">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686C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340F5A0A">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56F022F5">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6ACFCB3E">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A1.4</w:t>
            </w:r>
            <w:r>
              <w:rPr>
                <w:rFonts w:hint="eastAsia" w:ascii="Times New Roman" w:hAnsi="Times New Roman" w:cs="Times New Roman"/>
                <w:color w:val="000000" w:themeColor="text1"/>
                <w:sz w:val="21"/>
                <w:szCs w:val="21"/>
                <w:highlight w:val="none"/>
                <w:lang w:eastAsia="zh-CN"/>
                <w14:textFill>
                  <w14:solidFill>
                    <w14:schemeClr w14:val="tx1"/>
                  </w14:solidFill>
                </w14:textFill>
              </w:rPr>
              <w:t>其他</w:t>
            </w:r>
            <w:r>
              <w:rPr>
                <w:rFonts w:hint="default" w:ascii="Times New Roman" w:hAnsi="Times New Roman" w:eastAsia="宋体" w:cs="Times New Roman"/>
                <w:color w:val="000000" w:themeColor="text1"/>
                <w:sz w:val="21"/>
                <w:szCs w:val="21"/>
                <w:highlight w:val="none"/>
                <w14:textFill>
                  <w14:solidFill>
                    <w14:schemeClr w14:val="tx1"/>
                  </w14:solidFill>
                </w14:textFill>
              </w:rPr>
              <w:t>布局要求</w:t>
            </w:r>
          </w:p>
        </w:tc>
        <w:tc>
          <w:tcPr>
            <w:tcW w:w="2524" w:type="pct"/>
            <w:tcMar>
              <w:top w:w="0" w:type="dxa"/>
              <w:left w:w="0" w:type="dxa"/>
              <w:bottom w:w="0" w:type="dxa"/>
              <w:right w:w="0" w:type="dxa"/>
            </w:tcMar>
            <w:vAlign w:val="center"/>
          </w:tcPr>
          <w:p w14:paraId="202262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36F3DC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〔A1.4-2〕新建、扩建石化、化工、焦化、有色金属冶炼、平板玻璃项目应布设在依法合规设立并经规划环评的产业园区。</w:t>
            </w:r>
          </w:p>
          <w:p w14:paraId="58E74209">
            <w:pPr>
              <w:pStyle w:val="26"/>
              <w:keepNext w:val="0"/>
              <w:keepLines w:val="0"/>
              <w:widowControl/>
              <w:suppressLineNumbers w:val="0"/>
              <w:spacing w:before="0" w:beforeAutospacing="0" w:after="0" w:afterAutospacing="0"/>
              <w:ind w:left="0" w:leftChars="0" w:right="0" w:firstLine="0" w:firstLineChars="0"/>
              <w:jc w:val="both"/>
              <w:rPr>
                <w:rFonts w:hint="default"/>
                <w:color w:val="000000" w:themeColor="text1"/>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1.4-3〕危险化学品生产企业搬迁改造及新建化工项目必须进入国家及自治区各级人民政府正式批准设立，规划环评通过审查，规划通过审批且环保基础设施完善的工业园区，并符合国土空间规划、产业发展规划和生态红线管控要求。</w:t>
            </w:r>
          </w:p>
        </w:tc>
        <w:tc>
          <w:tcPr>
            <w:tcW w:w="1247" w:type="pct"/>
            <w:tcMar>
              <w:top w:w="0" w:type="dxa"/>
              <w:left w:w="0" w:type="dxa"/>
              <w:bottom w:w="0" w:type="dxa"/>
              <w:right w:w="0" w:type="dxa"/>
            </w:tcMar>
            <w:vAlign w:val="center"/>
          </w:tcPr>
          <w:p w14:paraId="79BEDC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本项目符合</w:t>
            </w:r>
            <w:r>
              <w:rPr>
                <w:rFonts w:hint="default" w:ascii="Times New Roman" w:hAnsi="Times New Roman" w:eastAsia="宋体" w:cs="Times New Roman"/>
                <w:color w:val="000000" w:themeColor="text1"/>
                <w:sz w:val="21"/>
                <w:szCs w:val="21"/>
                <w:highlight w:val="none"/>
                <w14:textFill>
                  <w14:solidFill>
                    <w14:schemeClr w14:val="tx1"/>
                  </w14:solidFill>
                </w14:textFill>
              </w:rPr>
              <w:t>国家、自治区主体功能区规划、生态环境功能区划、国民经济发展规划、产业发展规划、国土空间规划</w:t>
            </w:r>
          </w:p>
        </w:tc>
        <w:tc>
          <w:tcPr>
            <w:tcW w:w="301" w:type="pct"/>
            <w:tcMar>
              <w:top w:w="0" w:type="dxa"/>
              <w:left w:w="0" w:type="dxa"/>
              <w:bottom w:w="0" w:type="dxa"/>
              <w:right w:w="0" w:type="dxa"/>
            </w:tcMar>
            <w:vAlign w:val="center"/>
          </w:tcPr>
          <w:p w14:paraId="570429D4">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0A95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46B220C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restart"/>
            <w:tcMar>
              <w:top w:w="0" w:type="dxa"/>
              <w:left w:w="0" w:type="dxa"/>
              <w:bottom w:w="0" w:type="dxa"/>
              <w:right w:w="0" w:type="dxa"/>
            </w:tcMar>
            <w:vAlign w:val="center"/>
          </w:tcPr>
          <w:p w14:paraId="0D880B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A2污染物排放管控</w:t>
            </w:r>
          </w:p>
        </w:tc>
        <w:tc>
          <w:tcPr>
            <w:tcW w:w="255" w:type="pct"/>
            <w:tcMar>
              <w:top w:w="0" w:type="dxa"/>
              <w:left w:w="0" w:type="dxa"/>
              <w:bottom w:w="0" w:type="dxa"/>
              <w:right w:w="0" w:type="dxa"/>
            </w:tcMar>
            <w:vAlign w:val="center"/>
          </w:tcPr>
          <w:p w14:paraId="6D97A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A2.1污染物削减/替代要求</w:t>
            </w:r>
          </w:p>
        </w:tc>
        <w:tc>
          <w:tcPr>
            <w:tcW w:w="2524" w:type="pct"/>
            <w:tcMar>
              <w:top w:w="0" w:type="dxa"/>
              <w:left w:w="0" w:type="dxa"/>
              <w:bottom w:w="0" w:type="dxa"/>
              <w:right w:w="0" w:type="dxa"/>
            </w:tcMar>
            <w:vAlign w:val="center"/>
          </w:tcPr>
          <w:p w14:paraId="1CBE3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2.1-1〕新、改、扩建重点行业建设项目应符合“三线一单”、产业政策、区域环评、规划环评和行业环境准入管控要求。重点区域的新、改、扩建重点行业建设项目应遵循重点重金属污染物排放“减量替代”原则。</w:t>
            </w:r>
          </w:p>
          <w:p w14:paraId="698D3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〔A2.1-2〕以石化、化工、涂装、医药、包装印刷、油品储运销等行业领域为重点，安全高效推进挥发性有机物综合治理，实施原辅材料和产品源头替代工程。</w:t>
            </w:r>
          </w:p>
          <w:p w14:paraId="28377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促进大气污染防治协同增效。</w:t>
            </w:r>
          </w:p>
          <w:p w14:paraId="46B603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2.1-4〕严控建材、铸造、冶炼等行业无组织排放，推进石化、化工、涂装、医药、包装印刷、油品储运销等行业项目挥发性有机物（VOCs）防治。严格有色金属冶炼、石油加工、化工、焦化等行业项目的土壤、地下水污染防治措施要求。推进工业园区和企业集群建设涉VOCs“绿岛”项目，统筹规划建设一批集中涂装中心、活性炭集中处理中心、溶剂回收中心等，实现VOCs集中高效处理。</w:t>
            </w:r>
          </w:p>
        </w:tc>
        <w:tc>
          <w:tcPr>
            <w:tcW w:w="1247" w:type="pct"/>
            <w:tcMar>
              <w:top w:w="0" w:type="dxa"/>
              <w:left w:w="0" w:type="dxa"/>
              <w:bottom w:w="0" w:type="dxa"/>
              <w:right w:w="0" w:type="dxa"/>
            </w:tcMar>
            <w:vAlign w:val="center"/>
          </w:tcPr>
          <w:p w14:paraId="117CD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本项目符合自治区</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、巴音郭楞蒙古自治州</w:t>
            </w:r>
            <w:r>
              <w:rPr>
                <w:rFonts w:hint="default" w:ascii="Times New Roman" w:hAnsi="Times New Roman" w:eastAsia="宋体" w:cs="Times New Roman"/>
                <w:color w:val="000000" w:themeColor="text1"/>
                <w:sz w:val="21"/>
                <w:szCs w:val="21"/>
                <w:highlight w:val="none"/>
                <w14:textFill>
                  <w14:solidFill>
                    <w14:schemeClr w14:val="tx1"/>
                  </w14:solidFill>
                </w14:textFill>
              </w:rPr>
              <w:t>产业政策、区域环评、规划环评和行业环境准入管控要求</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本项目为石油天然气开采项目，报告已对温室气体排放进行影响评价</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tc>
        <w:tc>
          <w:tcPr>
            <w:tcW w:w="301" w:type="pct"/>
            <w:tcMar>
              <w:top w:w="0" w:type="dxa"/>
              <w:left w:w="0" w:type="dxa"/>
              <w:bottom w:w="0" w:type="dxa"/>
              <w:right w:w="0" w:type="dxa"/>
            </w:tcMar>
            <w:vAlign w:val="center"/>
          </w:tcPr>
          <w:p w14:paraId="5E9A541B">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36E3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6C0CE50C">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3F011BE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749A4D4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污染控制措施要求</w:t>
            </w:r>
          </w:p>
        </w:tc>
        <w:tc>
          <w:tcPr>
            <w:tcW w:w="2524" w:type="pct"/>
            <w:tcMar>
              <w:top w:w="0" w:type="dxa"/>
              <w:left w:w="0" w:type="dxa"/>
              <w:bottom w:w="0" w:type="dxa"/>
              <w:right w:w="0" w:type="dxa"/>
            </w:tcMar>
            <w:vAlign w:val="center"/>
          </w:tcPr>
          <w:p w14:paraId="554AA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p w14:paraId="35B39E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232B5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p>
          <w:p w14:paraId="10503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〔A2.2-4〕强化用水定额管理。推进地下水超采综合治理。开展河湖生态流量（水量）确定工作，强化生态用水保障。</w:t>
            </w:r>
          </w:p>
          <w:p w14:paraId="0A20C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-5〕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p w14:paraId="1ECCC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p w14:paraId="39223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-7〕强化重点区域地下水环境风险管控，对化学品生产企业、工业集聚区、尾矿库、矿山开采区、危险废物处置场、垃圾填埋场等地下水污染源及周边区域，逐步开展地下水环境状况调查评估，加强风险管控。</w:t>
            </w:r>
          </w:p>
          <w:p w14:paraId="7D974A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〔A2.2-8〕严控土壤重金属污染，加强油（气）田开发土壤污染防治，以历史遗留工业企业污染场地为重点，开展土壤污染风险管控与修复工程。</w:t>
            </w:r>
          </w:p>
          <w:p w14:paraId="3B1192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2.2-9〕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1247" w:type="pct"/>
            <w:tcMar>
              <w:top w:w="0" w:type="dxa"/>
              <w:left w:w="0" w:type="dxa"/>
              <w:bottom w:w="0" w:type="dxa"/>
              <w:right w:w="0" w:type="dxa"/>
            </w:tcMar>
            <w:vAlign w:val="center"/>
          </w:tcPr>
          <w:p w14:paraId="54C3C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本项目不涉及伊犁河流域、额尔齐斯河流域、博斯腾湖流域、额敏河流域等敏感区域</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；评价范围内</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无地表水体</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；本项目为油气田开采工程；本项目不涉及种植业</w:t>
            </w:r>
          </w:p>
        </w:tc>
        <w:tc>
          <w:tcPr>
            <w:tcW w:w="301" w:type="pct"/>
            <w:tcMar>
              <w:top w:w="0" w:type="dxa"/>
              <w:left w:w="0" w:type="dxa"/>
              <w:bottom w:w="0" w:type="dxa"/>
              <w:right w:w="0" w:type="dxa"/>
            </w:tcMar>
            <w:vAlign w:val="center"/>
          </w:tcPr>
          <w:p w14:paraId="541C6128">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189EC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7EE38105">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restart"/>
            <w:tcMar>
              <w:top w:w="0" w:type="dxa"/>
              <w:left w:w="0" w:type="dxa"/>
              <w:bottom w:w="0" w:type="dxa"/>
              <w:right w:w="0" w:type="dxa"/>
            </w:tcMar>
            <w:vAlign w:val="center"/>
          </w:tcPr>
          <w:p w14:paraId="7CB6D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A3环境风险管控</w:t>
            </w:r>
          </w:p>
        </w:tc>
        <w:tc>
          <w:tcPr>
            <w:tcW w:w="255" w:type="pct"/>
            <w:tcMar>
              <w:top w:w="0" w:type="dxa"/>
              <w:left w:w="0" w:type="dxa"/>
              <w:bottom w:w="0" w:type="dxa"/>
              <w:right w:w="0" w:type="dxa"/>
            </w:tcMar>
            <w:vAlign w:val="center"/>
          </w:tcPr>
          <w:p w14:paraId="5611F4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A3.1人居环境要求</w:t>
            </w:r>
          </w:p>
        </w:tc>
        <w:tc>
          <w:tcPr>
            <w:tcW w:w="2524" w:type="pct"/>
            <w:tcMar>
              <w:top w:w="0" w:type="dxa"/>
              <w:left w:w="0" w:type="dxa"/>
              <w:bottom w:w="0" w:type="dxa"/>
              <w:right w:w="0" w:type="dxa"/>
            </w:tcMar>
            <w:vAlign w:val="center"/>
          </w:tcPr>
          <w:p w14:paraId="2CF09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〔A3.1-1〕建立和完善重污染天气兵地联合应急预案、预报预警应急机制和会商联动机制。“乌—昌—石”区域内可能影响相邻行政区域大气环境的项目，兵地间、城市间必须相互征求意见。</w:t>
            </w:r>
          </w:p>
          <w:p w14:paraId="54D8B1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3.1-2〕对跨国境河流、涉及县级及以上集中式饮用水水源地的河流、其他重要环境敏感目标的河流，建立健全流域上下游突发水污染事件联防联动机制，建立流域环境应急基础信息动态更新长效机制，绘制全流域“一河一策一图”。建立健全跨部门、跨区域的环境应急协调联动处置机制，强化流域上下游、兵地各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〔A3.1-3〕强化重污染天气监测预报预警能力，建立和完善重污染天气兵地联合应急预案、预警应急机制和会商联动机制，加强轻、中度污染天气管控。</w:t>
            </w:r>
          </w:p>
        </w:tc>
        <w:tc>
          <w:tcPr>
            <w:tcW w:w="1247" w:type="pct"/>
            <w:tcMar>
              <w:top w:w="0" w:type="dxa"/>
              <w:left w:w="0" w:type="dxa"/>
              <w:bottom w:w="0" w:type="dxa"/>
              <w:right w:w="0" w:type="dxa"/>
            </w:tcMar>
            <w:vAlign w:val="center"/>
          </w:tcPr>
          <w:p w14:paraId="4FDCB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本项目所在区域属于PM</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2.5</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年平均浓度不达标城市，根据《关于在南疆四地州深度贫困地区实施〈环境影响评价技术导则大气环境（HJ2.2-2018）〉差别化政策有关事宜的复函》的要求，对</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巴音郭楞蒙古自治州</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实行环境影响评价差别化政策，</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本项目不涉及</w:t>
            </w:r>
            <w:r>
              <w:rPr>
                <w:rFonts w:hint="default" w:ascii="Times New Roman" w:hAnsi="Times New Roman" w:eastAsia="宋体" w:cs="Times New Roman"/>
                <w:color w:val="000000" w:themeColor="text1"/>
                <w:sz w:val="21"/>
                <w:szCs w:val="21"/>
                <w:highlight w:val="none"/>
                <w14:textFill>
                  <w14:solidFill>
                    <w14:schemeClr w14:val="tx1"/>
                  </w14:solidFill>
                </w14:textFill>
              </w:rPr>
              <w:t>县级及以上集中式饮用水水源地的河流、其他重要环境敏感目标的河流</w:t>
            </w:r>
          </w:p>
        </w:tc>
        <w:tc>
          <w:tcPr>
            <w:tcW w:w="301" w:type="pct"/>
            <w:tcMar>
              <w:top w:w="0" w:type="dxa"/>
              <w:left w:w="0" w:type="dxa"/>
              <w:bottom w:w="0" w:type="dxa"/>
              <w:right w:w="0" w:type="dxa"/>
            </w:tcMar>
            <w:vAlign w:val="center"/>
          </w:tcPr>
          <w:p w14:paraId="2699BBC1">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4DDF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1D61060C">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0E71D808">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4DD0BD10">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A3.2联防联控要求</w:t>
            </w:r>
          </w:p>
        </w:tc>
        <w:tc>
          <w:tcPr>
            <w:tcW w:w="2524" w:type="pct"/>
            <w:tcMar>
              <w:top w:w="0" w:type="dxa"/>
              <w:left w:w="0" w:type="dxa"/>
              <w:bottom w:w="0" w:type="dxa"/>
              <w:right w:w="0" w:type="dxa"/>
            </w:tcMar>
            <w:vAlign w:val="center"/>
          </w:tcPr>
          <w:p w14:paraId="190FC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〔A3.2-1〕提升饮用水安全保障水平。以县级及以上集中式饮用水水源地为重点，推进饮用水水源保护区规范化建设，统筹推进备用水源或应急水源建设。单一水源供水的重点城市于 2025 年底前基本完成备用水源或应急水源建设，有条件的地区开展兵地互为备用水源建设。梯次推进农村集中式饮用水水源保护区划定，到 2025年，完成乡镇级集中式饮用水水源保护区划定与勘界立标。开展“千吨万人”农村饮用水水源保护区环境风险排查整治，加强农村水源水质监测，依法清理饮用水水源保护区内违法建筑和排污口，实施从水源到水龙头全过程监管。强化饮用水水源保护区环境应急管理，完善重大突发环境事件的物资和技术储备。针对汇水区、补给区存在兵地跨界的，建立统一的饮用水水源应急和执法机制，共享应急物资。</w:t>
            </w:r>
          </w:p>
          <w:p w14:paraId="04CC06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〔A3.2-2〕依法推行农用地分类管理制度，强化受污染耕地安全利用和风险管控。因地制宜制定实施安全利用方案，鼓励采取种植结构调整等措施，确保受污染耕地全部实现安全利用。</w:t>
            </w:r>
          </w:p>
          <w:p w14:paraId="2C2927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p w14:paraId="2C6B1C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p w14:paraId="28578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p w14:paraId="744444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3.2-6〕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1247" w:type="pct"/>
            <w:tcMar>
              <w:top w:w="0" w:type="dxa"/>
              <w:left w:w="0" w:type="dxa"/>
              <w:bottom w:w="0" w:type="dxa"/>
              <w:right w:w="0" w:type="dxa"/>
            </w:tcMar>
            <w:vAlign w:val="center"/>
          </w:tcPr>
          <w:p w14:paraId="44147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项目所在区域不属于国家和自治区大气污染联防联控区域</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301" w:type="pct"/>
            <w:tcMar>
              <w:top w:w="0" w:type="dxa"/>
              <w:left w:w="0" w:type="dxa"/>
              <w:bottom w:w="0" w:type="dxa"/>
              <w:right w:w="0" w:type="dxa"/>
            </w:tcMar>
            <w:vAlign w:val="center"/>
          </w:tcPr>
          <w:p w14:paraId="749DC329">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B09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02F4487A">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restart"/>
            <w:tcMar>
              <w:top w:w="0" w:type="dxa"/>
              <w:left w:w="0" w:type="dxa"/>
              <w:bottom w:w="0" w:type="dxa"/>
              <w:right w:w="0" w:type="dxa"/>
            </w:tcMar>
            <w:vAlign w:val="center"/>
          </w:tcPr>
          <w:p w14:paraId="39FDB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A4资源利用要求</w:t>
            </w:r>
          </w:p>
        </w:tc>
        <w:tc>
          <w:tcPr>
            <w:tcW w:w="255" w:type="pct"/>
            <w:tcMar>
              <w:top w:w="0" w:type="dxa"/>
              <w:left w:w="0" w:type="dxa"/>
              <w:bottom w:w="0" w:type="dxa"/>
              <w:right w:w="0" w:type="dxa"/>
            </w:tcMar>
            <w:vAlign w:val="center"/>
          </w:tcPr>
          <w:p w14:paraId="2759B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A4.1水资源</w:t>
            </w:r>
          </w:p>
        </w:tc>
        <w:tc>
          <w:tcPr>
            <w:tcW w:w="2524" w:type="pct"/>
            <w:tcMar>
              <w:top w:w="0" w:type="dxa"/>
              <w:left w:w="0" w:type="dxa"/>
              <w:bottom w:w="0" w:type="dxa"/>
              <w:right w:w="0" w:type="dxa"/>
            </w:tcMar>
            <w:vAlign w:val="center"/>
          </w:tcPr>
          <w:p w14:paraId="513278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〔A4.1-1〕自治区用水总量2025年、2030年控制在国家下达的指标内。</w:t>
            </w:r>
          </w:p>
          <w:p w14:paraId="020C2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〔A4.1-2〕加大城镇污水再生利用工程建设力度，推进区域再生水循环利用，到2025年，城市生活污水再生利用率力争达到60%。</w:t>
            </w:r>
          </w:p>
          <w:p w14:paraId="79073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〔A4.1-3〕加强农村水利基础设施建设，推进农村供水保障工程，农村自来水普及率、集中供水率分别达到99.3%、99.7%。</w:t>
            </w:r>
          </w:p>
          <w:p w14:paraId="30DC3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〔A4.1-4〕地下水资源利用实行总量控制和水位控制。取用地下水资源，应当按照国家和自治区有关规定申请取水许可。地下水利用应当以浅层地下水为主。</w:t>
            </w:r>
          </w:p>
        </w:tc>
        <w:tc>
          <w:tcPr>
            <w:tcW w:w="1247" w:type="pct"/>
            <w:tcMar>
              <w:top w:w="0" w:type="dxa"/>
              <w:left w:w="0" w:type="dxa"/>
              <w:bottom w:w="0" w:type="dxa"/>
              <w:right w:w="0" w:type="dxa"/>
            </w:tcMar>
            <w:vAlign w:val="center"/>
          </w:tcPr>
          <w:p w14:paraId="6D3BB5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本项目采取节水措施，管线试压废水属于清净废水，试压完成后用于区域降尘，施工过程中节约了水资源。运营期无用水工序</w:t>
            </w:r>
          </w:p>
        </w:tc>
        <w:tc>
          <w:tcPr>
            <w:tcW w:w="301" w:type="pct"/>
            <w:tcMar>
              <w:top w:w="0" w:type="dxa"/>
              <w:left w:w="0" w:type="dxa"/>
              <w:bottom w:w="0" w:type="dxa"/>
              <w:right w:w="0" w:type="dxa"/>
            </w:tcMar>
            <w:vAlign w:val="center"/>
          </w:tcPr>
          <w:p w14:paraId="29FF4B8E">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5E3F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598FB058">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55EF0E8C">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0478F0A4">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A4.2土地资源</w:t>
            </w:r>
          </w:p>
        </w:tc>
        <w:tc>
          <w:tcPr>
            <w:tcW w:w="2524" w:type="pct"/>
            <w:tcMar>
              <w:top w:w="0" w:type="dxa"/>
              <w:left w:w="0" w:type="dxa"/>
              <w:bottom w:w="0" w:type="dxa"/>
              <w:right w:w="0" w:type="dxa"/>
            </w:tcMar>
            <w:vAlign w:val="center"/>
          </w:tcPr>
          <w:p w14:paraId="37572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〔A4.2-1〕土地资源上线指标控制在最终批复的国土空间规划控制指标内。</w:t>
            </w:r>
          </w:p>
        </w:tc>
        <w:tc>
          <w:tcPr>
            <w:tcW w:w="1247" w:type="pct"/>
            <w:tcMar>
              <w:top w:w="0" w:type="dxa"/>
              <w:left w:w="0" w:type="dxa"/>
              <w:bottom w:w="0" w:type="dxa"/>
              <w:right w:w="0" w:type="dxa"/>
            </w:tcMar>
            <w:vAlign w:val="center"/>
          </w:tcPr>
          <w:p w14:paraId="335397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本工程用水主要为施工期用水，用水量较小，施工期管道试压废水进行综合利用，节约了水资源，对区域水资源消耗较小</w:t>
            </w:r>
          </w:p>
        </w:tc>
        <w:tc>
          <w:tcPr>
            <w:tcW w:w="301" w:type="pct"/>
            <w:tcMar>
              <w:top w:w="0" w:type="dxa"/>
              <w:left w:w="0" w:type="dxa"/>
              <w:bottom w:w="0" w:type="dxa"/>
              <w:right w:w="0" w:type="dxa"/>
            </w:tcMar>
            <w:vAlign w:val="center"/>
          </w:tcPr>
          <w:p w14:paraId="0C8A9A3C">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055A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11" w:type="pct"/>
            <w:vMerge w:val="continue"/>
            <w:tcMar>
              <w:top w:w="0" w:type="dxa"/>
              <w:left w:w="0" w:type="dxa"/>
              <w:bottom w:w="0" w:type="dxa"/>
              <w:right w:w="0" w:type="dxa"/>
            </w:tcMar>
            <w:vAlign w:val="center"/>
          </w:tcPr>
          <w:p w14:paraId="10AA5267">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3C96857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4EEA978A">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A4.3能源利用</w:t>
            </w:r>
          </w:p>
        </w:tc>
        <w:tc>
          <w:tcPr>
            <w:tcW w:w="2524" w:type="pct"/>
            <w:tcMar>
              <w:top w:w="0" w:type="dxa"/>
              <w:left w:w="0" w:type="dxa"/>
              <w:bottom w:w="0" w:type="dxa"/>
              <w:right w:w="0" w:type="dxa"/>
            </w:tcMar>
            <w:vAlign w:val="center"/>
          </w:tcPr>
          <w:p w14:paraId="476E6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〔A4.3-1〕单位地区生产总值二氧化碳排放降低水平完成国家下达指标。</w:t>
            </w:r>
          </w:p>
          <w:p w14:paraId="002B41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〔A4.3-2〕到2025年，自治区万元国内生产总值能耗比2020年下降14.5%。</w:t>
            </w:r>
          </w:p>
          <w:p w14:paraId="0E95D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〔A4.3-3〕到2025年，非化石能源占一次能源消费比重达18%以上。</w:t>
            </w:r>
          </w:p>
          <w:p w14:paraId="4CB83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〔A4.3-4〕鼓励使用清洁能源或电厂热力、工业余热等替代锅炉、炉窑燃料用煤。</w:t>
            </w:r>
          </w:p>
          <w:p w14:paraId="15A5B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〔A4.3-5〕以碳达峰碳中和工作为引领，着力提高能源资源利用效率。引导重点行业深入实施清洁生产改造，钢铁、建材、石油化工等重点行业以及其他行业重点用能单位持续开展节能降耗。</w:t>
            </w:r>
          </w:p>
          <w:p w14:paraId="1573B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〔A4.3-6〕深入推进碳达峰碳中和行动。推动能源清洁低碳转型，加强能耗“双控”管理，优化能源消费结构。新增原料用能不纳入能源消费总量控制。持续推进散煤整治。</w:t>
            </w:r>
          </w:p>
        </w:tc>
        <w:tc>
          <w:tcPr>
            <w:tcW w:w="1247" w:type="pct"/>
            <w:tcMar>
              <w:top w:w="0" w:type="dxa"/>
              <w:left w:w="0" w:type="dxa"/>
              <w:bottom w:w="0" w:type="dxa"/>
              <w:right w:w="0" w:type="dxa"/>
            </w:tcMar>
            <w:vAlign w:val="center"/>
          </w:tcPr>
          <w:p w14:paraId="5143A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不涉及</w:t>
            </w:r>
          </w:p>
        </w:tc>
        <w:tc>
          <w:tcPr>
            <w:tcW w:w="301" w:type="pct"/>
            <w:tcMar>
              <w:top w:w="0" w:type="dxa"/>
              <w:left w:w="0" w:type="dxa"/>
              <w:bottom w:w="0" w:type="dxa"/>
              <w:right w:w="0" w:type="dxa"/>
            </w:tcMar>
            <w:vAlign w:val="center"/>
          </w:tcPr>
          <w:p w14:paraId="362F2377">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6AD0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6D6B95AE">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2D6D4711">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0E000635">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A4.4禁燃区要求</w:t>
            </w:r>
          </w:p>
        </w:tc>
        <w:tc>
          <w:tcPr>
            <w:tcW w:w="2524" w:type="pct"/>
            <w:tcMar>
              <w:top w:w="0" w:type="dxa"/>
              <w:left w:w="0" w:type="dxa"/>
              <w:bottom w:w="0" w:type="dxa"/>
              <w:right w:w="0" w:type="dxa"/>
            </w:tcMar>
            <w:vAlign w:val="center"/>
          </w:tcPr>
          <w:p w14:paraId="6C7CD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〔A4.4-1〕在禁燃区内，禁止销售、燃用高污染燃料；禁止新建、扩建燃用高污染燃料的设施。已建成的，应当在规定期限内改用清洁能源。</w:t>
            </w:r>
          </w:p>
        </w:tc>
        <w:tc>
          <w:tcPr>
            <w:tcW w:w="1247" w:type="pct"/>
            <w:tcMar>
              <w:top w:w="0" w:type="dxa"/>
              <w:left w:w="0" w:type="dxa"/>
              <w:bottom w:w="0" w:type="dxa"/>
              <w:right w:w="0" w:type="dxa"/>
            </w:tcMar>
            <w:vAlign w:val="center"/>
          </w:tcPr>
          <w:p w14:paraId="61F34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不属于禁燃区，不新增加热设备</w:t>
            </w:r>
          </w:p>
        </w:tc>
        <w:tc>
          <w:tcPr>
            <w:tcW w:w="301" w:type="pct"/>
            <w:tcMar>
              <w:top w:w="0" w:type="dxa"/>
              <w:left w:w="0" w:type="dxa"/>
              <w:bottom w:w="0" w:type="dxa"/>
              <w:right w:w="0" w:type="dxa"/>
            </w:tcMar>
            <w:vAlign w:val="center"/>
          </w:tcPr>
          <w:p w14:paraId="4E2B8A36">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342B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tcMar>
              <w:top w:w="0" w:type="dxa"/>
              <w:left w:w="0" w:type="dxa"/>
              <w:bottom w:w="0" w:type="dxa"/>
              <w:right w:w="0" w:type="dxa"/>
            </w:tcMar>
            <w:vAlign w:val="center"/>
          </w:tcPr>
          <w:p w14:paraId="6494C47D">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60" w:type="pct"/>
            <w:vMerge w:val="continue"/>
            <w:tcMar>
              <w:top w:w="0" w:type="dxa"/>
              <w:left w:w="0" w:type="dxa"/>
              <w:bottom w:w="0" w:type="dxa"/>
              <w:right w:w="0" w:type="dxa"/>
            </w:tcMar>
            <w:vAlign w:val="center"/>
          </w:tcPr>
          <w:p w14:paraId="48B9C6D9">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55" w:type="pct"/>
            <w:tcMar>
              <w:top w:w="0" w:type="dxa"/>
              <w:left w:w="0" w:type="dxa"/>
              <w:bottom w:w="0" w:type="dxa"/>
              <w:right w:w="0" w:type="dxa"/>
            </w:tcMar>
            <w:vAlign w:val="center"/>
          </w:tcPr>
          <w:p w14:paraId="028D2F25">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A4.5资源综合利用</w:t>
            </w:r>
          </w:p>
        </w:tc>
        <w:tc>
          <w:tcPr>
            <w:tcW w:w="2524" w:type="pct"/>
            <w:tcMar>
              <w:top w:w="0" w:type="dxa"/>
              <w:left w:w="0" w:type="dxa"/>
              <w:bottom w:w="0" w:type="dxa"/>
              <w:right w:w="0" w:type="dxa"/>
            </w:tcMar>
            <w:vAlign w:val="center"/>
          </w:tcPr>
          <w:p w14:paraId="5F247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A4.5-2〕推动工业固废按元素价值综合开发利用，加快推进尾矿（共伴生矿）、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p w14:paraId="574DC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p w14:paraId="51627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A4.5-4〕发展生态种植、生态养殖，建立农业循环经济发展模式，促进农业固体废物综合利用。鼓励和引导农民采用增施有机肥秸秆还田、种植绿肥等技术，持续减少化肥农药使用比例。加大畜禽粪污和秸秆资源化利用先进技术和新型市场模式的集成推广，推动形成长效运行机制。</w:t>
            </w:r>
          </w:p>
        </w:tc>
        <w:tc>
          <w:tcPr>
            <w:tcW w:w="1247" w:type="pct"/>
            <w:tcMar>
              <w:top w:w="0" w:type="dxa"/>
              <w:left w:w="0" w:type="dxa"/>
              <w:bottom w:w="0" w:type="dxa"/>
              <w:right w:w="0" w:type="dxa"/>
            </w:tcMar>
            <w:vAlign w:val="center"/>
          </w:tcPr>
          <w:p w14:paraId="7DC21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000000" w:themeColor="text1"/>
                <w:szCs w:val="20"/>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运营期</w:t>
            </w:r>
            <w: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危险废物集中收集后最终交由有相应危险废物处理资质的单位进行回收处置</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w:t>
            </w:r>
          </w:p>
        </w:tc>
        <w:tc>
          <w:tcPr>
            <w:tcW w:w="301" w:type="pct"/>
            <w:tcMar>
              <w:top w:w="0" w:type="dxa"/>
              <w:left w:w="0" w:type="dxa"/>
              <w:bottom w:w="0" w:type="dxa"/>
              <w:right w:w="0" w:type="dxa"/>
            </w:tcMar>
            <w:vAlign w:val="center"/>
          </w:tcPr>
          <w:p w14:paraId="2D5CD7EE">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4C8B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restart"/>
            <w:tcMar>
              <w:top w:w="0" w:type="dxa"/>
              <w:left w:w="0" w:type="dxa"/>
              <w:bottom w:w="0" w:type="dxa"/>
              <w:right w:w="0" w:type="dxa"/>
            </w:tcMar>
            <w:vAlign w:val="center"/>
          </w:tcPr>
          <w:p w14:paraId="65F89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天山南坡片区总体管控要求</w:t>
            </w:r>
          </w:p>
        </w:tc>
        <w:tc>
          <w:tcPr>
            <w:tcW w:w="416" w:type="pct"/>
            <w:gridSpan w:val="2"/>
            <w:tcMar>
              <w:top w:w="0" w:type="dxa"/>
              <w:left w:w="0" w:type="dxa"/>
              <w:bottom w:w="0" w:type="dxa"/>
              <w:right w:w="0" w:type="dxa"/>
            </w:tcMar>
            <w:vAlign w:val="center"/>
          </w:tcPr>
          <w:p w14:paraId="07D47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空间布局约束</w:t>
            </w:r>
          </w:p>
        </w:tc>
        <w:tc>
          <w:tcPr>
            <w:tcW w:w="2524" w:type="pct"/>
            <w:tcMar>
              <w:top w:w="0" w:type="dxa"/>
              <w:left w:w="0" w:type="dxa"/>
              <w:bottom w:w="0" w:type="dxa"/>
              <w:right w:w="0" w:type="dxa"/>
            </w:tcMar>
            <w:vAlign w:val="center"/>
          </w:tcPr>
          <w:p w14:paraId="22180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切实保护托木尔峰和天山南坡中段冰雪水源及生物多样性保护生态功能区内的托木尔峰自然景观、高山冰川、野生动物、森林和草原，合理利用天然草地，稳步推进草原减牧，加强保护区管理，维护自然景观和生物多样性。重点做好塔里木盆地北缘荒漠化防治。加强荒漠植被及河岸荒漠林保护，规范油气勘探开发作业，建立油田和公路扰动区域工程与生物相结合的防风固沙体系，逐步形成生态屏障。</w:t>
            </w:r>
          </w:p>
        </w:tc>
        <w:tc>
          <w:tcPr>
            <w:tcW w:w="1247" w:type="pct"/>
            <w:tcMar>
              <w:top w:w="0" w:type="dxa"/>
              <w:left w:w="0" w:type="dxa"/>
              <w:bottom w:w="0" w:type="dxa"/>
              <w:right w:w="0" w:type="dxa"/>
            </w:tcMar>
            <w:vAlign w:val="center"/>
          </w:tcPr>
          <w:p w14:paraId="19A37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项目位于新疆维吾尔自治区</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巴音郭楞蒙古自治州轮台县、尉犁县</w:t>
            </w:r>
            <w:r>
              <w:rPr>
                <w:rFonts w:hint="default" w:ascii="Times New Roman" w:hAnsi="Times New Roman" w:eastAsia="宋体" w:cs="Times New Roman"/>
                <w:color w:val="000000" w:themeColor="text1"/>
                <w:sz w:val="21"/>
                <w:szCs w:val="21"/>
                <w:highlight w:val="none"/>
                <w14:textFill>
                  <w14:solidFill>
                    <w14:schemeClr w14:val="tx1"/>
                  </w14:solidFill>
                </w14:textFill>
              </w:rPr>
              <w:t>，该区域不涉及托木尔峰等冰雪水源。</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环评要求工程在施工期、运营期及退役期对生态保护及恢复措施。</w:t>
            </w:r>
          </w:p>
        </w:tc>
        <w:tc>
          <w:tcPr>
            <w:tcW w:w="301" w:type="pct"/>
            <w:tcMar>
              <w:top w:w="0" w:type="dxa"/>
              <w:left w:w="0" w:type="dxa"/>
              <w:bottom w:w="0" w:type="dxa"/>
              <w:right w:w="0" w:type="dxa"/>
            </w:tcMar>
            <w:vAlign w:val="center"/>
          </w:tcPr>
          <w:p w14:paraId="4F984854">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50BE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7BEEBD06">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16" w:type="pct"/>
            <w:gridSpan w:val="2"/>
            <w:tcMar>
              <w:top w:w="0" w:type="dxa"/>
              <w:left w:w="0" w:type="dxa"/>
              <w:bottom w:w="0" w:type="dxa"/>
              <w:right w:w="0" w:type="dxa"/>
            </w:tcMar>
            <w:vAlign w:val="center"/>
          </w:tcPr>
          <w:p w14:paraId="6AC3F09D">
            <w:pPr>
              <w:keepNext w:val="0"/>
              <w:keepLines w:val="0"/>
              <w:pageBreakBefore w:val="0"/>
              <w:widowControl/>
              <w:suppressLineNumbers w:val="0"/>
              <w:tabs>
                <w:tab w:val="left" w:pos="347"/>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污染物排放管控</w:t>
            </w:r>
          </w:p>
        </w:tc>
        <w:tc>
          <w:tcPr>
            <w:tcW w:w="2524" w:type="pct"/>
            <w:tcMar>
              <w:top w:w="0" w:type="dxa"/>
              <w:left w:w="0" w:type="dxa"/>
              <w:bottom w:w="0" w:type="dxa"/>
              <w:right w:w="0" w:type="dxa"/>
            </w:tcMar>
            <w:vAlign w:val="center"/>
          </w:tcPr>
          <w:p w14:paraId="2BBDE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加大博斯腾湖污染源头达标排放治理和监督力度，实施博斯腾湖综合治理。加强油 （气）资源开发区土壤环境污染综合整治。强化涉重金属行业污染防控与工业废物处理处置。</w:t>
            </w:r>
          </w:p>
        </w:tc>
        <w:tc>
          <w:tcPr>
            <w:tcW w:w="1247" w:type="pct"/>
            <w:tcMar>
              <w:top w:w="0" w:type="dxa"/>
              <w:left w:w="0" w:type="dxa"/>
              <w:bottom w:w="0" w:type="dxa"/>
              <w:right w:w="0" w:type="dxa"/>
            </w:tcMar>
            <w:vAlign w:val="center"/>
          </w:tcPr>
          <w:p w14:paraId="237088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项目采取了完善的生态措施，减轻生态影响并及时</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地</w:t>
            </w:r>
            <w:r>
              <w:rPr>
                <w:rFonts w:hint="default" w:ascii="Times New Roman" w:hAnsi="Times New Roman" w:eastAsia="宋体" w:cs="Times New Roman"/>
                <w:color w:val="000000" w:themeColor="text1"/>
                <w:sz w:val="21"/>
                <w:szCs w:val="21"/>
                <w:highlight w:val="none"/>
                <w14:textFill>
                  <w14:solidFill>
                    <w14:schemeClr w14:val="tx1"/>
                  </w14:solidFill>
                </w14:textFill>
              </w:rPr>
              <w:t>用适地植物进行植被恢复。</w:t>
            </w:r>
          </w:p>
        </w:tc>
        <w:tc>
          <w:tcPr>
            <w:tcW w:w="301" w:type="pct"/>
            <w:tcMar>
              <w:top w:w="0" w:type="dxa"/>
              <w:left w:w="0" w:type="dxa"/>
              <w:bottom w:w="0" w:type="dxa"/>
              <w:right w:w="0" w:type="dxa"/>
            </w:tcMar>
            <w:vAlign w:val="center"/>
          </w:tcPr>
          <w:p w14:paraId="2C6C8E2F">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5DF5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159F9944">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16" w:type="pct"/>
            <w:gridSpan w:val="2"/>
            <w:tcMar>
              <w:top w:w="0" w:type="dxa"/>
              <w:left w:w="0" w:type="dxa"/>
              <w:bottom w:w="0" w:type="dxa"/>
              <w:right w:w="0" w:type="dxa"/>
            </w:tcMar>
            <w:vAlign w:val="center"/>
          </w:tcPr>
          <w:p w14:paraId="742599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环境风险防控</w:t>
            </w:r>
          </w:p>
        </w:tc>
        <w:tc>
          <w:tcPr>
            <w:tcW w:w="2524" w:type="pct"/>
            <w:tcMar>
              <w:top w:w="0" w:type="dxa"/>
              <w:left w:w="0" w:type="dxa"/>
              <w:bottom w:w="0" w:type="dxa"/>
              <w:right w:w="0" w:type="dxa"/>
            </w:tcMar>
            <w:vAlign w:val="center"/>
          </w:tcPr>
          <w:p w14:paraId="6C6C5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加强塔里木河流域水环境风险管控。</w:t>
            </w:r>
          </w:p>
        </w:tc>
        <w:tc>
          <w:tcPr>
            <w:tcW w:w="1247" w:type="pct"/>
            <w:tcMar>
              <w:top w:w="0" w:type="dxa"/>
              <w:left w:w="0" w:type="dxa"/>
              <w:bottom w:w="0" w:type="dxa"/>
              <w:right w:w="0" w:type="dxa"/>
            </w:tcMar>
            <w:vAlign w:val="center"/>
          </w:tcPr>
          <w:p w14:paraId="40C91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试压废水用于场地洒水抑尘</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混凝土养护废水自然蒸发</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w:t>
            </w:r>
          </w:p>
        </w:tc>
        <w:tc>
          <w:tcPr>
            <w:tcW w:w="301" w:type="pct"/>
            <w:tcMar>
              <w:top w:w="0" w:type="dxa"/>
              <w:left w:w="0" w:type="dxa"/>
              <w:bottom w:w="0" w:type="dxa"/>
              <w:right w:w="0" w:type="dxa"/>
            </w:tcMar>
            <w:vAlign w:val="center"/>
          </w:tcPr>
          <w:p w14:paraId="443C03A3">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6A4A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1" w:type="pct"/>
            <w:vMerge w:val="continue"/>
            <w:tcMar>
              <w:top w:w="0" w:type="dxa"/>
              <w:left w:w="0" w:type="dxa"/>
              <w:bottom w:w="0" w:type="dxa"/>
              <w:right w:w="0" w:type="dxa"/>
            </w:tcMar>
            <w:vAlign w:val="center"/>
          </w:tcPr>
          <w:p w14:paraId="08EF7D2A">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416" w:type="pct"/>
            <w:gridSpan w:val="2"/>
            <w:tcMar>
              <w:top w:w="0" w:type="dxa"/>
              <w:left w:w="0" w:type="dxa"/>
              <w:bottom w:w="0" w:type="dxa"/>
              <w:right w:w="0" w:type="dxa"/>
            </w:tcMar>
            <w:vAlign w:val="center"/>
          </w:tcPr>
          <w:p w14:paraId="761648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资源开发效率要求</w:t>
            </w:r>
          </w:p>
        </w:tc>
        <w:tc>
          <w:tcPr>
            <w:tcW w:w="2524" w:type="pct"/>
            <w:tcMar>
              <w:top w:w="0" w:type="dxa"/>
              <w:left w:w="0" w:type="dxa"/>
              <w:bottom w:w="0" w:type="dxa"/>
              <w:right w:w="0" w:type="dxa"/>
            </w:tcMar>
            <w:vAlign w:val="center"/>
          </w:tcPr>
          <w:p w14:paraId="3969C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推进塔里木河流域用水结构调整，维护塔里木河、博斯腾湖基本生态用水。</w:t>
            </w:r>
          </w:p>
        </w:tc>
        <w:tc>
          <w:tcPr>
            <w:tcW w:w="1247" w:type="pct"/>
            <w:tcMar>
              <w:top w:w="0" w:type="dxa"/>
              <w:left w:w="0" w:type="dxa"/>
              <w:bottom w:w="0" w:type="dxa"/>
              <w:right w:w="0" w:type="dxa"/>
            </w:tcMar>
            <w:vAlign w:val="center"/>
          </w:tcPr>
          <w:p w14:paraId="4034F2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本项目不涉及博斯腾湖，本项目附近无地表水体。</w:t>
            </w:r>
          </w:p>
        </w:tc>
        <w:tc>
          <w:tcPr>
            <w:tcW w:w="301" w:type="pct"/>
            <w:tcMar>
              <w:top w:w="0" w:type="dxa"/>
              <w:left w:w="0" w:type="dxa"/>
              <w:bottom w:w="0" w:type="dxa"/>
              <w:right w:w="0" w:type="dxa"/>
            </w:tcMar>
            <w:vAlign w:val="center"/>
          </w:tcPr>
          <w:p w14:paraId="5E02A504">
            <w:pPr>
              <w:pStyle w:val="7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bl>
    <w:p w14:paraId="44CE50A6">
      <w:pPr>
        <w:pStyle w:val="76"/>
        <w:ind w:firstLine="480"/>
        <w:rPr>
          <w:rFonts w:hint="default" w:ascii="Times New Roman" w:hAnsi="Times New Roman" w:cs="Times New Roman"/>
          <w:color w:val="000000" w:themeColor="text1"/>
          <w:lang w:val="zh-CN"/>
          <w14:textFill>
            <w14:solidFill>
              <w14:schemeClr w14:val="tx1"/>
            </w14:solidFill>
          </w14:textFill>
        </w:rPr>
        <w:sectPr>
          <w:pgSz w:w="16840" w:h="11907" w:orient="landscape"/>
          <w:pgMar w:top="1588" w:right="1418" w:bottom="1588" w:left="1418" w:header="1020" w:footer="1020" w:gutter="0"/>
          <w:cols w:space="425" w:num="1"/>
          <w:docGrid w:type="linesAndChars" w:linePitch="312" w:charSpace="0"/>
        </w:sectPr>
      </w:pPr>
    </w:p>
    <w:p w14:paraId="46DBE3AB">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zh-CN" w:eastAsia="zh-CN" w:bidi="ar-SA"/>
          <w14:textFill>
            <w14:solidFill>
              <w14:schemeClr w14:val="tx1"/>
            </w14:solidFill>
          </w14:textFill>
        </w:rPr>
        <w:t>②</w:t>
      </w:r>
      <w:r>
        <w:rPr>
          <w:rFonts w:hint="default" w:ascii="Times New Roman" w:hAnsi="Times New Roman" w:eastAsia="宋体" w:cs="Times New Roman"/>
          <w:color w:val="000000" w:themeColor="text1"/>
          <w:sz w:val="24"/>
          <w:szCs w:val="24"/>
          <w:lang w:val="zh-CN"/>
          <w14:textFill>
            <w14:solidFill>
              <w14:schemeClr w14:val="tx1"/>
            </w14:solidFill>
          </w14:textFill>
        </w:rPr>
        <w:t>与</w:t>
      </w:r>
      <w:r>
        <w:rPr>
          <w:rFonts w:hint="default" w:ascii="Times New Roman" w:hAnsi="Times New Roman" w:eastAsia="宋体" w:cs="Times New Roman"/>
          <w:color w:val="000000" w:themeColor="text1"/>
          <w:sz w:val="24"/>
          <w:szCs w:val="24"/>
          <w14:textFill>
            <w14:solidFill>
              <w14:schemeClr w14:val="tx1"/>
            </w14:solidFill>
          </w14:textFill>
        </w:rPr>
        <w:t>《巴音郭楞蒙古自治州“三线一单”生态环境分区管控方案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（2023版）</w:t>
      </w:r>
      <w:r>
        <w:rPr>
          <w:rFonts w:hint="default" w:ascii="Times New Roman" w:hAnsi="Times New Roman" w:eastAsia="宋体" w:cs="Times New Roman"/>
          <w:color w:val="000000" w:themeColor="text1"/>
          <w:sz w:val="24"/>
          <w:szCs w:val="24"/>
          <w14:textFill>
            <w14:solidFill>
              <w14:schemeClr w14:val="tx1"/>
            </w14:solidFill>
          </w14:textFill>
        </w:rPr>
        <w:t>》符合性分析</w:t>
      </w:r>
    </w:p>
    <w:p w14:paraId="27D24A1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sectPr>
          <w:headerReference r:id="rId13" w:type="default"/>
          <w:footerReference r:id="rId14" w:type="default"/>
          <w:pgSz w:w="11907" w:h="16840"/>
          <w:pgMar w:top="1418" w:right="1588" w:bottom="1418" w:left="1588" w:header="1020" w:footer="1020" w:gutter="0"/>
          <w:cols w:space="425" w:num="1"/>
          <w:docGrid w:type="linesAndChars" w:linePitch="312" w:charSpace="0"/>
        </w:sect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本项目与“三线一单”符合性分析见表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7、与</w:t>
      </w:r>
      <w:r>
        <w:rPr>
          <w:rFonts w:hint="default" w:ascii="Times New Roman" w:hAnsi="Times New Roman" w:eastAsia="宋体" w:cs="Times New Roman"/>
          <w:color w:val="000000" w:themeColor="text1"/>
          <w:sz w:val="24"/>
          <w:szCs w:val="24"/>
          <w14:textFill>
            <w14:solidFill>
              <w14:schemeClr w14:val="tx1"/>
            </w14:solidFill>
          </w14:textFill>
        </w:rPr>
        <w:t>巴音郭楞蒙古自治州</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总体管控要求符合性分析见表3.8-18，与所在管控单元管控要求符合性分析见表3.8-19</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bookmarkEnd w:id="149"/>
    <w:bookmarkEnd w:id="167"/>
    <w:p w14:paraId="1D0D6567">
      <w:pPr>
        <w:widowControl w:val="0"/>
        <w:spacing w:line="500" w:lineRule="exact"/>
        <w:jc w:val="center"/>
        <w:rPr>
          <w:rFonts w:hint="eastAsia" w:ascii="Times New Roman" w:hAnsi="Times New Roman" w:eastAsia="宋体" w:cs="Times New Roman"/>
          <w:b/>
          <w:color w:val="000000" w:themeColor="text1"/>
          <w:kern w:val="2"/>
          <w:sz w:val="21"/>
          <w:szCs w:val="20"/>
          <w:lang w:val="en-US" w:eastAsia="zh-CN" w:bidi="ar-SA"/>
          <w14:textFill>
            <w14:solidFill>
              <w14:schemeClr w14:val="tx1"/>
            </w14:solidFill>
          </w14:textFill>
        </w:rPr>
      </w:pPr>
      <w:bookmarkStart w:id="168" w:name="_Toc761"/>
      <w:bookmarkStart w:id="169" w:name="_Toc111773590"/>
      <w:r>
        <w:rPr>
          <w:rFonts w:hint="eastAsia" w:ascii="Times New Roman" w:hAnsi="Times New Roman" w:eastAsia="宋体" w:cs="Times New Roman"/>
          <w:b/>
          <w:color w:val="000000" w:themeColor="text1"/>
          <w:kern w:val="2"/>
          <w:sz w:val="21"/>
          <w:szCs w:val="20"/>
          <w:lang w:val="en-US" w:eastAsia="zh-CN" w:bidi="ar-SA"/>
          <w14:textFill>
            <w14:solidFill>
              <w14:schemeClr w14:val="tx1"/>
            </w14:solidFill>
          </w14:textFill>
        </w:rPr>
        <w:t>表3.8-17 本项目与《巴音郭楞蒙古自治州“三线一单”生态环境分区管控方案》符合性分析一览表</w:t>
      </w:r>
    </w:p>
    <w:tbl>
      <w:tblPr>
        <w:tblStyle w:val="60"/>
        <w:tblW w:w="49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938"/>
        <w:gridCol w:w="1019"/>
        <w:gridCol w:w="6435"/>
        <w:gridCol w:w="4631"/>
        <w:gridCol w:w="896"/>
      </w:tblGrid>
      <w:tr w14:paraId="54F11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36" w:type="pct"/>
            <w:noWrap w:val="0"/>
            <w:vAlign w:val="center"/>
          </w:tcPr>
          <w:p w14:paraId="75CD9991">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名称</w:t>
            </w:r>
          </w:p>
        </w:tc>
        <w:tc>
          <w:tcPr>
            <w:tcW w:w="2677" w:type="pct"/>
            <w:gridSpan w:val="2"/>
            <w:noWrap w:val="0"/>
            <w:vAlign w:val="center"/>
          </w:tcPr>
          <w:p w14:paraId="1F470CF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文件要求</w:t>
            </w:r>
          </w:p>
        </w:tc>
        <w:tc>
          <w:tcPr>
            <w:tcW w:w="1663" w:type="pct"/>
            <w:noWrap w:val="0"/>
            <w:vAlign w:val="center"/>
          </w:tcPr>
          <w:p w14:paraId="511B458B">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w:t>
            </w:r>
          </w:p>
        </w:tc>
        <w:tc>
          <w:tcPr>
            <w:tcW w:w="321" w:type="pct"/>
            <w:noWrap w:val="0"/>
            <w:vAlign w:val="center"/>
          </w:tcPr>
          <w:p w14:paraId="72E0030B">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符合性</w:t>
            </w:r>
          </w:p>
        </w:tc>
      </w:tr>
      <w:tr w14:paraId="2F924E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36" w:type="pct"/>
            <w:vMerge w:val="restart"/>
            <w:noWrap w:val="0"/>
            <w:vAlign w:val="center"/>
          </w:tcPr>
          <w:p w14:paraId="1F05370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《巴音郭楞蒙古自治州“三线一单”生态环境分区管控方案》</w:t>
            </w:r>
          </w:p>
        </w:tc>
        <w:tc>
          <w:tcPr>
            <w:tcW w:w="366" w:type="pct"/>
            <w:noWrap w:val="0"/>
            <w:vAlign w:val="center"/>
          </w:tcPr>
          <w:p w14:paraId="176418F7">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生态保护红线</w:t>
            </w:r>
          </w:p>
        </w:tc>
        <w:tc>
          <w:tcPr>
            <w:tcW w:w="2311" w:type="pct"/>
            <w:noWrap w:val="0"/>
            <w:vAlign w:val="center"/>
          </w:tcPr>
          <w:p w14:paraId="6EB4B1C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按照“生态功能不降低、面积不减少、性质不改变”的基本要求，对划定的生态保护红线实施严格管控，保障和维护地区生态安全的底线和生命线。</w:t>
            </w:r>
          </w:p>
        </w:tc>
        <w:tc>
          <w:tcPr>
            <w:tcW w:w="1663" w:type="pct"/>
            <w:noWrap w:val="0"/>
            <w:vAlign w:val="center"/>
          </w:tcPr>
          <w:p w14:paraId="35A115DF">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敷设管线未穿越红线，不在生态保护红线范围内，</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本项目与“生态保护红线”位置关系示意见附图</w:t>
            </w:r>
            <w:r>
              <w:rPr>
                <w:rFonts w:hint="eastAsia"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20</w:t>
            </w:r>
          </w:p>
        </w:tc>
        <w:tc>
          <w:tcPr>
            <w:tcW w:w="321" w:type="pct"/>
            <w:noWrap w:val="0"/>
            <w:vAlign w:val="center"/>
          </w:tcPr>
          <w:p w14:paraId="71409FB9">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303EA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36" w:type="pct"/>
            <w:vMerge w:val="continue"/>
            <w:noWrap w:val="0"/>
            <w:vAlign w:val="center"/>
          </w:tcPr>
          <w:p w14:paraId="21E70967">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66" w:type="pct"/>
            <w:noWrap w:val="0"/>
            <w:vAlign w:val="center"/>
          </w:tcPr>
          <w:p w14:paraId="4CE23478">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环境质量底线</w:t>
            </w:r>
          </w:p>
        </w:tc>
        <w:tc>
          <w:tcPr>
            <w:tcW w:w="2311" w:type="pct"/>
            <w:noWrap w:val="0"/>
            <w:vAlign w:val="center"/>
          </w:tcPr>
          <w:p w14:paraId="1C354729">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全州水环境质量持续改善，开都河、塔里木河、迪那河、车尔臣河、黄水沟5条河流13个监测断面稳定达到Ⅱ类水</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塔里木河氟化物不参与考核，其他指标均为Ⅱ类</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，孔雀河4个监测断面达到II类水，博斯腾湖17个重点点位中 1、7、14监测点均值Ⅲ 类，其余监测点均值Ⅳ类</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受污染地表水体得到有效治理，饮用水安全保障水平持续提升，地下水超采得到严格控制，地下水水质保持稳定。全州环境空气质量有所提升，SO</w:t>
            </w:r>
            <w:r>
              <w:rPr>
                <w:rFonts w:hint="default" w:ascii="Times New Roman" w:hAnsi="Times New Roman" w:eastAsia="宋体" w:cs="Times New Roman"/>
                <w:color w:val="000000" w:themeColor="text1"/>
                <w:spacing w:val="-10"/>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、NO</w:t>
            </w:r>
            <w:r>
              <w:rPr>
                <w:rFonts w:hint="default" w:ascii="Times New Roman" w:hAnsi="Times New Roman" w:eastAsia="宋体" w:cs="Times New Roman"/>
                <w:color w:val="000000" w:themeColor="text1"/>
                <w:spacing w:val="-10"/>
                <w:sz w:val="21"/>
                <w:szCs w:val="21"/>
                <w:highlight w:val="none"/>
                <w:vertAlign w:val="subscript"/>
                <w14:textFill>
                  <w14:solidFill>
                    <w14:schemeClr w14:val="tx1"/>
                  </w14:solidFill>
                </w14:textFill>
              </w:rPr>
              <w:t>2</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 xml:space="preserve"> 浓度长期维持在较低水平，达到环境空气质量一级标准</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逐步减少颗粒物排放，PM</w:t>
            </w:r>
            <w:r>
              <w:rPr>
                <w:rFonts w:hint="default" w:ascii="Times New Roman" w:hAnsi="Times New Roman" w:eastAsia="宋体" w:cs="Times New Roman"/>
                <w:color w:val="000000" w:themeColor="text1"/>
                <w:spacing w:val="-10"/>
                <w:sz w:val="21"/>
                <w:szCs w:val="21"/>
                <w:highlight w:val="none"/>
                <w:vertAlign w:val="subscript"/>
                <w14:textFill>
                  <w14:solidFill>
                    <w14:schemeClr w14:val="tx1"/>
                  </w14:solidFill>
                </w14:textFill>
              </w:rPr>
              <w:t>10</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、PM</w:t>
            </w:r>
            <w:r>
              <w:rPr>
                <w:rFonts w:hint="default" w:ascii="Times New Roman" w:hAnsi="Times New Roman" w:eastAsia="宋体" w:cs="Times New Roman"/>
                <w:color w:val="000000" w:themeColor="text1"/>
                <w:spacing w:val="-10"/>
                <w:sz w:val="21"/>
                <w:szCs w:val="21"/>
                <w:highlight w:val="none"/>
                <w:vertAlign w:val="subscript"/>
                <w14:textFill>
                  <w14:solidFill>
                    <w14:schemeClr w14:val="tx1"/>
                  </w14:solidFill>
                </w14:textFill>
              </w:rPr>
              <w:t>2.5</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平均浓度分别低于81μg/m³、31.5μg/m²</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库尔勒市，扣除沙尘天气影响</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，空气优良天数比例大于75.2%</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库尔勒市</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，重污染天数持续减少，沙尘影响严重地区做好防风固沙、生态环境保护修复 等工作</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全州土壤环境质量保持稳定，受污染耕地安全利用率达到98%以上，污染地块安全利用率不低于93%，土壤环境风险得到进一步管控</w:t>
            </w:r>
          </w:p>
        </w:tc>
        <w:tc>
          <w:tcPr>
            <w:tcW w:w="1663" w:type="pct"/>
            <w:noWrap w:val="0"/>
            <w:vAlign w:val="center"/>
          </w:tcPr>
          <w:p w14:paraId="475FAFE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w:t>
            </w:r>
            <w:r>
              <w:rPr>
                <w:rFonts w:hint="eastAsia" w:ascii="Times New Roman" w:hAnsi="Times New Roman" w:eastAsia="宋体" w:cs="Times New Roman"/>
                <w:color w:val="000000" w:themeColor="text1"/>
                <w:spacing w:val="-10"/>
                <w:kern w:val="0"/>
                <w:sz w:val="21"/>
                <w:szCs w:val="21"/>
                <w:highlight w:val="none"/>
                <w:lang w:val="en-US" w:eastAsia="zh-CN"/>
                <w14:textFill>
                  <w14:solidFill>
                    <w14:schemeClr w14:val="tx1"/>
                  </w14:solidFill>
                </w14:textFill>
              </w:rPr>
              <w:t>运营期无废水产生</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；本项目所在区域属于大气环境质量不达标区域，</w:t>
            </w:r>
            <w:r>
              <w:rPr>
                <w:rFonts w:hint="default" w:ascii="Times New Roman" w:hAnsi="Times New Roman" w:eastAsia="宋体" w:cs="Times New Roman"/>
                <w:color w:val="000000" w:themeColor="text1"/>
                <w:spacing w:val="-20"/>
                <w:sz w:val="21"/>
                <w:szCs w:val="21"/>
                <w:highlight w:val="none"/>
                <w14:textFill>
                  <w14:solidFill>
                    <w14:schemeClr w14:val="tx1"/>
                  </w14:solidFill>
                </w14:textFill>
              </w:rPr>
              <w:t>本项目油气采取密闭集输工艺，</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加强设备管理，</w:t>
            </w:r>
            <w:r>
              <w:rPr>
                <w:rFonts w:hint="default" w:ascii="Times New Roman" w:hAnsi="Times New Roman" w:eastAsia="宋体" w:cs="Times New Roman"/>
                <w:color w:val="000000" w:themeColor="text1"/>
                <w:spacing w:val="-20"/>
                <w:sz w:val="21"/>
                <w:szCs w:val="21"/>
                <w:highlight w:val="none"/>
                <w14:textFill>
                  <w14:solidFill>
                    <w14:schemeClr w14:val="tx1"/>
                  </w14:solidFill>
                </w14:textFill>
              </w:rPr>
              <w:t>加强阀门的检修与维护</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，本项目已提出持续改善、防风固沙、生态修复的要求，项目实施后建设单位应不断强化大气污染源防治措施，改善区域环境空气质量。本项目在正常状况下不会造成土壤环境质量超标，不会增加土壤环境风险</w:t>
            </w:r>
          </w:p>
        </w:tc>
        <w:tc>
          <w:tcPr>
            <w:tcW w:w="321" w:type="pct"/>
            <w:noWrap w:val="0"/>
            <w:vAlign w:val="center"/>
          </w:tcPr>
          <w:p w14:paraId="186BF83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2F20A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36" w:type="pct"/>
            <w:vMerge w:val="continue"/>
            <w:noWrap w:val="0"/>
            <w:vAlign w:val="center"/>
          </w:tcPr>
          <w:p w14:paraId="1F50DE08">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66" w:type="pct"/>
            <w:noWrap w:val="0"/>
            <w:vAlign w:val="center"/>
          </w:tcPr>
          <w:p w14:paraId="35588EB3">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资源利用</w:t>
            </w:r>
          </w:p>
          <w:p w14:paraId="76CA00A6">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上线</w:t>
            </w:r>
          </w:p>
        </w:tc>
        <w:tc>
          <w:tcPr>
            <w:tcW w:w="2311" w:type="pct"/>
            <w:noWrap w:val="0"/>
            <w:vAlign w:val="center"/>
          </w:tcPr>
          <w:p w14:paraId="6EBFBAD8">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推进低碳发展，强化节约集约利用，持续提升资源能源利用效率，水资源、土地资源、能源消耗等达到自治区下达的总量和强度控制目标。</w:t>
            </w:r>
          </w:p>
        </w:tc>
        <w:tc>
          <w:tcPr>
            <w:tcW w:w="1663" w:type="pct"/>
            <w:noWrap w:val="0"/>
            <w:vAlign w:val="center"/>
          </w:tcPr>
          <w:p w14:paraId="4AD98B74">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本项目开发过程中采取节水措施；能源利用均在区域供电负荷范围内，消耗未超出区域负荷上限；占地面积较小，对土地资源占用较少，土地资源消耗符合要求；本项目开发符合资源利用上线要求</w:t>
            </w:r>
          </w:p>
        </w:tc>
        <w:tc>
          <w:tcPr>
            <w:tcW w:w="321" w:type="pct"/>
            <w:noWrap w:val="0"/>
            <w:vAlign w:val="center"/>
          </w:tcPr>
          <w:p w14:paraId="4D1B640C">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760AFD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336" w:type="pct"/>
            <w:vMerge w:val="continue"/>
            <w:noWrap w:val="0"/>
            <w:vAlign w:val="center"/>
          </w:tcPr>
          <w:p w14:paraId="3DC23C4A">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66" w:type="pct"/>
            <w:noWrap w:val="0"/>
            <w:vAlign w:val="center"/>
          </w:tcPr>
          <w:p w14:paraId="6A8AC164">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环境管控单元</w:t>
            </w:r>
          </w:p>
        </w:tc>
        <w:tc>
          <w:tcPr>
            <w:tcW w:w="2311" w:type="pct"/>
            <w:noWrap w:val="0"/>
            <w:vAlign w:val="center"/>
          </w:tcPr>
          <w:p w14:paraId="3BF798F4">
            <w:pPr>
              <w:keepNext w:val="0"/>
              <w:keepLines w:val="0"/>
              <w:pageBreakBefore w:val="0"/>
              <w:widowControl w:val="0"/>
              <w:kinsoku/>
              <w:wordWrap/>
              <w:overflowPunct/>
              <w:topLinePunct w:val="0"/>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巴州共划分125 个环境管控单元，分为优先保护单元、重点管控单元、一般管控单元三类，实施分类管控。一般管控单元9个，主要指优先保护单元和重点管控单元之外的</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其他</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区域。一般管控单元以沙漠、荒漠、戈壁、一般农业生产等为主的管控单元，主要落实生态环境保护基本要求，推动区域环境质量持续改善</w:t>
            </w:r>
          </w:p>
        </w:tc>
        <w:tc>
          <w:tcPr>
            <w:tcW w:w="1663" w:type="pct"/>
            <w:noWrap w:val="0"/>
            <w:vAlign w:val="center"/>
          </w:tcPr>
          <w:p w14:paraId="3A9D17D7">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本项目属于ZH65282230001轮台县一般管控单元</w:t>
            </w:r>
            <w:r>
              <w:rPr>
                <w:rFonts w:hint="eastAsia"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和ZH65282330001尉犁县一般管控单元</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，项目建设过程中以生态环境保护优先为原则</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，在</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开发建设过程中严格执行相关法律、法规要求，严守生态环境质量底线，生态功能不会降低。本项目实施后通过采取完善的污染治理措施，可确保污染得到</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有效地控制</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，对站址周围大气环境、地表水环境、地下水环境、声环境、土壤环境影响可接受</w:t>
            </w:r>
          </w:p>
        </w:tc>
        <w:tc>
          <w:tcPr>
            <w:tcW w:w="321" w:type="pct"/>
            <w:noWrap w:val="0"/>
            <w:vAlign w:val="center"/>
          </w:tcPr>
          <w:p w14:paraId="18930847">
            <w:pPr>
              <w:keepNext w:val="0"/>
              <w:keepLines w:val="0"/>
              <w:pageBreakBefore w:val="0"/>
              <w:widowControl w:val="0"/>
              <w:kinsoku/>
              <w:wordWrap/>
              <w:overflowPunct/>
              <w:topLinePunct w:val="0"/>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bl>
    <w:p w14:paraId="2DB200E6">
      <w:pPr>
        <w:widowControl w:val="0"/>
        <w:spacing w:line="500" w:lineRule="exact"/>
        <w:jc w:val="center"/>
        <w:rPr>
          <w:rFonts w:hint="eastAsia" w:ascii="Times New Roman" w:hAnsi="Times New Roman" w:eastAsia="宋体" w:cs="Times New Roman"/>
          <w:b/>
          <w:color w:val="000000" w:themeColor="text1"/>
          <w:kern w:val="2"/>
          <w:sz w:val="21"/>
          <w:szCs w:val="20"/>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0"/>
          <w:lang w:val="en-US" w:eastAsia="zh-CN" w:bidi="ar-SA"/>
          <w14:textFill>
            <w14:solidFill>
              <w14:schemeClr w14:val="tx1"/>
            </w14:solidFill>
          </w14:textFill>
        </w:rPr>
        <w:t>表3.8-18  本项目与巴音郭楞蒙古自治州总体管控要求符合性分析一览表</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014"/>
        <w:gridCol w:w="720"/>
        <w:gridCol w:w="9200"/>
        <w:gridCol w:w="2283"/>
        <w:gridCol w:w="835"/>
      </w:tblGrid>
      <w:tr w14:paraId="06279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noWrap w:val="0"/>
            <w:vAlign w:val="center"/>
          </w:tcPr>
          <w:p w14:paraId="157F52E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名称</w:t>
            </w:r>
          </w:p>
        </w:tc>
        <w:tc>
          <w:tcPr>
            <w:tcW w:w="3528" w:type="pct"/>
            <w:gridSpan w:val="2"/>
            <w:noWrap w:val="0"/>
            <w:vAlign w:val="center"/>
          </w:tcPr>
          <w:p w14:paraId="7230C22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文件要求</w:t>
            </w:r>
          </w:p>
        </w:tc>
        <w:tc>
          <w:tcPr>
            <w:tcW w:w="812" w:type="pct"/>
            <w:noWrap w:val="0"/>
            <w:vAlign w:val="center"/>
          </w:tcPr>
          <w:p w14:paraId="4E40880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w:t>
            </w:r>
          </w:p>
        </w:tc>
        <w:tc>
          <w:tcPr>
            <w:tcW w:w="297" w:type="pct"/>
            <w:noWrap w:val="0"/>
            <w:vAlign w:val="center"/>
          </w:tcPr>
          <w:p w14:paraId="27E111C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符合性</w:t>
            </w:r>
          </w:p>
        </w:tc>
      </w:tr>
      <w:tr w14:paraId="07F14F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restart"/>
            <w:noWrap w:val="0"/>
            <w:vAlign w:val="center"/>
          </w:tcPr>
          <w:p w14:paraId="21474DB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巴音郭楞蒙古自治州总体管控要求</w:t>
            </w:r>
          </w:p>
        </w:tc>
        <w:tc>
          <w:tcPr>
            <w:tcW w:w="256" w:type="pct"/>
            <w:vMerge w:val="restart"/>
            <w:noWrap w:val="0"/>
            <w:vAlign w:val="center"/>
          </w:tcPr>
          <w:p w14:paraId="60F5DAD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空间布局约束</w:t>
            </w:r>
          </w:p>
        </w:tc>
        <w:tc>
          <w:tcPr>
            <w:tcW w:w="3272" w:type="pct"/>
            <w:noWrap w:val="0"/>
            <w:vAlign w:val="center"/>
          </w:tcPr>
          <w:p w14:paraId="4ACD63AB">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1.1 禁止在人口集中地区和其他依法需要特殊保护的区域内焚烧沥青、油毡、橡胶、塑料、皮革、垃圾以及其他产生有毒有害烟尘和恶臭气体的物质</w:t>
            </w:r>
          </w:p>
        </w:tc>
        <w:tc>
          <w:tcPr>
            <w:tcW w:w="812" w:type="pct"/>
            <w:noWrap w:val="0"/>
            <w:vAlign w:val="center"/>
          </w:tcPr>
          <w:p w14:paraId="406264A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59B4287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72430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4DBB2F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C5777B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376A34C">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1.2 禁止在居民住宅楼、未配套设立专用烟道的商住综合楼以及商住综合楼内与居住层相邻的商业楼层内新建、改建、扩建产生油烟、异味、废气的餐饮服务项目。任何单位和个人不得在当地人民政府禁止的区域内露天烧烤食品或者为露天烧烤食品提供场地</w:t>
            </w:r>
          </w:p>
        </w:tc>
        <w:tc>
          <w:tcPr>
            <w:tcW w:w="812" w:type="pct"/>
            <w:noWrap w:val="0"/>
            <w:vAlign w:val="center"/>
          </w:tcPr>
          <w:p w14:paraId="20D72D4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17A1272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0C332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D2E278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A20F6A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5552E3B">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1.3县级及以上城市建成区原则上不再新建每小时35蒸吨以下的燃煤锅炉，其他地区原则上不再新建每小时10蒸吨及以下的燃煤锅炉</w:t>
            </w:r>
          </w:p>
        </w:tc>
        <w:tc>
          <w:tcPr>
            <w:tcW w:w="812" w:type="pct"/>
            <w:noWrap w:val="0"/>
            <w:vAlign w:val="center"/>
          </w:tcPr>
          <w:p w14:paraId="605973A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本项目不新建锅炉</w:t>
            </w:r>
          </w:p>
        </w:tc>
        <w:tc>
          <w:tcPr>
            <w:tcW w:w="297" w:type="pct"/>
            <w:noWrap w:val="0"/>
            <w:vAlign w:val="center"/>
          </w:tcPr>
          <w:p w14:paraId="723950C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w:t>
            </w:r>
          </w:p>
        </w:tc>
      </w:tr>
      <w:tr w14:paraId="79099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EFBF6F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0145E1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5DD8850">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1.4禁止在自治州行政区域内引进能</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水</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耗不符合相关国家标准中准入值要求，且污染物排放和环境风险防控不符合国家</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地方</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标准及有关产业准入条件的高污染</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排放</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、高能</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水</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耗、高环境风险的工业项目</w:t>
            </w:r>
          </w:p>
        </w:tc>
        <w:tc>
          <w:tcPr>
            <w:tcW w:w="812" w:type="pct"/>
            <w:noWrap w:val="0"/>
            <w:vAlign w:val="center"/>
          </w:tcPr>
          <w:p w14:paraId="710B0D1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本项目属于</w:t>
            </w: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油气开采</w:t>
            </w:r>
            <w:r>
              <w:rPr>
                <w:rFonts w:hint="eastAsia" w:ascii="Times New Roman" w:hAnsi="Times New Roman" w:eastAsia="宋体" w:cs="Times New Roman"/>
                <w:bCs/>
                <w:color w:val="000000" w:themeColor="text1"/>
                <w:spacing w:val="-10"/>
                <w:kern w:val="0"/>
                <w:sz w:val="21"/>
                <w:szCs w:val="21"/>
                <w:highlight w:val="none"/>
                <w:lang w:val="en-US" w:eastAsia="zh-CN"/>
                <w14:textFill>
                  <w14:solidFill>
                    <w14:schemeClr w14:val="tx1"/>
                  </w14:solidFill>
                </w14:textFill>
              </w:rPr>
              <w:t>服务</w:t>
            </w: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耗水量较小，不属于</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高污染</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排放</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、高能</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水</w:t>
            </w: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耗、高环境风险的工业项目</w:t>
            </w:r>
          </w:p>
        </w:tc>
        <w:tc>
          <w:tcPr>
            <w:tcW w:w="297" w:type="pct"/>
            <w:noWrap w:val="0"/>
            <w:vAlign w:val="center"/>
          </w:tcPr>
          <w:p w14:paraId="2654FD2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0B268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6F2D9D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178AB0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23F762AF">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1.5禁止新建、改建、扩建严重污染大气环境的项目。工业和信息化主管部门应当会同发展和改革、生态环境等部门，根据巴州生态环境局提供的大气监测数据制定工业产业转型升级行动计划和严重污染大气项目退出计划，报本级人民政府批准后向社会公布。对城市建成区大气环境质量造成明显影响的项目，自治州、各县</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市</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人民政府规定期限内未达到治理要求的项目，应当停产、限期搬迁或者关闭</w:t>
            </w:r>
          </w:p>
        </w:tc>
        <w:tc>
          <w:tcPr>
            <w:tcW w:w="812" w:type="pct"/>
            <w:noWrap w:val="0"/>
            <w:vAlign w:val="center"/>
          </w:tcPr>
          <w:p w14:paraId="0376F03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本项目属于油气开采</w:t>
            </w:r>
            <w:r>
              <w:rPr>
                <w:rFonts w:hint="eastAsia" w:ascii="Times New Roman" w:hAnsi="Times New Roman" w:eastAsia="宋体" w:cs="Times New Roman"/>
                <w:bCs/>
                <w:color w:val="000000" w:themeColor="text1"/>
                <w:spacing w:val="-10"/>
                <w:kern w:val="0"/>
                <w:sz w:val="21"/>
                <w:szCs w:val="21"/>
                <w:highlight w:val="none"/>
                <w:lang w:val="en-US" w:eastAsia="zh-CN"/>
                <w14:textFill>
                  <w14:solidFill>
                    <w14:schemeClr w14:val="tx1"/>
                  </w14:solidFill>
                </w14:textFill>
              </w:rPr>
              <w:t>服务</w:t>
            </w: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，不属于严重污染大气环境的项目</w:t>
            </w:r>
          </w:p>
        </w:tc>
        <w:tc>
          <w:tcPr>
            <w:tcW w:w="297" w:type="pct"/>
            <w:noWrap w:val="0"/>
            <w:vAlign w:val="center"/>
          </w:tcPr>
          <w:p w14:paraId="214C37C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1F9B4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F9ABA6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5BD2A7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599FA5E">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1.6在饮用水水源保护区内，禁止设置排污口</w:t>
            </w:r>
          </w:p>
        </w:tc>
        <w:tc>
          <w:tcPr>
            <w:tcW w:w="812" w:type="pct"/>
            <w:noWrap w:val="0"/>
            <w:vAlign w:val="center"/>
          </w:tcPr>
          <w:p w14:paraId="3151265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本项目未处于</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饮用水水源保护区内</w:t>
            </w:r>
          </w:p>
        </w:tc>
        <w:tc>
          <w:tcPr>
            <w:tcW w:w="297" w:type="pct"/>
            <w:noWrap w:val="0"/>
            <w:vAlign w:val="center"/>
          </w:tcPr>
          <w:p w14:paraId="4E5EB77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70E0E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327597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CD6B04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0E2649B">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1.7开都-孔雀河流域、塔里木河流域沿岸，要严格控制石油加工、化学原料和化学制品制造、医药制造、化学纤维制造、有色金属冶炼、纺织印染等项目环境风险，合理布局生产装置及危险化学品仓储等设施</w:t>
            </w:r>
          </w:p>
        </w:tc>
        <w:tc>
          <w:tcPr>
            <w:tcW w:w="812" w:type="pct"/>
            <w:noWrap w:val="0"/>
            <w:vAlign w:val="center"/>
          </w:tcPr>
          <w:p w14:paraId="6333086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本项目属于油气开采</w:t>
            </w:r>
            <w:r>
              <w:rPr>
                <w:rFonts w:hint="eastAsia" w:ascii="Times New Roman" w:hAnsi="Times New Roman" w:eastAsia="宋体" w:cs="Times New Roman"/>
                <w:bCs/>
                <w:color w:val="000000" w:themeColor="text1"/>
                <w:spacing w:val="-10"/>
                <w:sz w:val="21"/>
                <w:szCs w:val="21"/>
                <w:highlight w:val="none"/>
                <w:lang w:val="en-US" w:eastAsia="zh-CN"/>
                <w14:textFill>
                  <w14:solidFill>
                    <w14:schemeClr w14:val="tx1"/>
                  </w14:solidFill>
                </w14:textFill>
              </w:rPr>
              <w:t>服务</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，不涉及</w:t>
            </w:r>
          </w:p>
        </w:tc>
        <w:tc>
          <w:tcPr>
            <w:tcW w:w="297" w:type="pct"/>
            <w:noWrap w:val="0"/>
            <w:vAlign w:val="center"/>
          </w:tcPr>
          <w:p w14:paraId="7A7DFFD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49048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6E7703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441353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4B59728">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1.8禁止任何单位和个人在基本农田保护区内建窑、建房、建坟、挖砂、采石、采矿、取土、堆放固体废弃物或者进行其他破坏基本农田的活动</w:t>
            </w:r>
          </w:p>
        </w:tc>
        <w:tc>
          <w:tcPr>
            <w:tcW w:w="2283" w:type="dxa"/>
            <w:noWrap w:val="0"/>
            <w:vAlign w:val="center"/>
          </w:tcPr>
          <w:p w14:paraId="207DC18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本项目不涉及</w:t>
            </w:r>
          </w:p>
        </w:tc>
        <w:tc>
          <w:tcPr>
            <w:tcW w:w="835" w:type="dxa"/>
            <w:noWrap w:val="0"/>
            <w:vAlign w:val="center"/>
          </w:tcPr>
          <w:p w14:paraId="72D46FB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1AECB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855C3E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BFF71B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AA4281E">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1.9 县级以上地方人民政府应当依法将符合条件的优先保护类耕地划为永久基本农田，实行严格保护。在永久基本农田集中区域，不得新建可能造成土壤污染的建设项目；已经建成的，应当限期关闭拆除</w:t>
            </w:r>
          </w:p>
        </w:tc>
        <w:tc>
          <w:tcPr>
            <w:tcW w:w="2283" w:type="dxa"/>
            <w:noWrap w:val="0"/>
            <w:vAlign w:val="center"/>
          </w:tcPr>
          <w:p w14:paraId="4206704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本项目不涉及</w:t>
            </w:r>
          </w:p>
        </w:tc>
        <w:tc>
          <w:tcPr>
            <w:tcW w:w="835" w:type="dxa"/>
            <w:noWrap w:val="0"/>
            <w:vAlign w:val="center"/>
          </w:tcPr>
          <w:p w14:paraId="62E531F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4336A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8E25BC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CFE6B2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5A93D502">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1.10 落实重度污染土地严格管控措施。加强对严格管控类耕地、园地、草地的用途管理，依法将其划定为农产品禁止生产区域，严禁种植食用农产品，不得列入国家中央财政投资农业高效节水项目建设；对威胁地下水、饮用水水源安全的，有关县市人民政府要制定环境风险管控方案，并落实有关措施。研究推进严 格管控类耕地、园地、草地纳入新一轮退耕还林还草实施范围，制定实施重度污染耕地、园地、草地种植结构调整或退耕还林还草计划。推行耕地轮作休耕制度试点、草地轮牧休牧禁牧制度试点</w:t>
            </w:r>
          </w:p>
        </w:tc>
        <w:tc>
          <w:tcPr>
            <w:tcW w:w="812" w:type="pct"/>
            <w:noWrap w:val="0"/>
            <w:vAlign w:val="center"/>
          </w:tcPr>
          <w:p w14:paraId="550DA8B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1C6FFB6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3ABE2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034BBE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2A126F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5C42C3BE">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1.11 强化空间布局管控。严格执行相关行业企业布局选址要求，禁止在居民区、学校、医疗和养老机构等周边新建土壤环境重点监管行业企业；结合推进新型城镇化、产业结构调整和化解过剩产能等，有序搬迁或依法关闭对土壤造成严重污染的现有企业。结合区域功能定位和土壤污染防治需要，科学布局生活垃圾处理、危险废物处置、废旧资源再生利用等设施和场所，合理确定畜禽养殖布局和规模</w:t>
            </w:r>
          </w:p>
        </w:tc>
        <w:tc>
          <w:tcPr>
            <w:tcW w:w="812" w:type="pct"/>
            <w:noWrap w:val="0"/>
            <w:vAlign w:val="center"/>
          </w:tcPr>
          <w:p w14:paraId="197B4ACA">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2218EA7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745026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1F1CA99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071D7EB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6128A3D">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1.12 【生态红线禁止类】生态保护红线内，自然保护地核心保护区原则上禁止人为活动，其他区域严格禁止开发性、生产性建设活动</w:t>
            </w:r>
          </w:p>
        </w:tc>
        <w:tc>
          <w:tcPr>
            <w:tcW w:w="812" w:type="pct"/>
            <w:noWrap w:val="0"/>
            <w:vAlign w:val="center"/>
          </w:tcPr>
          <w:p w14:paraId="4AD49CAC">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本项目未处于生态保护红线范围内</w:t>
            </w:r>
          </w:p>
        </w:tc>
        <w:tc>
          <w:tcPr>
            <w:tcW w:w="297" w:type="pct"/>
            <w:noWrap w:val="0"/>
            <w:vAlign w:val="center"/>
          </w:tcPr>
          <w:p w14:paraId="6EEAFC4D">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681FA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A716F8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B3EE8F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D1D7D5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1.13 【生态红线允许类】共6条</w:t>
            </w:r>
          </w:p>
        </w:tc>
        <w:tc>
          <w:tcPr>
            <w:tcW w:w="812" w:type="pct"/>
            <w:noWrap w:val="0"/>
            <w:vAlign w:val="center"/>
          </w:tcPr>
          <w:p w14:paraId="48E7BF3A">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本项目未处于生态保护红线范围内</w:t>
            </w:r>
          </w:p>
        </w:tc>
        <w:tc>
          <w:tcPr>
            <w:tcW w:w="297" w:type="pct"/>
            <w:noWrap w:val="0"/>
            <w:vAlign w:val="center"/>
          </w:tcPr>
          <w:p w14:paraId="29A7098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076F3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4456F3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168377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7D4E1A0">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1.14 自治州、各县</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市</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人民政府不得批准在沙漠边缘地带和林地、草原开垦耕地；已经开垦并对生态产生不良影响的，应当有计划地组织退耕还林还草；对已退耕、闲置和未开垦的荒滩、荒地，采取引洪灌溉、生态输水、扎草方格等措施，促进生态自然修复。禁止在退耕还林还草实施范围内复耕和从事滥采、乱挖等破坏地表植被的行为</w:t>
            </w:r>
          </w:p>
        </w:tc>
        <w:tc>
          <w:tcPr>
            <w:tcW w:w="812" w:type="pct"/>
            <w:noWrap w:val="0"/>
            <w:vAlign w:val="center"/>
          </w:tcPr>
          <w:p w14:paraId="4BB9933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本项目未处于退耕还林还草范围</w:t>
            </w:r>
          </w:p>
        </w:tc>
        <w:tc>
          <w:tcPr>
            <w:tcW w:w="297" w:type="pct"/>
            <w:noWrap w:val="0"/>
            <w:vAlign w:val="center"/>
          </w:tcPr>
          <w:p w14:paraId="25E3EE5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4D99F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D48A61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4BC31A4">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71E0DEA">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1.15 严格保护具有水源涵养功能的自然植被，禁止过度放牧、无序采矿、毁林开荒、开垦草原等行为</w:t>
            </w:r>
          </w:p>
        </w:tc>
        <w:tc>
          <w:tcPr>
            <w:tcW w:w="812" w:type="pct"/>
            <w:noWrap w:val="0"/>
            <w:vAlign w:val="center"/>
          </w:tcPr>
          <w:p w14:paraId="46C63185">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本项目选址区域不涉及具有水源涵养功能的自然植被，开采完成后采取自然恢复措施</w:t>
            </w:r>
          </w:p>
        </w:tc>
        <w:tc>
          <w:tcPr>
            <w:tcW w:w="297" w:type="pct"/>
            <w:noWrap w:val="0"/>
            <w:vAlign w:val="center"/>
          </w:tcPr>
          <w:p w14:paraId="44A081F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549CF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8DE2E6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4E7113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539BBF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1.16 限制陡坡垦殖和超载过牧；加强小流域综合治理，实行封山禁牧，恢复退化植被。加强对能源和矿产资源开发及建设项目的监管，加大矿山环境整治修复力度，最大限度地减少人为因素造成新的水土流失</w:t>
            </w:r>
          </w:p>
        </w:tc>
        <w:tc>
          <w:tcPr>
            <w:tcW w:w="812" w:type="pct"/>
            <w:noWrap w:val="0"/>
            <w:vAlign w:val="center"/>
          </w:tcPr>
          <w:p w14:paraId="60606C1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本项目属于油气开采项目，已提出相关防止水土流失措施</w:t>
            </w:r>
          </w:p>
        </w:tc>
        <w:tc>
          <w:tcPr>
            <w:tcW w:w="297" w:type="pct"/>
            <w:noWrap w:val="0"/>
            <w:vAlign w:val="center"/>
          </w:tcPr>
          <w:p w14:paraId="5E038F4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06402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23F825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604BB3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C4BD3FA">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t>1.17 对重要水源涵养区建立生态功能保护区，加强对水源涵养区的保护与管理，严格保护具有重要水源涵养功能的自然植被，限制或禁止各种损害生态系统水源涵养功能的经济社会活动和生产方式，如无序采矿、毁林开荒、湿地和草地开垦、过度放牧、道路建设等</w:t>
            </w:r>
          </w:p>
        </w:tc>
        <w:tc>
          <w:tcPr>
            <w:tcW w:w="812" w:type="pct"/>
            <w:noWrap w:val="0"/>
            <w:vAlign w:val="center"/>
          </w:tcPr>
          <w:p w14:paraId="159C355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本项目属于油气开采项目，已提出相关防护措施</w:t>
            </w:r>
          </w:p>
        </w:tc>
        <w:tc>
          <w:tcPr>
            <w:tcW w:w="297" w:type="pct"/>
            <w:noWrap w:val="0"/>
            <w:vAlign w:val="center"/>
          </w:tcPr>
          <w:p w14:paraId="152D613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3EA1F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15ABF77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E0C6EA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EE10581">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t>1.18 主体功能区实行更加严格的产业准入标准。严格限制区内“两高一资”产业落地，禁止高水资源消耗产业在水源涵养生态功能区布局，限制土地资源高消耗产业在水土保持生态功能区发展，降低防风固沙生态功能区的农牧业开发强度，禁止生物多样性维护生态功能区的大规模水电开发和林纸一体化产业发展</w:t>
            </w:r>
          </w:p>
        </w:tc>
        <w:tc>
          <w:tcPr>
            <w:tcW w:w="812" w:type="pct"/>
            <w:noWrap w:val="0"/>
            <w:vAlign w:val="center"/>
          </w:tcPr>
          <w:p w14:paraId="57E9A96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本项目不属于</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“两高一资”</w:t>
            </w: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项目</w:t>
            </w:r>
          </w:p>
        </w:tc>
        <w:tc>
          <w:tcPr>
            <w:tcW w:w="297" w:type="pct"/>
            <w:noWrap w:val="0"/>
            <w:vAlign w:val="center"/>
          </w:tcPr>
          <w:p w14:paraId="1BB9C2A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05AE8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3A0BBB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0667DC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8C9867C">
            <w:pPr>
              <w:keepNext w:val="0"/>
              <w:keepLines w:val="0"/>
              <w:pageBreakBefore w:val="0"/>
              <w:widowControl w:val="0"/>
              <w:tabs>
                <w:tab w:val="left" w:pos="704"/>
              </w:tabs>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1.19自然保护区核心保护区：共7条</w:t>
            </w:r>
          </w:p>
        </w:tc>
        <w:tc>
          <w:tcPr>
            <w:tcW w:w="812" w:type="pct"/>
            <w:noWrap w:val="0"/>
            <w:vAlign w:val="center"/>
          </w:tcPr>
          <w:p w14:paraId="096D52F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本项目未处于自然保护区</w:t>
            </w:r>
          </w:p>
          <w:p w14:paraId="2AC0CC3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范围内</w:t>
            </w:r>
          </w:p>
        </w:tc>
        <w:tc>
          <w:tcPr>
            <w:tcW w:w="297" w:type="pct"/>
            <w:noWrap w:val="0"/>
            <w:vAlign w:val="center"/>
          </w:tcPr>
          <w:p w14:paraId="18A72EC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461FC8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136F394">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012074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ADB1888">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1.20自然保护区一般控制区：共9条</w:t>
            </w:r>
          </w:p>
        </w:tc>
        <w:tc>
          <w:tcPr>
            <w:tcW w:w="812" w:type="pct"/>
            <w:noWrap w:val="0"/>
            <w:vAlign w:val="center"/>
          </w:tcPr>
          <w:p w14:paraId="2EC0271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本项目未处于自然保护区</w:t>
            </w:r>
          </w:p>
          <w:p w14:paraId="5FDA096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范围内</w:t>
            </w:r>
          </w:p>
        </w:tc>
        <w:tc>
          <w:tcPr>
            <w:tcW w:w="297" w:type="pct"/>
            <w:noWrap w:val="0"/>
            <w:vAlign w:val="center"/>
          </w:tcPr>
          <w:p w14:paraId="00F3D91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2CB99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5F321F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E3F097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173AECD">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1.21 生态保护红线外的生态空间，原则上按限制开发区域的要求进行管理。按照生态空间用途分区，依法制定区域准入条件，明确允许、限制、禁止的产业和项目类型清单，根据空间规划确定的开发强度，提出城乡建设、工农业生产、矿产开发、旅游康体等活动的规模、强度、布局和环境保护等方面的要求，由同级人民政府予以公示</w:t>
            </w:r>
          </w:p>
        </w:tc>
        <w:tc>
          <w:tcPr>
            <w:tcW w:w="812" w:type="pct"/>
            <w:noWrap w:val="0"/>
            <w:vAlign w:val="center"/>
          </w:tcPr>
          <w:p w14:paraId="4473330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本项目属于油气开采项目，开采强度未超过区域规划规模</w:t>
            </w:r>
          </w:p>
        </w:tc>
        <w:tc>
          <w:tcPr>
            <w:tcW w:w="297" w:type="pct"/>
            <w:noWrap w:val="0"/>
            <w:vAlign w:val="center"/>
          </w:tcPr>
          <w:p w14:paraId="5630BD2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01BEBC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797CE4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973A6E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4D2E0CC">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1.22 严格限制农业开发占用生态保护红线外的生态空间，符合条件的农业开发项目，须依法由市县级及以上地方人民政府统筹安排。生态保护红线外的耕地，除符合国家生态退耕条件，并纳入国家生态退耕总体安排，或因国家重大生态工程建设需要外，不得随意转用</w:t>
            </w:r>
          </w:p>
        </w:tc>
        <w:tc>
          <w:tcPr>
            <w:tcW w:w="812" w:type="pct"/>
            <w:noWrap w:val="0"/>
            <w:vAlign w:val="center"/>
          </w:tcPr>
          <w:p w14:paraId="0419111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1E9FED9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7ABD2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045136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B490B8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282B93DD">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1.23 在不改变利用方式的前提下，依据资源环境承载能力，对依法保护的生态空间实行承载力控制，防止过度垦殖、放牧、采伐、取水、渔猎、旅游等对生态功能造成损害，确保自然生态系统的稳定</w:t>
            </w:r>
          </w:p>
        </w:tc>
        <w:tc>
          <w:tcPr>
            <w:tcW w:w="812" w:type="pct"/>
            <w:noWrap w:val="0"/>
            <w:vAlign w:val="center"/>
          </w:tcPr>
          <w:p w14:paraId="4210C39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50A969F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59345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0B581E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086660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E90481E">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zh-CN" w:bidi="zh-CN"/>
                <w14:textFill>
                  <w14:solidFill>
                    <w14:schemeClr w14:val="tx1"/>
                  </w14:solidFill>
                </w14:textFill>
              </w:rPr>
              <w:t>1.24 禁止在自然保护区内进行砍伐、放牧、狩猎、捕捞、采药、开垦、烧荒、开矿、采石、挖沙等活动；但是，法律、行政法规另有规定的除外。禁止任何人进入自然保护区的核心区。禁止在自然保护区的缓冲区开展旅游和生产经营活动。严禁开设与自然保护区保护方向不一致的参观、旅游项目</w:t>
            </w:r>
          </w:p>
        </w:tc>
        <w:tc>
          <w:tcPr>
            <w:tcW w:w="812" w:type="pct"/>
            <w:noWrap w:val="0"/>
            <w:vAlign w:val="center"/>
          </w:tcPr>
          <w:p w14:paraId="7B9AE2D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本项目未处于自然保护区</w:t>
            </w:r>
          </w:p>
          <w:p w14:paraId="3000E23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范围内</w:t>
            </w:r>
          </w:p>
        </w:tc>
        <w:tc>
          <w:tcPr>
            <w:tcW w:w="297" w:type="pct"/>
            <w:noWrap w:val="0"/>
            <w:vAlign w:val="center"/>
          </w:tcPr>
          <w:p w14:paraId="00F8971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00B72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117E8F5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9C3451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2B8EA26">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1.25 在风景名胜区内禁止进行下列活动：共4条</w:t>
            </w:r>
          </w:p>
        </w:tc>
        <w:tc>
          <w:tcPr>
            <w:tcW w:w="812" w:type="pct"/>
            <w:noWrap w:val="0"/>
            <w:vAlign w:val="center"/>
          </w:tcPr>
          <w:p w14:paraId="7351782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本项目未处于风景名胜区</w:t>
            </w:r>
          </w:p>
          <w:p w14:paraId="2EEECC0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范围内</w:t>
            </w:r>
          </w:p>
        </w:tc>
        <w:tc>
          <w:tcPr>
            <w:tcW w:w="297" w:type="pct"/>
            <w:noWrap w:val="0"/>
            <w:vAlign w:val="center"/>
          </w:tcPr>
          <w:p w14:paraId="635F982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7D1F1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98F8A19">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19D68D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0FD92FE">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t>1.26 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812" w:type="pct"/>
            <w:noWrap w:val="0"/>
            <w:vAlign w:val="center"/>
          </w:tcPr>
          <w:p w14:paraId="0ED050F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本项目未处于风景名胜区</w:t>
            </w:r>
          </w:p>
          <w:p w14:paraId="65CBE9B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范围内</w:t>
            </w:r>
          </w:p>
        </w:tc>
        <w:tc>
          <w:tcPr>
            <w:tcW w:w="297" w:type="pct"/>
            <w:noWrap w:val="0"/>
            <w:vAlign w:val="center"/>
          </w:tcPr>
          <w:p w14:paraId="0795E69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35C84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BB980E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0909B0A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4E719A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t>1.27 除国家另有规定外，国家湿地公园内禁止下列行为：</w:t>
            </w:r>
            <w:r>
              <w:rPr>
                <w:rFonts w:hint="default" w:ascii="Times New Roman" w:hAnsi="Times New Roman" w:eastAsia="宋体" w:cs="Times New Roman"/>
                <w:b w:val="0"/>
                <w:color w:val="000000" w:themeColor="text1"/>
                <w:spacing w:val="-10"/>
                <w:kern w:val="2"/>
                <w:sz w:val="21"/>
                <w:szCs w:val="21"/>
                <w:highlight w:val="none"/>
                <w:lang w:val="en-US" w:eastAsia="zh-CN" w:bidi="zh-CN"/>
                <w14:textFill>
                  <w14:solidFill>
                    <w14:schemeClr w14:val="tx1"/>
                  </w14:solidFill>
                </w14:textFill>
              </w:rPr>
              <w:t>共9条</w:t>
            </w:r>
          </w:p>
        </w:tc>
        <w:tc>
          <w:tcPr>
            <w:tcW w:w="812" w:type="pct"/>
            <w:noWrap w:val="0"/>
            <w:vAlign w:val="center"/>
          </w:tcPr>
          <w:p w14:paraId="347DA8F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本项目未处于国家湿地公园范围内</w:t>
            </w:r>
          </w:p>
        </w:tc>
        <w:tc>
          <w:tcPr>
            <w:tcW w:w="297" w:type="pct"/>
            <w:noWrap w:val="0"/>
            <w:vAlign w:val="center"/>
          </w:tcPr>
          <w:p w14:paraId="48CCFF1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09A9B4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0DB4BA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6B0A8A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080FDD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t>1.28 在国家级森林公园内禁止从事下列活动：</w:t>
            </w:r>
            <w:r>
              <w:rPr>
                <w:rFonts w:hint="default" w:ascii="Times New Roman" w:hAnsi="Times New Roman" w:eastAsia="宋体" w:cs="Times New Roman"/>
                <w:b w:val="0"/>
                <w:color w:val="000000" w:themeColor="text1"/>
                <w:spacing w:val="-10"/>
                <w:kern w:val="2"/>
                <w:sz w:val="21"/>
                <w:szCs w:val="21"/>
                <w:highlight w:val="none"/>
                <w:lang w:val="en-US" w:eastAsia="zh-CN" w:bidi="zh-CN"/>
                <w14:textFill>
                  <w14:solidFill>
                    <w14:schemeClr w14:val="tx1"/>
                  </w14:solidFill>
                </w14:textFill>
              </w:rPr>
              <w:t>共9条</w:t>
            </w:r>
          </w:p>
        </w:tc>
        <w:tc>
          <w:tcPr>
            <w:tcW w:w="812" w:type="pct"/>
            <w:noWrap w:val="0"/>
            <w:vAlign w:val="center"/>
          </w:tcPr>
          <w:p w14:paraId="46458E9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本项目未处于国家级森林公园范围内</w:t>
            </w:r>
          </w:p>
        </w:tc>
        <w:tc>
          <w:tcPr>
            <w:tcW w:w="297" w:type="pct"/>
            <w:noWrap w:val="0"/>
            <w:vAlign w:val="center"/>
          </w:tcPr>
          <w:p w14:paraId="2883516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2B27C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BE4967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AC507B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94CF160">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t>1.29 除国家另有规定外，在国家沙漠公园范围内禁止下列行为：共3条</w:t>
            </w:r>
          </w:p>
        </w:tc>
        <w:tc>
          <w:tcPr>
            <w:tcW w:w="812" w:type="pct"/>
            <w:noWrap w:val="0"/>
            <w:vAlign w:val="center"/>
          </w:tcPr>
          <w:p w14:paraId="337F2BD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zh-CN"/>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t>本项目未处于国家沙漠公园范围内</w:t>
            </w:r>
          </w:p>
        </w:tc>
        <w:tc>
          <w:tcPr>
            <w:tcW w:w="297" w:type="pct"/>
            <w:noWrap w:val="0"/>
            <w:vAlign w:val="center"/>
          </w:tcPr>
          <w:p w14:paraId="7AE2041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zh-CN"/>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zh-CN" w:eastAsia="zh-CN" w:bidi="zh-CN"/>
                <w14:textFill>
                  <w14:solidFill>
                    <w14:schemeClr w14:val="tx1"/>
                  </w14:solidFill>
                </w14:textFill>
              </w:rPr>
              <w:t>符合</w:t>
            </w:r>
          </w:p>
        </w:tc>
      </w:tr>
      <w:tr w14:paraId="624B0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3EFA20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restart"/>
            <w:noWrap w:val="0"/>
            <w:vAlign w:val="center"/>
          </w:tcPr>
          <w:p w14:paraId="3E27BEE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污染物排放管控</w:t>
            </w:r>
          </w:p>
        </w:tc>
        <w:tc>
          <w:tcPr>
            <w:tcW w:w="3272" w:type="pct"/>
            <w:noWrap w:val="0"/>
            <w:vAlign w:val="center"/>
          </w:tcPr>
          <w:p w14:paraId="72E1D11F">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zh-CN" w:eastAsia="zh-CN" w:bidi="zh-CN"/>
                <w14:textFill>
                  <w14:solidFill>
                    <w14:schemeClr w14:val="tx1"/>
                  </w14:solidFill>
                </w14:textFill>
              </w:rPr>
              <w:t>1.30 在天山自然遗产地内，禁止实施下列行为：</w:t>
            </w:r>
            <w:r>
              <w:rPr>
                <w:rFonts w:hint="default" w:ascii="Times New Roman" w:hAnsi="Times New Roman" w:eastAsia="宋体" w:cs="Times New Roman"/>
                <w:b w:val="0"/>
                <w:bCs/>
                <w:color w:val="000000" w:themeColor="text1"/>
                <w:spacing w:val="-10"/>
                <w:kern w:val="2"/>
                <w:sz w:val="21"/>
                <w:szCs w:val="21"/>
                <w:highlight w:val="none"/>
                <w:lang w:val="en-US" w:eastAsia="zh-CN" w:bidi="zh-CN"/>
                <w14:textFill>
                  <w14:solidFill>
                    <w14:schemeClr w14:val="tx1"/>
                  </w14:solidFill>
                </w14:textFill>
              </w:rPr>
              <w:t>共4条</w:t>
            </w:r>
          </w:p>
        </w:tc>
        <w:tc>
          <w:tcPr>
            <w:tcW w:w="812" w:type="pct"/>
            <w:noWrap w:val="0"/>
            <w:vAlign w:val="center"/>
          </w:tcPr>
          <w:p w14:paraId="24C7D37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本项目未处于天山自然遗产地范围内</w:t>
            </w:r>
          </w:p>
        </w:tc>
        <w:tc>
          <w:tcPr>
            <w:tcW w:w="297" w:type="pct"/>
            <w:noWrap w:val="0"/>
            <w:vAlign w:val="center"/>
          </w:tcPr>
          <w:p w14:paraId="05A76FC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2F343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525742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D265B4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AFF168D">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zh-CN" w:eastAsia="zh-CN" w:bidi="zh-CN"/>
                <w14:textFill>
                  <w14:solidFill>
                    <w14:schemeClr w14:val="tx1"/>
                  </w14:solidFill>
                </w14:textFill>
              </w:rPr>
              <w:t>1.31 在天山自然遗产地禁建区内，除配置必要的研究监测和安全防护设施外，禁止进行任何建设活动。 天山自然遗产地限建区内，可以建设与自然遗产保护有关的设施。 天山自然遗产地展示区内，可以建设与游览观光、文体娱乐等活动有关的公共服务设施和管理设施。按照前款规定实施建设活动的，建设单位、施工单位应当制定生态保护方案，采取有效措施，保护好周围景物、水体、林草植被、野生动物资源和地形地貌，并经天山自然遗产管理机构审核同意后，依照有关法律、法规的规定办理审批手续；天山自然遗产地详细规划已经明确建设项目选址、布局与规模的，可以不再申请核发建设项目选址意见书。</w:t>
            </w:r>
          </w:p>
        </w:tc>
        <w:tc>
          <w:tcPr>
            <w:tcW w:w="812" w:type="pct"/>
            <w:noWrap w:val="0"/>
            <w:vAlign w:val="center"/>
          </w:tcPr>
          <w:p w14:paraId="7D82426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本项目未处于天山自然遗产地范围内</w:t>
            </w:r>
          </w:p>
        </w:tc>
        <w:tc>
          <w:tcPr>
            <w:tcW w:w="297" w:type="pct"/>
            <w:noWrap w:val="0"/>
            <w:vAlign w:val="center"/>
          </w:tcPr>
          <w:p w14:paraId="70D6397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3D0F4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2D2E17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AB4CD9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94DCCCD">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t>1.32 【开都河流域空间布局约束】：共7条</w:t>
            </w:r>
          </w:p>
        </w:tc>
        <w:tc>
          <w:tcPr>
            <w:tcW w:w="812" w:type="pct"/>
            <w:noWrap w:val="0"/>
            <w:vAlign w:val="center"/>
          </w:tcPr>
          <w:p w14:paraId="26B152C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本项目未处于开都河流域</w:t>
            </w:r>
          </w:p>
        </w:tc>
        <w:tc>
          <w:tcPr>
            <w:tcW w:w="297" w:type="pct"/>
            <w:noWrap w:val="0"/>
            <w:vAlign w:val="center"/>
          </w:tcPr>
          <w:p w14:paraId="4871D5D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4E25C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A7BF79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0AE166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5AC85C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2.1 水源涵养和生物多样性维护型重点生态功能区水质达到地表水、地下水 I 类，空气质量达到一级</w:t>
            </w:r>
          </w:p>
        </w:tc>
        <w:tc>
          <w:tcPr>
            <w:tcW w:w="812" w:type="pct"/>
            <w:noWrap w:val="0"/>
            <w:vAlign w:val="center"/>
          </w:tcPr>
          <w:p w14:paraId="173C744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1B88FFD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1C13E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62E6FC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33609B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A7A06F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2.2 燃煤电厂和其他燃煤单位应当采用清洁生产工艺，配套建设除尘、脱硫、脱硝等装置，或者采取技术改造等其他控制大气污染物排放的措施。国家鼓励燃煤单位采用先进的除尘、脱硫、脱硝、脱汞等大气污染物协同控制的技术和装置，减少大气污染物的排放</w:t>
            </w:r>
          </w:p>
        </w:tc>
        <w:tc>
          <w:tcPr>
            <w:tcW w:w="812" w:type="pct"/>
            <w:noWrap w:val="0"/>
            <w:vAlign w:val="center"/>
          </w:tcPr>
          <w:p w14:paraId="3E68CF7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0CB5775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26B88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18DC56A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FCB07A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7EC7D8A">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2.3 钢铁、建材、有色金属、石油、化工等企业生产过程中排放粉尘、硫化物和氮氧化物的，应当采用清洁生产工艺，配套建设除尘、脱硫、脱硝等装置，或者采取技术改造等其他控制大气污染物排放的措施</w:t>
            </w:r>
          </w:p>
        </w:tc>
        <w:tc>
          <w:tcPr>
            <w:tcW w:w="812" w:type="pct"/>
            <w:noWrap w:val="0"/>
            <w:vAlign w:val="center"/>
          </w:tcPr>
          <w:p w14:paraId="0B0EDEC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3577631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19776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4DB334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00B1459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25A07B55">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2.4 钢铁、建材、有色金属、石油、化工、制药、矿产开采等企业，应当加强精细化管理，采取集中收集处理等措施，严格控制粉尘和气态污染物的排放。工业生产企业应当采取密闭、围挡、遮盖、清扫、洒水等措施，减少内部物料的堆存、传输、装卸等环节产生的粉尘和气态污染物的排放</w:t>
            </w:r>
          </w:p>
        </w:tc>
        <w:tc>
          <w:tcPr>
            <w:tcW w:w="812" w:type="pct"/>
            <w:noWrap w:val="0"/>
            <w:vAlign w:val="center"/>
          </w:tcPr>
          <w:p w14:paraId="1A6E39E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3D5A5F6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zh-CN"/>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0FC35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634478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64950A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5138C18">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2.5 库尔勒区域</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以库尔勒市人民广场为中心，半径 50 公里范围，主要包括库尔勒市、第二师铁门关市</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28 团、29 团</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、库尔勒经济技术开发区、第二师铁门关经济工业园、焉耆河北生态产业园、库尔勒上库综合产业园区</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不含石油石化产业园</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和尉犁县部分区域。</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禁止新</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改、扩</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 xml:space="preserve"> </w:t>
            </w:r>
            <w:r>
              <w:rPr>
                <w:rFonts w:hint="default" w:ascii="Times New Roman" w:hAnsi="Times New Roman" w:eastAsia="宋体" w:cs="Times New Roman"/>
                <w:b w:val="0"/>
                <w:bCs/>
                <w:color w:val="000000" w:themeColor="text1"/>
                <w:spacing w:val="-10"/>
                <w:kern w:val="2"/>
                <w:position w:val="2"/>
                <w:sz w:val="21"/>
                <w:szCs w:val="21"/>
                <w:highlight w:val="none"/>
                <w:lang w:val="en-US" w:eastAsia="zh-CN" w:bidi="ar-SA"/>
                <w14:textFill>
                  <w14:solidFill>
                    <w14:schemeClr w14:val="tx1"/>
                  </w14:solidFill>
                </w14:textFill>
              </w:rPr>
              <w:t>建未落实 SO</w:t>
            </w:r>
            <w:r>
              <w:rPr>
                <w:rFonts w:hint="default" w:ascii="Times New Roman" w:hAnsi="Times New Roman" w:eastAsia="宋体" w:cs="Times New Roman"/>
                <w:b w:val="0"/>
                <w:bCs/>
                <w:color w:val="000000" w:themeColor="text1"/>
                <w:spacing w:val="-10"/>
                <w:kern w:val="2"/>
                <w:position w:val="2"/>
                <w:sz w:val="21"/>
                <w:szCs w:val="21"/>
                <w:highlight w:val="none"/>
                <w:vertAlign w:val="subscript"/>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spacing w:val="-10"/>
                <w:kern w:val="2"/>
                <w:position w:val="2"/>
                <w:sz w:val="21"/>
                <w:szCs w:val="21"/>
                <w:highlight w:val="none"/>
                <w:lang w:val="en-US" w:eastAsia="zh-CN" w:bidi="ar-SA"/>
                <w14:textFill>
                  <w14:solidFill>
                    <w14:schemeClr w14:val="tx1"/>
                  </w14:solidFill>
                </w14:textFill>
              </w:rPr>
              <w:t>、NOx 等主要大气污染物总量指标减量替代的项目。上述区域所有新</w:t>
            </w:r>
            <w:r>
              <w:rPr>
                <w:rFonts w:hint="eastAsia" w:ascii="Times New Roman" w:hAnsi="Times New Roman" w:eastAsia="宋体" w:cs="Times New Roman"/>
                <w:b w:val="0"/>
                <w:bCs/>
                <w:color w:val="000000" w:themeColor="text1"/>
                <w:spacing w:val="-10"/>
                <w:kern w:val="2"/>
                <w:positio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position w:val="2"/>
                <w:sz w:val="21"/>
                <w:szCs w:val="21"/>
                <w:highlight w:val="none"/>
                <w:lang w:val="en-US" w:eastAsia="zh-CN" w:bidi="ar-SA"/>
                <w14:textFill>
                  <w14:solidFill>
                    <w14:schemeClr w14:val="tx1"/>
                  </w14:solidFill>
                </w14:textFill>
              </w:rPr>
              <w:t>改、扩</w:t>
            </w:r>
            <w:r>
              <w:rPr>
                <w:rFonts w:hint="eastAsia" w:ascii="Times New Roman" w:hAnsi="Times New Roman" w:eastAsia="宋体" w:cs="Times New Roman"/>
                <w:b w:val="0"/>
                <w:bCs/>
                <w:color w:val="000000" w:themeColor="text1"/>
                <w:spacing w:val="-10"/>
                <w:kern w:val="2"/>
                <w:positio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position w:val="2"/>
                <w:sz w:val="21"/>
                <w:szCs w:val="21"/>
                <w:highlight w:val="none"/>
                <w:lang w:val="en-US" w:eastAsia="zh-CN" w:bidi="ar-SA"/>
                <w14:textFill>
                  <w14:solidFill>
                    <w14:schemeClr w14:val="tx1"/>
                  </w14:solidFill>
                </w14:textFill>
              </w:rPr>
              <w:t>建项目应执行相应大气污染物特别排放限值</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标准</w:t>
            </w:r>
          </w:p>
        </w:tc>
        <w:tc>
          <w:tcPr>
            <w:tcW w:w="812" w:type="pct"/>
            <w:noWrap w:val="0"/>
            <w:vAlign w:val="center"/>
          </w:tcPr>
          <w:p w14:paraId="5153D6E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本项目未处于库尔勒区域、库尔勒经济技术开发区、第二师铁门关经济工业园、焉耆河北生态产业园、库尔勒上库综合产业园区范围内</w:t>
            </w:r>
          </w:p>
        </w:tc>
        <w:tc>
          <w:tcPr>
            <w:tcW w:w="297" w:type="pct"/>
            <w:noWrap w:val="0"/>
            <w:vAlign w:val="center"/>
          </w:tcPr>
          <w:p w14:paraId="34FCC92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6E024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C6817F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9A905A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BF2F53E">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2.6 根据水环境保护的需要，在饮用水水源保护区内，采取禁止或者限制使用含磷洗涤剂、化肥、农药以及限制种植养殖等措施</w:t>
            </w:r>
          </w:p>
        </w:tc>
        <w:tc>
          <w:tcPr>
            <w:tcW w:w="812" w:type="pct"/>
            <w:noWrap w:val="0"/>
            <w:vAlign w:val="center"/>
          </w:tcPr>
          <w:p w14:paraId="00B2573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4B49C51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30882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72DCE8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0BC87E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C2E030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2.7 饮用水源地准保护区内无新建、扩建制药、化工、造纸、制革、印染、染料、炼焦、炼硫、炼砷、炼油、电镀、农药等对水体污染严重的建设项目</w:t>
            </w:r>
          </w:p>
        </w:tc>
        <w:tc>
          <w:tcPr>
            <w:tcW w:w="812" w:type="pct"/>
            <w:noWrap w:val="0"/>
            <w:vAlign w:val="center"/>
          </w:tcPr>
          <w:p w14:paraId="6B53CF7C">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kern w:val="0"/>
                <w:sz w:val="21"/>
                <w:szCs w:val="21"/>
                <w:highlight w:val="none"/>
                <w:lang w:bidi="ar"/>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lang w:bidi="ar"/>
                <w14:textFill>
                  <w14:solidFill>
                    <w14:schemeClr w14:val="tx1"/>
                  </w14:solidFill>
                </w14:textFill>
              </w:rPr>
              <w:t>本项目未处于饮用水水源地范围内</w:t>
            </w:r>
          </w:p>
        </w:tc>
        <w:tc>
          <w:tcPr>
            <w:tcW w:w="297" w:type="pct"/>
            <w:noWrap w:val="0"/>
            <w:vAlign w:val="center"/>
          </w:tcPr>
          <w:p w14:paraId="3FA20450">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kern w:val="0"/>
                <w:sz w:val="21"/>
                <w:szCs w:val="21"/>
                <w:highlight w:val="none"/>
                <w:lang w:bidi="ar"/>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3A22B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835C7E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B4A745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6B9119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2.8 饮用水水源二级保护区内城镇生活垃圾全部集中收集并在保护区外进行无害化处置。准保护区内工业园区企业的第一类水污染物达到车间排放要求、常规污染物达到间接排放标准后，进入园区污水处理厂集中处理。不能满足水质要求的地表水饮用水水源，准保护区或汇水区域采取水污染物容量总量控制措施，限期达标</w:t>
            </w:r>
          </w:p>
        </w:tc>
        <w:tc>
          <w:tcPr>
            <w:tcW w:w="812" w:type="pct"/>
            <w:noWrap w:val="0"/>
            <w:vAlign w:val="center"/>
          </w:tcPr>
          <w:p w14:paraId="5AB976CB">
            <w:pPr>
              <w:keepNext w:val="0"/>
              <w:keepLines w:val="0"/>
              <w:pageBreakBefore w:val="0"/>
              <w:widowControl w:val="0"/>
              <w:kinsoku/>
              <w:wordWrap/>
              <w:overflowPunct/>
              <w:topLinePunct w:val="0"/>
              <w:bidi w:val="0"/>
              <w:adjustRightInd w:val="0"/>
              <w:spacing w:line="300" w:lineRule="exact"/>
              <w:jc w:val="center"/>
              <w:textAlignment w:val="baseline"/>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lang w:bidi="ar"/>
                <w14:textFill>
                  <w14:solidFill>
                    <w14:schemeClr w14:val="tx1"/>
                  </w14:solidFill>
                </w14:textFill>
              </w:rPr>
              <w:t>本项目未处于饮用水水源地范围内</w:t>
            </w:r>
          </w:p>
        </w:tc>
        <w:tc>
          <w:tcPr>
            <w:tcW w:w="297" w:type="pct"/>
            <w:noWrap w:val="0"/>
            <w:vAlign w:val="center"/>
          </w:tcPr>
          <w:p w14:paraId="239E325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494E5F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8961E6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5E8C51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2380551">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2.9 所有排污单位必须依法实现全面达标排放。逐一排查工业企业排污情况，重点排污单位应按要求安装污染物在线监控设施，达标企业应采取措施确保稳定达标。实行“红黄牌”警示制度，对超标和超总量的企业予以“黄牌”警示，一律限制生产或停产整治；对整治仍不能达到要求且情节严重的企业予以“红牌”处罚，一律停业、关闭。定期公布环保“黄牌</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红牌”企业名单。定期抽查排污单位达标排放情况，结果向社会公布。加大综合惩处和处罚执行力度，建立环保领域非诉案件执行联动配合机制，对行政处罚、行政命令执行情况实施后督察</w:t>
            </w:r>
          </w:p>
        </w:tc>
        <w:tc>
          <w:tcPr>
            <w:tcW w:w="812" w:type="pct"/>
            <w:noWrap w:val="0"/>
            <w:vAlign w:val="center"/>
          </w:tcPr>
          <w:p w14:paraId="635A005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eastAsia" w:ascii="Times New Roman" w:hAnsi="Times New Roman" w:eastAsia="宋体" w:cs="Times New Roman"/>
                <w:color w:val="000000" w:themeColor="text1"/>
                <w:spacing w:val="-10"/>
                <w:sz w:val="21"/>
                <w:szCs w:val="21"/>
                <w:highlight w:val="none"/>
                <w:lang w:eastAsia="zh-CN"/>
                <w14:textFill>
                  <w14:solidFill>
                    <w14:schemeClr w14:val="tx1"/>
                  </w14:solidFill>
                </w14:textFill>
              </w:rPr>
              <w:t>采油一厂</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已申领排污</w:t>
            </w:r>
          </w:p>
          <w:p w14:paraId="605B9C2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许可证</w:t>
            </w:r>
          </w:p>
        </w:tc>
        <w:tc>
          <w:tcPr>
            <w:tcW w:w="297" w:type="pct"/>
            <w:noWrap w:val="0"/>
            <w:vAlign w:val="center"/>
          </w:tcPr>
          <w:p w14:paraId="7C721A5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07997F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1164F67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52B94E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631728F">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2.10 严格控制环境激素类化学品污染。完成环境激素类化学品生产使用情况调查，监控评估水源地、农产品种植区及水产品集中养殖区风险， 实施环境激素类化学品淘汰、限制、替代等措施。严格控制持久性有机污染物排放，实施持久性有机污染物统计报表制度，对污染物和废弃物进行严格管理</w:t>
            </w:r>
          </w:p>
        </w:tc>
        <w:tc>
          <w:tcPr>
            <w:tcW w:w="812" w:type="pct"/>
            <w:noWrap w:val="0"/>
            <w:vAlign w:val="center"/>
          </w:tcPr>
          <w:p w14:paraId="3630C9D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73848A8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73042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F03547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E8D22A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536D0A94">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2.11 【开都河流域污染排放限制】：共4条</w:t>
            </w:r>
          </w:p>
        </w:tc>
        <w:tc>
          <w:tcPr>
            <w:tcW w:w="812" w:type="pct"/>
            <w:noWrap w:val="0"/>
            <w:vAlign w:val="center"/>
          </w:tcPr>
          <w:p w14:paraId="17559AE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本项目未处于开都河流域</w:t>
            </w:r>
          </w:p>
        </w:tc>
        <w:tc>
          <w:tcPr>
            <w:tcW w:w="297" w:type="pct"/>
            <w:noWrap w:val="0"/>
            <w:vAlign w:val="center"/>
          </w:tcPr>
          <w:p w14:paraId="6B9BA19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符合</w:t>
            </w:r>
          </w:p>
        </w:tc>
      </w:tr>
      <w:tr w14:paraId="3717A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DF2780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D6F536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E7C156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2.12 自治州、铁门关市、博斯腾湖周边各级人民政府、焉耆垦区团</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镇</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应当采取保护和治理措施，维护和改善博斯腾湖水环境，使汇入博斯腾湖的各河流水质达到《地表水环境质量标准》</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GB3838—2002</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Ⅱ类标准，博斯腾湖水质达到《地表水环境质量标准》</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GB3838—2002</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Ⅲ类标准</w:t>
            </w:r>
          </w:p>
        </w:tc>
        <w:tc>
          <w:tcPr>
            <w:tcW w:w="812" w:type="pct"/>
            <w:noWrap w:val="0"/>
            <w:vAlign w:val="center"/>
          </w:tcPr>
          <w:p w14:paraId="7A2CBDB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623D1E1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1D33B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102232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73B948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0D3B63A">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lang w:val="en-US" w:eastAsia="zh-CN" w:bidi="ar-SA"/>
                <w14:textFill>
                  <w14:solidFill>
                    <w14:schemeClr w14:val="tx1"/>
                  </w14:solidFill>
                </w14:textFill>
              </w:rPr>
              <w:t>2.13 【博斯腾湖水污染防治要求】：共7条</w:t>
            </w:r>
          </w:p>
        </w:tc>
        <w:tc>
          <w:tcPr>
            <w:tcW w:w="812" w:type="pct"/>
            <w:noWrap w:val="0"/>
            <w:vAlign w:val="center"/>
          </w:tcPr>
          <w:p w14:paraId="68B0E52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7464F41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1A59B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6C441B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D46DA4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FEAFBD1">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2.14 狠抓工业污染防治。对水环境影响较大的“低、小、散”落后企业、加工点、作坊的专项整治，严防小型造纸、印染、染料、炼焦、炼油、电镀、农药等严重污染水环境的生产项目死灰复燃</w:t>
            </w:r>
          </w:p>
        </w:tc>
        <w:tc>
          <w:tcPr>
            <w:tcW w:w="812" w:type="pct"/>
            <w:noWrap w:val="0"/>
            <w:vAlign w:val="center"/>
          </w:tcPr>
          <w:p w14:paraId="2EAD390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3141A60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3310B2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4BFEBD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CDC7A1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8D5A040">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2.15 推进污泥处理处置。建立污泥从产生、运输、储存、处置全过程监管体系。污水处理设施产生的污泥应进行稳定化、无害化和资源化处理处置，禁止处理处置不达标的污泥进入耕地，非法污泥堆放点一律予以取缔</w:t>
            </w:r>
          </w:p>
        </w:tc>
        <w:tc>
          <w:tcPr>
            <w:tcW w:w="812" w:type="pct"/>
            <w:noWrap w:val="0"/>
            <w:vAlign w:val="center"/>
          </w:tcPr>
          <w:p w14:paraId="12B01B9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5C64407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1CB00F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4C2E82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017DD994">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81F8775">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2.16 推进农业农村污染防治。依法关闭或搬迁禁养区内的畜禽养殖场</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小区</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和养殖专业户。现有规模化畜禽养殖场</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小区</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要根据污染防治需要，配套建设粪便污水贮存、处理、利用设施，散养密集区要实行畜禽粪便污水分户收集、集中处理利用。新建、改建、扩建规模化畜禽养殖场</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小区</w:t>
            </w:r>
            <w:r>
              <w:rPr>
                <w:rFonts w:hint="eastAsia" w:ascii="Times New Roman" w:hAnsi="Times New Roman" w:eastAsia="宋体" w:cs="Times New Roman"/>
                <w:bCs/>
                <w:color w:val="000000" w:themeColor="text1"/>
                <w:spacing w:val="-10"/>
                <w:sz w:val="21"/>
                <w:szCs w:val="21"/>
                <w:highlight w:val="none"/>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要实施干湿分流、粪便污水资源化利用</w:t>
            </w:r>
          </w:p>
        </w:tc>
        <w:tc>
          <w:tcPr>
            <w:tcW w:w="812" w:type="pct"/>
            <w:noWrap w:val="0"/>
            <w:vAlign w:val="center"/>
          </w:tcPr>
          <w:p w14:paraId="7DA75F3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1830A8E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2E4EF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5FA451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42C824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27E470CF">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2.17 控制农业面源污染。塔里木河流域、开都河流域等敏感区域及大中型灌区，应建设生态沟渠、污水净化塘、地表径流集蓄池等设施，避免上灌下排造成污染物转移扩散，严禁农田排水直接进入河道污染河流水质</w:t>
            </w:r>
          </w:p>
        </w:tc>
        <w:tc>
          <w:tcPr>
            <w:tcW w:w="812" w:type="pct"/>
            <w:noWrap w:val="0"/>
            <w:vAlign w:val="center"/>
          </w:tcPr>
          <w:p w14:paraId="0A24534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38ECEB0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2BBB6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BAD1BF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66BB27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A29764C">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2.18 加强灌溉水水质管理。开展灌溉水水质监测，灌溉用水应符合农田灌溉水水质标准，水质未达到农田灌溉水水质标准的，县级人民政府应当采取措施予以改善。对因长期使用污水灌溉导致土壤污染严重、威胁农产品质量安全的，要及时调整种植结构</w:t>
            </w:r>
          </w:p>
        </w:tc>
        <w:tc>
          <w:tcPr>
            <w:tcW w:w="812" w:type="pct"/>
            <w:noWrap w:val="0"/>
            <w:vAlign w:val="center"/>
          </w:tcPr>
          <w:p w14:paraId="2FF6D95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7C7D59D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w:t>
            </w:r>
          </w:p>
        </w:tc>
      </w:tr>
      <w:tr w14:paraId="41E529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B2185A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024AB9B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4D5089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2.19 防控企业污染。结合自治区、自治州耕地保护相关规定以及生态红线、耕地红线等要求，加强项目的立项、环评审核审批和节能评估审查等源头控制措施，严格控制在优先保护类耕地、园地、草地集中区域新建有色金属冶炼、石油加工、化工、焦化、电镀、制革、造纸及纸制品、金属制品、金属冶炼及延压加工、煤炭开采、黑色金属和有色金属矿采选业、非金属矿物采选业、危废治理等土壤环境监管重点行业项目。根据土壤详查结果，现有优先保护类耕地、园地、草地集中区域的相关企业，要制定升级改造计划，采用新技术、新工艺，加快提标升级改造步伐</w:t>
            </w:r>
          </w:p>
        </w:tc>
        <w:tc>
          <w:tcPr>
            <w:tcW w:w="812" w:type="pct"/>
            <w:noWrap w:val="0"/>
            <w:vAlign w:val="center"/>
          </w:tcPr>
          <w:p w14:paraId="1C2D09E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本项目属于油气开采</w:t>
            </w:r>
            <w:r>
              <w:rPr>
                <w:rFonts w:hint="eastAsia" w:ascii="Times New Roman" w:hAnsi="Times New Roman" w:eastAsia="宋体" w:cs="Times New Roman"/>
                <w:bCs/>
                <w:color w:val="000000" w:themeColor="text1"/>
                <w:spacing w:val="-10"/>
                <w:kern w:val="0"/>
                <w:sz w:val="21"/>
                <w:szCs w:val="21"/>
                <w:highlight w:val="none"/>
                <w:lang w:val="en-US" w:eastAsia="zh-CN"/>
                <w14:textFill>
                  <w14:solidFill>
                    <w14:schemeClr w14:val="tx1"/>
                  </w14:solidFill>
                </w14:textFill>
              </w:rPr>
              <w:t>服务</w:t>
            </w:r>
            <w: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t>，未处于</w:t>
            </w: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优先保护类耕地、园地、草地集中区域内</w:t>
            </w:r>
          </w:p>
        </w:tc>
        <w:tc>
          <w:tcPr>
            <w:tcW w:w="297" w:type="pct"/>
            <w:noWrap w:val="0"/>
            <w:vAlign w:val="center"/>
          </w:tcPr>
          <w:p w14:paraId="306924A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bCs/>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bCs/>
                <w:color w:val="000000" w:themeColor="text1"/>
                <w:spacing w:val="-10"/>
                <w:sz w:val="21"/>
                <w:szCs w:val="21"/>
                <w:highlight w:val="none"/>
                <w14:textFill>
                  <w14:solidFill>
                    <w14:schemeClr w14:val="tx1"/>
                  </w14:solidFill>
                </w14:textFill>
              </w:rPr>
              <w:t>符合</w:t>
            </w:r>
          </w:p>
        </w:tc>
      </w:tr>
      <w:tr w14:paraId="2BC8C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CD33D3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7690A7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FF03644">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2.20 加强油</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气</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资源开发区土壤环境污染综合整治。以中国石油天然气股份有限公司塔里木油田分公司桑吉作业区、轮南作业区、塔中作业区以及河南油田分公司新疆采油厂等油</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气</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资源开发区为重点，加强油</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气</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田废弃物的无害化处理和资源化利用，严防油</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气</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田勘探、开发、运行过程中以及事故排放产生的废弃物对土壤的污染。开展油</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气</w:t>
            </w:r>
            <w:r>
              <w:rPr>
                <w:rFonts w:hint="eastAsia"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spacing w:val="-10"/>
                <w:kern w:val="2"/>
                <w:sz w:val="21"/>
                <w:szCs w:val="21"/>
                <w:highlight w:val="none"/>
                <w:lang w:val="en-US" w:eastAsia="zh-CN" w:bidi="ar-SA"/>
                <w14:textFill>
                  <w14:solidFill>
                    <w14:schemeClr w14:val="tx1"/>
                  </w14:solidFill>
                </w14:textFill>
              </w:rPr>
              <w:t>资源开发区历史遗留污染场地治理</w:t>
            </w:r>
          </w:p>
        </w:tc>
        <w:tc>
          <w:tcPr>
            <w:tcW w:w="812" w:type="pct"/>
            <w:noWrap w:val="0"/>
            <w:vAlign w:val="center"/>
          </w:tcPr>
          <w:p w14:paraId="670198B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eastAsia" w:ascii="Times New Roman" w:hAnsi="Times New Roman" w:eastAsia="宋体" w:cs="Times New Roman"/>
                <w:color w:val="000000" w:themeColor="text1"/>
                <w:spacing w:val="-10"/>
                <w:kern w:val="0"/>
                <w:sz w:val="21"/>
                <w:szCs w:val="21"/>
                <w:highlight w:val="none"/>
                <w:lang w:eastAsia="zh-CN"/>
                <w14:textFill>
                  <w14:solidFill>
                    <w14:schemeClr w14:val="tx1"/>
                  </w14:solidFill>
                </w14:textFill>
              </w:rPr>
              <w:t>采油一厂</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已进行土壤环境污染综合整治</w:t>
            </w:r>
          </w:p>
        </w:tc>
        <w:tc>
          <w:tcPr>
            <w:tcW w:w="297" w:type="pct"/>
            <w:noWrap w:val="0"/>
            <w:vAlign w:val="center"/>
          </w:tcPr>
          <w:p w14:paraId="5E5AE7A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7DE67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restart"/>
            <w:noWrap w:val="0"/>
            <w:vAlign w:val="center"/>
          </w:tcPr>
          <w:p w14:paraId="294898C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巴音郭楞蒙古自治州总体管控要求</w:t>
            </w:r>
          </w:p>
        </w:tc>
        <w:tc>
          <w:tcPr>
            <w:tcW w:w="256" w:type="pct"/>
            <w:vMerge w:val="restart"/>
            <w:noWrap w:val="0"/>
            <w:vAlign w:val="center"/>
          </w:tcPr>
          <w:p w14:paraId="6490A8E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环境风险防控</w:t>
            </w:r>
          </w:p>
        </w:tc>
        <w:tc>
          <w:tcPr>
            <w:tcW w:w="3272" w:type="pct"/>
            <w:noWrap w:val="0"/>
            <w:vAlign w:val="center"/>
          </w:tcPr>
          <w:p w14:paraId="1CAB673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3.1 加强重污染天气应急联动。完善自治区重污染天气预警分级标准，统一同一区域内应急预警标准。当预测到区域将出现大范围重污染天气时，统一发布区域预警信息，各县市按级别启动应急响应，落实应急措施，实施区域应急联动</w:t>
            </w:r>
          </w:p>
        </w:tc>
        <w:tc>
          <w:tcPr>
            <w:tcW w:w="812" w:type="pct"/>
            <w:noWrap w:val="0"/>
            <w:vAlign w:val="center"/>
          </w:tcPr>
          <w:p w14:paraId="62804B7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03527BF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0B755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DB2DE8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9FD427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A054CBF">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3.2 完善重污染天气应急减排措施。各地进一步完善或制、修订重污染天气应急预案。提高应急预案中污染物减排比例，黄色、橙色、红色级别减排比例原则上分别不低于 10%、20%、30%。细化应急减排措施，落实到企业各工艺环节，实施“一厂一策”清单化管理。制定应急运输响应方案，在黄色及以上重污染天气预警期间，对钢铁、建材、焦化、有色、化工、矿山等涉及大宗物料运输的重点用车企业，实施应急运输响应</w:t>
            </w:r>
          </w:p>
        </w:tc>
        <w:tc>
          <w:tcPr>
            <w:tcW w:w="812" w:type="pct"/>
            <w:noWrap w:val="0"/>
            <w:vAlign w:val="center"/>
          </w:tcPr>
          <w:p w14:paraId="7170100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本项目不涉及</w:t>
            </w:r>
          </w:p>
        </w:tc>
        <w:tc>
          <w:tcPr>
            <w:tcW w:w="297" w:type="pct"/>
            <w:noWrap w:val="0"/>
            <w:vAlign w:val="center"/>
          </w:tcPr>
          <w:p w14:paraId="76FC6B3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355D8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1254B2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F1ED5E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3A5D82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3.3 人民政府应当制定重污染天气应急预案，报上一级生态环境主管部门备案，并向社会公布。重污染天气应急预案应当根据实际需要和情势变化适时修订。重点排污单位应当根据所在地重污染天气应急预案，编制本单位重污染天气应急响应方案。医疗、教育、交通、应急管理等重点部门按照部门分预案开展应急管理工作，对发生或者可能发生危害人体健康和安全的重污染天气，应当启动应急方案</w:t>
            </w:r>
          </w:p>
        </w:tc>
        <w:tc>
          <w:tcPr>
            <w:tcW w:w="812" w:type="pct"/>
            <w:noWrap w:val="0"/>
            <w:vAlign w:val="center"/>
          </w:tcPr>
          <w:p w14:paraId="2182E98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3774854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20032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DB50B9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0C97DA0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D3EA48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3.4 自治州、各县</w:t>
            </w:r>
            <w:r>
              <w:rPr>
                <w:rFonts w:hint="eastAsia"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市</w:t>
            </w:r>
            <w:r>
              <w:rPr>
                <w:rFonts w:hint="eastAsia"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人民政府应当根据重污染天气的预警等级，及时启动重污染天气应急预案，并采取与预警等级对应的响应措施，相关单位和个人应当配合</w:t>
            </w:r>
          </w:p>
        </w:tc>
        <w:tc>
          <w:tcPr>
            <w:tcW w:w="812" w:type="pct"/>
            <w:noWrap w:val="0"/>
            <w:vAlign w:val="center"/>
          </w:tcPr>
          <w:p w14:paraId="0D52437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407B181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5A7281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A7FB3B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61230E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56E8BDF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3.5 推进重点流域、饮用水源等环境敏感区域防控体系建设，落实环境风险防控措施，配备拦截、吸附等基本应急处置物资。落实饮用水源一级保护区周边人类活动频繁区域隔离墙、隔离网、视频监控等防范设施建设</w:t>
            </w:r>
          </w:p>
        </w:tc>
        <w:tc>
          <w:tcPr>
            <w:tcW w:w="812" w:type="pct"/>
            <w:noWrap w:val="0"/>
            <w:vAlign w:val="center"/>
          </w:tcPr>
          <w:p w14:paraId="18CD054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188CEEC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16F438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DB3FF4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04B5D3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2375C484">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3.6 对饮用水水源保护区内排放重金属等有毒有害污染物的企业，优先取缔关闭；对饮用水水源保护区受重金属污染的土壤，修复处理以确保饮用水水源环境安全；对天然背景值超标、水厂无法处理的重金属等污染的水源，需尽快更换</w:t>
            </w:r>
          </w:p>
        </w:tc>
        <w:tc>
          <w:tcPr>
            <w:tcW w:w="812" w:type="pct"/>
            <w:noWrap w:val="0"/>
            <w:vAlign w:val="center"/>
          </w:tcPr>
          <w:p w14:paraId="499757B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本项目未处于</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饮用水水源保护区内</w:t>
            </w:r>
          </w:p>
        </w:tc>
        <w:tc>
          <w:tcPr>
            <w:tcW w:w="297" w:type="pct"/>
            <w:noWrap w:val="0"/>
            <w:vAlign w:val="center"/>
          </w:tcPr>
          <w:p w14:paraId="37B6EA6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1DD81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343004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restart"/>
            <w:noWrap w:val="0"/>
            <w:vAlign w:val="center"/>
          </w:tcPr>
          <w:p w14:paraId="31743F3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95CE12A">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4.2 提高能源利用效率。继续实施能源消耗总量和强度双控行动。大力开发、推广节能高效技术和产品，实现重点用能行业、设备节能标准全覆盖</w:t>
            </w:r>
          </w:p>
        </w:tc>
        <w:tc>
          <w:tcPr>
            <w:tcW w:w="812" w:type="pct"/>
            <w:noWrap w:val="0"/>
            <w:vAlign w:val="center"/>
          </w:tcPr>
          <w:p w14:paraId="3E09529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本项目能源消耗较小，设备设施均属于节能高效设备</w:t>
            </w:r>
          </w:p>
        </w:tc>
        <w:tc>
          <w:tcPr>
            <w:tcW w:w="297" w:type="pct"/>
            <w:noWrap w:val="0"/>
            <w:vAlign w:val="center"/>
          </w:tcPr>
          <w:p w14:paraId="14CE6BC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符合</w:t>
            </w:r>
          </w:p>
        </w:tc>
      </w:tr>
      <w:tr w14:paraId="0D39B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CE6939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C2A6209">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34B18E28">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4.3 推进循环发展。加强工业水循环利用。推进矿井水综合利用，煤炭矿区的补充用水、周边地区生产和生态用水应优先使用矿井水，加强洗煤废水循环利用。鼓励钢铁、纺织印染、造纸、石油石化、化工、制革等高耗水企业废水深度处理回用</w:t>
            </w:r>
          </w:p>
        </w:tc>
        <w:tc>
          <w:tcPr>
            <w:tcW w:w="812" w:type="pct"/>
            <w:noWrap w:val="0"/>
            <w:vAlign w:val="center"/>
          </w:tcPr>
          <w:p w14:paraId="35C0E57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1F3F1BD3">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04129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C97451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C28BFF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50E6A8C2">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4.4 促进再生水利用。制定促进再生水利用的政策，以城市及产业集聚区为重点，实施再生水利用工程，完善再生水利用设施，工业生产、城市绿化、道路清扫、车辆冲洗、建筑施工以及生态景观等用水，要优先使用再生水。推进高速公路服务区污水处理和利用。具备使用再生水条件但未充分利用的钢铁、火电、化工、制浆造纸、印染等项目，不得批准其新增取水许可。单体建筑面积超过2万平方米的新建公共建筑应安装建筑中水设施。积极推动其他新建住房安装建筑中水设施</w:t>
            </w:r>
          </w:p>
        </w:tc>
        <w:tc>
          <w:tcPr>
            <w:tcW w:w="812" w:type="pct"/>
            <w:noWrap w:val="0"/>
            <w:vAlign w:val="center"/>
          </w:tcPr>
          <w:p w14:paraId="35C60D9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51D6D59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53068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1F4BD8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07E0FF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63A47E5">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4.5 依法制定和完善重点河流水资源调度方案。采取闸坝联合调度、生态补水等措施，合理安排闸坝下泄水量和泄流时段，维持河湖基本生态用水需求，重点保障枯水期生态基流。加快重大水资源配置工程建设，提高区域水资源调配能力，发挥好控制性水利工程在改善水质中的作用。制定应急调度预案和调度计划，适时开展抗旱应急、突发水污染应急调度。建立和完善防洪防灾体系。不符合河流最小生态流量要求的规划和建设项目要限制运行，对安全隐患重、生态影响大的建设项目要建立退出机制</w:t>
            </w:r>
          </w:p>
        </w:tc>
        <w:tc>
          <w:tcPr>
            <w:tcW w:w="812" w:type="pct"/>
            <w:noWrap w:val="0"/>
            <w:vAlign w:val="center"/>
          </w:tcPr>
          <w:p w14:paraId="0541B8E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5B95236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264313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05DB0C9">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54457E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EE77A2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4.6 严格控制开采深层承压水，地热水、矿泉水开发应严格实行取水许可和采矿许可。加强地下水超采区综合治理与修复，实行地下水开采量与水位双控制度，划定地下水禁采区、限采区。依法规范机井建设管理，完成已建机井的排查登记，未经批准的和公共供水管网覆盖范围内的自备水井，逐步予以关闭</w:t>
            </w:r>
          </w:p>
        </w:tc>
        <w:tc>
          <w:tcPr>
            <w:tcW w:w="812" w:type="pct"/>
            <w:noWrap w:val="0"/>
            <w:vAlign w:val="center"/>
          </w:tcPr>
          <w:p w14:paraId="7B0272D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本项目不涉及矿产资源开采回采、选矿回收及综合</w:t>
            </w:r>
          </w:p>
          <w:p w14:paraId="7A6622E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利用</w:t>
            </w:r>
          </w:p>
        </w:tc>
        <w:tc>
          <w:tcPr>
            <w:tcW w:w="297" w:type="pct"/>
            <w:noWrap w:val="0"/>
            <w:vAlign w:val="center"/>
          </w:tcPr>
          <w:p w14:paraId="3F9397B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7EDD8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restart"/>
            <w:noWrap w:val="0"/>
            <w:vAlign w:val="center"/>
          </w:tcPr>
          <w:p w14:paraId="77C5CAF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巴音郭楞蒙古自治州总体管控要求</w:t>
            </w:r>
          </w:p>
        </w:tc>
        <w:tc>
          <w:tcPr>
            <w:tcW w:w="256" w:type="pct"/>
            <w:vMerge w:val="restart"/>
            <w:noWrap w:val="0"/>
            <w:vAlign w:val="center"/>
          </w:tcPr>
          <w:p w14:paraId="56E5395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资源利用效率</w:t>
            </w:r>
          </w:p>
        </w:tc>
        <w:tc>
          <w:tcPr>
            <w:tcW w:w="3272" w:type="pct"/>
            <w:noWrap w:val="0"/>
            <w:vAlign w:val="center"/>
          </w:tcPr>
          <w:p w14:paraId="6CE07CB8">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4.7 编制重点超采区域地下水压采方案。在地下水超采区，禁止兴建地下水取水工程。加强水源置换，合理配置地表水和地下水开采量，减少地下水开采规模，逐步实现地下水采补平衡</w:t>
            </w:r>
          </w:p>
        </w:tc>
        <w:tc>
          <w:tcPr>
            <w:tcW w:w="812" w:type="pct"/>
            <w:noWrap w:val="0"/>
            <w:vAlign w:val="center"/>
          </w:tcPr>
          <w:p w14:paraId="6016619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5347E49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66739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C9E5BFE">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05AA7C2">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62D2A3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4.8 流域执行最严格的水资源管理制度，依法实行取水许可和有偿使用制度。在流域内从事生产、建设活动应当遵守生态环境保护规划，严格执行水资源用水总量控制、用水效率控制、水功能区限制纳污“三条红线”控制指标。流域内水资源开发利用应当兼顾上下游、左右岸和有关县、团镇之间的利益，发挥水资源的综合效益</w:t>
            </w:r>
          </w:p>
        </w:tc>
        <w:tc>
          <w:tcPr>
            <w:tcW w:w="812" w:type="pct"/>
            <w:noWrap w:val="0"/>
            <w:vAlign w:val="center"/>
          </w:tcPr>
          <w:p w14:paraId="2C520F1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本项目用水量较小，未超过水资源用水总量控制、用水效率控制、水功能区限制纳污“三条红线”控制指标</w:t>
            </w:r>
          </w:p>
        </w:tc>
        <w:tc>
          <w:tcPr>
            <w:tcW w:w="297" w:type="pct"/>
            <w:noWrap w:val="0"/>
            <w:vAlign w:val="center"/>
          </w:tcPr>
          <w:p w14:paraId="2BBD315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26467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F16570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9EA79E9">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4F0C89FC">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4.9【开都河流域自然资源开发限制】：共8条</w:t>
            </w:r>
          </w:p>
        </w:tc>
        <w:tc>
          <w:tcPr>
            <w:tcW w:w="812" w:type="pct"/>
            <w:noWrap w:val="0"/>
            <w:vAlign w:val="center"/>
          </w:tcPr>
          <w:p w14:paraId="6AD3B3D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本项目不属于开都河流域</w:t>
            </w:r>
          </w:p>
        </w:tc>
        <w:tc>
          <w:tcPr>
            <w:tcW w:w="297" w:type="pct"/>
            <w:noWrap w:val="0"/>
            <w:vAlign w:val="center"/>
          </w:tcPr>
          <w:p w14:paraId="45B3CAA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52F459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0C478498">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BBBE365">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634CE01">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4.10 开都河岸线保护区：共2条</w:t>
            </w:r>
          </w:p>
        </w:tc>
        <w:tc>
          <w:tcPr>
            <w:tcW w:w="812" w:type="pct"/>
            <w:noWrap w:val="0"/>
            <w:vAlign w:val="center"/>
          </w:tcPr>
          <w:p w14:paraId="4BDF8B9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本项目不属于开都河流域</w:t>
            </w:r>
          </w:p>
        </w:tc>
        <w:tc>
          <w:tcPr>
            <w:tcW w:w="297" w:type="pct"/>
            <w:noWrap w:val="0"/>
            <w:vAlign w:val="center"/>
          </w:tcPr>
          <w:p w14:paraId="4A4150B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0F96A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129A0369">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381D5E56">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248294B">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4.11 开都河岸线控制利用区：共2条</w:t>
            </w:r>
          </w:p>
        </w:tc>
        <w:tc>
          <w:tcPr>
            <w:tcW w:w="812" w:type="pct"/>
            <w:noWrap w:val="0"/>
            <w:vAlign w:val="center"/>
          </w:tcPr>
          <w:p w14:paraId="7BF1F56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本项目不属于开都河流域</w:t>
            </w:r>
          </w:p>
        </w:tc>
        <w:tc>
          <w:tcPr>
            <w:tcW w:w="297" w:type="pct"/>
            <w:noWrap w:val="0"/>
            <w:vAlign w:val="center"/>
          </w:tcPr>
          <w:p w14:paraId="340E26C1">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2E00C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5FA954A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C36AD2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69E133F">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4.12 开都河岸线保留区：共2条</w:t>
            </w:r>
          </w:p>
        </w:tc>
        <w:tc>
          <w:tcPr>
            <w:tcW w:w="812" w:type="pct"/>
            <w:noWrap w:val="0"/>
            <w:vAlign w:val="center"/>
          </w:tcPr>
          <w:p w14:paraId="1ABF66DF">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本项目不属于开都河流域</w:t>
            </w:r>
          </w:p>
        </w:tc>
        <w:tc>
          <w:tcPr>
            <w:tcW w:w="297" w:type="pct"/>
            <w:noWrap w:val="0"/>
            <w:vAlign w:val="center"/>
          </w:tcPr>
          <w:p w14:paraId="2730825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6F3F1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446BB4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0847C6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D2639C2">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5"/>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5"/>
                <w:kern w:val="2"/>
                <w:sz w:val="21"/>
                <w:szCs w:val="21"/>
                <w:highlight w:val="none"/>
                <w:lang w:val="en-US" w:eastAsia="zh-CN" w:bidi="ar-SA"/>
                <w14:textFill>
                  <w14:solidFill>
                    <w14:schemeClr w14:val="tx1"/>
                  </w14:solidFill>
                </w14:textFill>
              </w:rPr>
              <w:t>4.13 根据博斯腾湖水生态环境保护需要，确定博斯腾湖大湖区水体最低预警水位为 1045.50 米。在满足防洪要求确保安全的前提下，优化水资源配置与调度，维持合理水位。流域管理机构应当加强水位变化动态监测，按照法律法规规定，在人员流动相对密集的湖岸场所</w:t>
            </w:r>
            <w:r>
              <w:rPr>
                <w:rFonts w:hint="eastAsia" w:ascii="Times New Roman" w:hAnsi="Times New Roman" w:eastAsia="宋体" w:cs="Times New Roman"/>
                <w:b w:val="0"/>
                <w:color w:val="000000" w:themeColor="text1"/>
                <w:spacing w:val="-15"/>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color w:val="000000" w:themeColor="text1"/>
                <w:spacing w:val="-15"/>
                <w:kern w:val="2"/>
                <w:sz w:val="21"/>
                <w:szCs w:val="21"/>
                <w:highlight w:val="none"/>
                <w:lang w:val="en-US" w:eastAsia="zh-CN" w:bidi="ar-SA"/>
                <w14:textFill>
                  <w14:solidFill>
                    <w14:schemeClr w14:val="tx1"/>
                  </w14:solidFill>
                </w14:textFill>
              </w:rPr>
              <w:t>大河口和扬水站区域</w:t>
            </w:r>
            <w:r>
              <w:rPr>
                <w:rFonts w:hint="eastAsia" w:ascii="Times New Roman" w:hAnsi="Times New Roman" w:eastAsia="宋体" w:cs="Times New Roman"/>
                <w:b w:val="0"/>
                <w:color w:val="000000" w:themeColor="text1"/>
                <w:spacing w:val="-15"/>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color w:val="000000" w:themeColor="text1"/>
                <w:spacing w:val="-15"/>
                <w:kern w:val="2"/>
                <w:sz w:val="21"/>
                <w:szCs w:val="21"/>
                <w:highlight w:val="none"/>
                <w:lang w:val="en-US" w:eastAsia="zh-CN" w:bidi="ar-SA"/>
                <w14:textFill>
                  <w14:solidFill>
                    <w14:schemeClr w14:val="tx1"/>
                  </w14:solidFill>
                </w14:textFill>
              </w:rPr>
              <w:t>设立水位变化动态监测结果的显著标志标识，实时公开公示水位</w:t>
            </w:r>
          </w:p>
        </w:tc>
        <w:tc>
          <w:tcPr>
            <w:tcW w:w="812" w:type="pct"/>
            <w:noWrap w:val="0"/>
            <w:vAlign w:val="center"/>
          </w:tcPr>
          <w:p w14:paraId="3B23A1A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本项目不属于博斯腾湖</w:t>
            </w:r>
          </w:p>
          <w:p w14:paraId="4A20895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区域</w:t>
            </w:r>
          </w:p>
        </w:tc>
        <w:tc>
          <w:tcPr>
            <w:tcW w:w="297" w:type="pct"/>
            <w:noWrap w:val="0"/>
            <w:vAlign w:val="center"/>
          </w:tcPr>
          <w:p w14:paraId="651042F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61AFB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B0A24F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297BCE8C">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8028E9F">
            <w:pPr>
              <w:keepNext w:val="0"/>
              <w:keepLines w:val="0"/>
              <w:pageBreakBefore w:val="0"/>
              <w:widowControl w:val="0"/>
              <w:kinsoku/>
              <w:wordWrap/>
              <w:overflowPunct/>
              <w:topLinePunct w:val="0"/>
              <w:autoSpaceDE w:val="0"/>
              <w:autoSpaceDN w:val="0"/>
              <w:bidi w:val="0"/>
              <w:adjustRightInd w:val="0"/>
              <w:spacing w:line="300" w:lineRule="exact"/>
              <w:jc w:val="cente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val="en-US" w:eastAsia="zh-CN" w:bidi="ar-SA"/>
                <w14:textFill>
                  <w14:solidFill>
                    <w14:schemeClr w14:val="tx1"/>
                  </w14:solidFill>
                </w14:textFill>
              </w:rPr>
              <w:t>4.14 【博斯腾湖水资源管理】共4条</w:t>
            </w:r>
          </w:p>
        </w:tc>
        <w:tc>
          <w:tcPr>
            <w:tcW w:w="812" w:type="pct"/>
            <w:noWrap w:val="0"/>
            <w:vAlign w:val="center"/>
          </w:tcPr>
          <w:p w14:paraId="7FA8499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本项目不属于博斯腾湖</w:t>
            </w:r>
          </w:p>
          <w:p w14:paraId="30864F2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区域</w:t>
            </w:r>
          </w:p>
        </w:tc>
        <w:tc>
          <w:tcPr>
            <w:tcW w:w="297" w:type="pct"/>
            <w:noWrap w:val="0"/>
            <w:vAlign w:val="center"/>
          </w:tcPr>
          <w:p w14:paraId="19D606E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394A1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9852C3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2551429">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0066241A">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4.15 将博斯腾湖大湖、小湖全部岸线划分为优先保护岸线：共2条</w:t>
            </w:r>
          </w:p>
        </w:tc>
        <w:tc>
          <w:tcPr>
            <w:tcW w:w="812" w:type="pct"/>
            <w:noWrap w:val="0"/>
            <w:vAlign w:val="center"/>
          </w:tcPr>
          <w:p w14:paraId="5AE6ECA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本项目不属于博斯腾湖</w:t>
            </w:r>
          </w:p>
          <w:p w14:paraId="4277E995">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区域</w:t>
            </w:r>
          </w:p>
        </w:tc>
        <w:tc>
          <w:tcPr>
            <w:tcW w:w="297" w:type="pct"/>
            <w:noWrap w:val="0"/>
            <w:vAlign w:val="center"/>
          </w:tcPr>
          <w:p w14:paraId="34489E5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0B550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AE7CA13">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1721AF9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A9F20D3">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4.16 抓好工业节水。依据国家鼓励和淘汰的用水技术、工艺、产品和设备目录，加大工业节水先进技术的推广应用，加快落后技术、设备的淘汰退出。研究制定一批工业节水地方标准，推动重点行业开展企业用水定额对标工作。开展节水诊断、水平衡测试、用水效率评估，严格取用水定额管理。以工业用水重复利用、热力和工艺系统节水、工业给水和废水处理等领域为重点，支持企业实施节水技术改造</w:t>
            </w:r>
          </w:p>
        </w:tc>
        <w:tc>
          <w:tcPr>
            <w:tcW w:w="812" w:type="pct"/>
            <w:noWrap w:val="0"/>
            <w:vAlign w:val="center"/>
          </w:tcPr>
          <w:p w14:paraId="0F11EA80">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本工程用水主要为施工期用水，用水量较小，施工期管道试压废水进行综合利用，节约了水资源，</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对区域水资源消耗较小</w:t>
            </w:r>
          </w:p>
        </w:tc>
        <w:tc>
          <w:tcPr>
            <w:tcW w:w="297" w:type="pct"/>
            <w:noWrap w:val="0"/>
            <w:vAlign w:val="center"/>
          </w:tcPr>
          <w:p w14:paraId="1D995E2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4756D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6D13880">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1EB99C1">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0B5CD09">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4.17 加强城镇节水。禁止生产、销售不符合节水标准的产品：公共建筑必须采用节水器具，限期淘汰公共建筑中不符合节水标准的水嘴、便器水箱等生活用水器具。鼓励居民家庭选用节水器具，推动旅馆饭店、学校等用水单位用水器具的更新改造。加快城镇老旧供水管网更新改造</w:t>
            </w:r>
          </w:p>
        </w:tc>
        <w:tc>
          <w:tcPr>
            <w:tcW w:w="812" w:type="pct"/>
            <w:noWrap w:val="0"/>
            <w:vAlign w:val="center"/>
          </w:tcPr>
          <w:p w14:paraId="1E610F84">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6B12DBFA">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7B3E0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6E803E2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6B5F664A">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73DB0E0A">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4.18 发展农业节水。推广渠道防渗、管道输水、喷灌、微灌等节水</w:t>
            </w:r>
            <w:r>
              <w:rPr>
                <w:rFonts w:hint="eastAsia"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灌溉</w:t>
            </w: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技术，完善灌溉用水计量设施。大力推进规模化高效节水灌溉，推广农作物节水抗旱技术。建立灌区测报网络，提高农业用水效率，降低农业用水比重</w:t>
            </w:r>
          </w:p>
        </w:tc>
        <w:tc>
          <w:tcPr>
            <w:tcW w:w="812" w:type="pct"/>
            <w:noWrap w:val="0"/>
            <w:vAlign w:val="center"/>
          </w:tcPr>
          <w:p w14:paraId="52C2E3A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02DCD89E">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065B54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4615F30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9BCE90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2DA36DE6">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4.19 加强河流湖库水量调度管理。依法制定和完善开都河、博斯腾湖、塔里木河水资源调度方案。采取闸坝联合调度、生态补水等措施，合理安排闸坝下泄水量和泄流时段，维持河湖基本生态用水需求，重点保障枯水期生态基流。加快重大水资源配置工程建设，提高区域水资源调配能力，发挥好控制性水利工程在改善水质中的作用。制定应急调度预案和调度计划，适时开展抗旱应急、突发水污染应急调度。建立和完善防洪防灾体系</w:t>
            </w:r>
          </w:p>
        </w:tc>
        <w:tc>
          <w:tcPr>
            <w:tcW w:w="812" w:type="pct"/>
            <w:noWrap w:val="0"/>
            <w:vAlign w:val="center"/>
          </w:tcPr>
          <w:p w14:paraId="0D26C337">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204B90C8">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39F37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3EFEBE3D">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543EA884">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6076F717">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spacing w:val="-10"/>
                <w:kern w:val="2"/>
                <w:sz w:val="21"/>
                <w:szCs w:val="21"/>
                <w:highlight w:val="none"/>
                <w:lang w:val="en-US" w:eastAsia="zh-CN" w:bidi="ar-SA"/>
                <w14:textFill>
                  <w14:solidFill>
                    <w14:schemeClr w14:val="tx1"/>
                  </w14:solidFill>
                </w14:textFill>
              </w:rPr>
              <w:t>4.20 加强废弃农膜回收利用。严厉打击违法生产和销售农膜厚度小于 0.01 毫米、耐候期小于180天等不符合相关质量标准农膜的行为。鼓励生产企业进行科技创新，采用新技术、新材料生产可降解、无污染的农田地膜；鼓励销售企业和农田地膜使用者、农业生产经营组织销售和使用可降解、无污染的农田地膜，并逐步推广。建立农膜回收利用机制，建立健全废弃农膜回收贮运和综合利用网络</w:t>
            </w:r>
          </w:p>
        </w:tc>
        <w:tc>
          <w:tcPr>
            <w:tcW w:w="812" w:type="pct"/>
            <w:noWrap w:val="0"/>
            <w:vAlign w:val="center"/>
          </w:tcPr>
          <w:p w14:paraId="45582B5B">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435C8A12">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6D2DB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2A510C87">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74B3C16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942837C">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4.21 国家加强对土壤资源的保护和合理利用。对开发建设过程中剥离的表土，应当单独收集和存放，符合条件的应当优先用于土地复垦、土壤改良、造地和绿化等。禁止将重金属或者其他有毒有害物质含量超标的工业固体废物、生活垃圾或者污染土壤用于土地复垦</w:t>
            </w:r>
          </w:p>
        </w:tc>
        <w:tc>
          <w:tcPr>
            <w:tcW w:w="812" w:type="pct"/>
            <w:noWrap w:val="0"/>
            <w:vAlign w:val="center"/>
          </w:tcPr>
          <w:p w14:paraId="1F1A0D5C">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3567179D">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r w14:paraId="6A6937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61" w:type="pct"/>
            <w:vMerge w:val="continue"/>
            <w:noWrap w:val="0"/>
            <w:vAlign w:val="center"/>
          </w:tcPr>
          <w:p w14:paraId="71089B2F">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256" w:type="pct"/>
            <w:vMerge w:val="continue"/>
            <w:noWrap w:val="0"/>
            <w:vAlign w:val="center"/>
          </w:tcPr>
          <w:p w14:paraId="4FFF597B">
            <w:pPr>
              <w:keepNext w:val="0"/>
              <w:keepLines w:val="0"/>
              <w:pageBreakBefore w:val="0"/>
              <w:widowControl w:val="0"/>
              <w:kinsoku/>
              <w:wordWrap/>
              <w:overflowPunct/>
              <w:topLinePunct w:val="0"/>
              <w:bidi w:val="0"/>
              <w:adjustRightInd w:val="0"/>
              <w:snapToGrid w:val="0"/>
              <w:spacing w:line="300" w:lineRule="exact"/>
              <w:jc w:val="cente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pPr>
          </w:p>
        </w:tc>
        <w:tc>
          <w:tcPr>
            <w:tcW w:w="3272" w:type="pct"/>
            <w:noWrap w:val="0"/>
            <w:vAlign w:val="center"/>
          </w:tcPr>
          <w:p w14:paraId="14F0FD22">
            <w:pPr>
              <w:keepNext w:val="0"/>
              <w:keepLines w:val="0"/>
              <w:pageBreakBefore w:val="0"/>
              <w:widowControl w:val="0"/>
              <w:kinsoku/>
              <w:wordWrap/>
              <w:overflowPunct/>
              <w:topLinePunct w:val="0"/>
              <w:bidi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4.22 加强建设用地规划引领管控：严控城乡建设用地规模；优化建设用地结构布局。促进建设用地立体综合开发：鼓励建设用地立体开发；支持土地综合开发利用；推行多层标准化厂房建设。实施城镇存量土地盘活利用：推进城镇低效用地再开发；鼓励低效工业用地内涵挖潜。提高农村建设用地利用效率：严格农村用地标准控制；盘活存量集体建设用地</w:t>
            </w:r>
          </w:p>
        </w:tc>
        <w:tc>
          <w:tcPr>
            <w:tcW w:w="812" w:type="pct"/>
            <w:noWrap w:val="0"/>
            <w:vAlign w:val="center"/>
          </w:tcPr>
          <w:p w14:paraId="65AF89C9">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本项目不涉及</w:t>
            </w:r>
          </w:p>
        </w:tc>
        <w:tc>
          <w:tcPr>
            <w:tcW w:w="297" w:type="pct"/>
            <w:noWrap w:val="0"/>
            <w:vAlign w:val="center"/>
          </w:tcPr>
          <w:p w14:paraId="441CD906">
            <w:pPr>
              <w:keepNext w:val="0"/>
              <w:keepLines w:val="0"/>
              <w:pageBreakBefore w:val="0"/>
              <w:widowControl w:val="0"/>
              <w:kinsoku/>
              <w:wordWrap/>
              <w:overflowPunct/>
              <w:topLinePunct w:val="0"/>
              <w:bidi w:val="0"/>
              <w:adjustRightInd w:val="0"/>
              <w:spacing w:line="300" w:lineRule="exact"/>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w:t>
            </w:r>
          </w:p>
        </w:tc>
      </w:tr>
    </w:tbl>
    <w:p w14:paraId="085AC18B">
      <w:pPr>
        <w:widowControl w:val="0"/>
        <w:spacing w:line="500" w:lineRule="exact"/>
        <w:jc w:val="center"/>
        <w:rPr>
          <w:rFonts w:hint="eastAsia" w:ascii="Times New Roman" w:hAnsi="Times New Roman" w:eastAsia="宋体" w:cs="Times New Roman"/>
          <w:b/>
          <w:color w:val="000000" w:themeColor="text1"/>
          <w:kern w:val="2"/>
          <w:sz w:val="21"/>
          <w:szCs w:val="20"/>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1"/>
          <w:szCs w:val="20"/>
          <w:lang w:val="en-US" w:eastAsia="zh-CN" w:bidi="ar-SA"/>
          <w14:textFill>
            <w14:solidFill>
              <w14:schemeClr w14:val="tx1"/>
            </w14:solidFill>
          </w14:textFill>
        </w:rPr>
        <w:t>表3.8-19       本项目与所在管控单元符合性分析一览表</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502"/>
        <w:gridCol w:w="1301"/>
        <w:gridCol w:w="5471"/>
        <w:gridCol w:w="5018"/>
        <w:gridCol w:w="760"/>
      </w:tblGrid>
      <w:tr w14:paraId="77ECA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34" w:type="pct"/>
            <w:noWrap w:val="0"/>
            <w:vAlign w:val="center"/>
          </w:tcPr>
          <w:p w14:paraId="3B5C1475">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名称</w:t>
            </w:r>
          </w:p>
        </w:tc>
        <w:tc>
          <w:tcPr>
            <w:tcW w:w="2409" w:type="pct"/>
            <w:gridSpan w:val="2"/>
            <w:noWrap w:val="0"/>
            <w:vAlign w:val="center"/>
          </w:tcPr>
          <w:p w14:paraId="2070CA57">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文件要求</w:t>
            </w:r>
          </w:p>
        </w:tc>
        <w:tc>
          <w:tcPr>
            <w:tcW w:w="1785" w:type="pct"/>
            <w:noWrap w:val="0"/>
            <w:vAlign w:val="center"/>
          </w:tcPr>
          <w:p w14:paraId="7E867647">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w:t>
            </w:r>
          </w:p>
        </w:tc>
        <w:tc>
          <w:tcPr>
            <w:tcW w:w="270" w:type="pct"/>
            <w:noWrap w:val="0"/>
            <w:vAlign w:val="center"/>
          </w:tcPr>
          <w:p w14:paraId="10034560">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符合性</w:t>
            </w:r>
          </w:p>
        </w:tc>
      </w:tr>
      <w:tr w14:paraId="796E6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79" w:hRule="atLeast"/>
          <w:jc w:val="center"/>
        </w:trPr>
        <w:tc>
          <w:tcPr>
            <w:tcW w:w="534" w:type="pct"/>
            <w:vMerge w:val="restart"/>
            <w:noWrap w:val="0"/>
            <w:vAlign w:val="center"/>
          </w:tcPr>
          <w:p w14:paraId="1F61068A">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ZH65282230001轮台县一般管控单元</w:t>
            </w:r>
          </w:p>
        </w:tc>
        <w:tc>
          <w:tcPr>
            <w:tcW w:w="462" w:type="pct"/>
            <w:noWrap w:val="0"/>
            <w:vAlign w:val="center"/>
          </w:tcPr>
          <w:p w14:paraId="3ED56BB8">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空间布局约束</w:t>
            </w:r>
          </w:p>
        </w:tc>
        <w:tc>
          <w:tcPr>
            <w:tcW w:w="1946" w:type="pct"/>
            <w:noWrap w:val="0"/>
            <w:vAlign w:val="center"/>
          </w:tcPr>
          <w:p w14:paraId="6B772484">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t>1</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.执行自治区七大片区天山南坡管控要求和巴州总体管控要求中关于一般管控单元的空间布局约束准入要求</w:t>
            </w:r>
          </w:p>
        </w:tc>
        <w:tc>
          <w:tcPr>
            <w:tcW w:w="1785" w:type="pct"/>
            <w:noWrap w:val="0"/>
            <w:vAlign w:val="center"/>
          </w:tcPr>
          <w:p w14:paraId="5AC9DC1A">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w:t>
            </w:r>
            <w:r>
              <w:rPr>
                <w:rFonts w:hint="eastAsia"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穿越公益林段采用人工+小型机械开挖替代大型推土机作业，大幅削减林地破坏面积；依规向林草部门申报审核批复，足额缴纳森林植被恢复费、林地占用补偿费，未取得林地批复前不开展公益林范围内施工。分段短时施工，缩短林地裸露周期，设置隔离警示网，保护林内原生灌木、草本群落；管沟回填采用分层回填、原土复原工艺；施工完毕立即平整扰动地表。管沟采取分段开挖、分段敷管、分段回填压实流水施工模式，开挖土体裸露时间控制在最短周期，避免松散沙土长期裸露被风力侵蚀起沙，从源头降低新增水土流失量，符合管控要求。公益林、有植被覆盖区段施工前剥离表层腐殖土，集中堆放并采用防尘网全覆盖压固，堆体设置简易沙袋防风围挡，施工结束表土全部回覆管沟表层，保障土层结构稳定，满足表土保护管控指标。</w:t>
            </w: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满足</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自治区七大片区天山南坡管控要求和巴州总体管控要求中关于一般管控单元的空间布局约束准入要求</w:t>
            </w:r>
          </w:p>
        </w:tc>
        <w:tc>
          <w:tcPr>
            <w:tcW w:w="270" w:type="pct"/>
            <w:noWrap w:val="0"/>
            <w:vAlign w:val="center"/>
          </w:tcPr>
          <w:p w14:paraId="0A59F111">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705F7C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76" w:hRule="atLeast"/>
          <w:jc w:val="center"/>
        </w:trPr>
        <w:tc>
          <w:tcPr>
            <w:tcW w:w="534" w:type="pct"/>
            <w:vMerge w:val="continue"/>
            <w:noWrap w:val="0"/>
            <w:vAlign w:val="center"/>
          </w:tcPr>
          <w:p w14:paraId="726471DC">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p>
        </w:tc>
        <w:tc>
          <w:tcPr>
            <w:tcW w:w="462" w:type="pct"/>
            <w:noWrap w:val="0"/>
            <w:vAlign w:val="center"/>
          </w:tcPr>
          <w:p w14:paraId="01896649">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污染物排放管控</w:t>
            </w:r>
          </w:p>
        </w:tc>
        <w:tc>
          <w:tcPr>
            <w:tcW w:w="1946" w:type="pct"/>
            <w:noWrap w:val="0"/>
            <w:vAlign w:val="center"/>
          </w:tcPr>
          <w:p w14:paraId="78E2615A">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t>1.</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执行自治区七大片区天山南坡管控要求和巴州总体管控要求中关于一般管控单元的污染物排放管控要求</w:t>
            </w:r>
          </w:p>
        </w:tc>
        <w:tc>
          <w:tcPr>
            <w:tcW w:w="1785" w:type="pct"/>
            <w:noWrap w:val="0"/>
            <w:vAlign w:val="center"/>
          </w:tcPr>
          <w:p w14:paraId="6139CDD1">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本项目满足</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自治区七大片区天山南坡管控要求和巴州总体管控要求中关于一般管控单元的污染物排放管控要求</w:t>
            </w:r>
          </w:p>
        </w:tc>
        <w:tc>
          <w:tcPr>
            <w:tcW w:w="270" w:type="pct"/>
            <w:noWrap w:val="0"/>
            <w:vAlign w:val="center"/>
          </w:tcPr>
          <w:p w14:paraId="20CF68A5">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2DA10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18" w:hRule="atLeast"/>
          <w:jc w:val="center"/>
        </w:trPr>
        <w:tc>
          <w:tcPr>
            <w:tcW w:w="534" w:type="pct"/>
            <w:vMerge w:val="continue"/>
            <w:noWrap w:val="0"/>
            <w:vAlign w:val="center"/>
          </w:tcPr>
          <w:p w14:paraId="5D707F50">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p>
        </w:tc>
        <w:tc>
          <w:tcPr>
            <w:tcW w:w="462" w:type="pct"/>
            <w:noWrap w:val="0"/>
            <w:vAlign w:val="center"/>
          </w:tcPr>
          <w:p w14:paraId="34D31588">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t>环境风险防控</w:t>
            </w:r>
          </w:p>
        </w:tc>
        <w:tc>
          <w:tcPr>
            <w:tcW w:w="1946" w:type="pct"/>
            <w:noWrap w:val="0"/>
            <w:vAlign w:val="center"/>
          </w:tcPr>
          <w:p w14:paraId="6A55C8D3">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1</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.执行自治区七大片区天山南坡管控要求和巴州总体管控要求中关于一般管控单元的环境风险防控要求</w:t>
            </w:r>
          </w:p>
        </w:tc>
        <w:tc>
          <w:tcPr>
            <w:tcW w:w="1785" w:type="pct"/>
            <w:noWrap w:val="0"/>
            <w:vAlign w:val="center"/>
          </w:tcPr>
          <w:p w14:paraId="52DA8F7E">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本项目满足</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自治区七大片区天山南坡管控要求和巴州总体管控要求中关于一般管控单元的环境风险防控要求</w:t>
            </w:r>
          </w:p>
        </w:tc>
        <w:tc>
          <w:tcPr>
            <w:tcW w:w="270" w:type="pct"/>
            <w:noWrap w:val="0"/>
            <w:vAlign w:val="center"/>
          </w:tcPr>
          <w:p w14:paraId="468CE94A">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383D9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04" w:hRule="atLeast"/>
          <w:jc w:val="center"/>
        </w:trPr>
        <w:tc>
          <w:tcPr>
            <w:tcW w:w="534" w:type="pct"/>
            <w:vMerge w:val="continue"/>
            <w:noWrap w:val="0"/>
            <w:vAlign w:val="center"/>
          </w:tcPr>
          <w:p w14:paraId="2460530C">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p>
        </w:tc>
        <w:tc>
          <w:tcPr>
            <w:tcW w:w="462" w:type="pct"/>
            <w:noWrap w:val="0"/>
            <w:vAlign w:val="center"/>
          </w:tcPr>
          <w:p w14:paraId="1A0FE640">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t>资源利用效率</w:t>
            </w:r>
          </w:p>
        </w:tc>
        <w:tc>
          <w:tcPr>
            <w:tcW w:w="1946" w:type="pct"/>
            <w:noWrap w:val="0"/>
            <w:vAlign w:val="center"/>
          </w:tcPr>
          <w:p w14:paraId="251E0092">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1.</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执行自治区七大片区天山南坡管控要求和巴州总体管控要求中关于一般管控单元的资源利用效率要求</w:t>
            </w:r>
          </w:p>
        </w:tc>
        <w:tc>
          <w:tcPr>
            <w:tcW w:w="1785" w:type="pct"/>
            <w:noWrap w:val="0"/>
            <w:vAlign w:val="center"/>
          </w:tcPr>
          <w:p w14:paraId="511094B8">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本项目满足</w:t>
            </w:r>
            <w:r>
              <w:rPr>
                <w:rFonts w:hint="default" w:ascii="Times New Roman" w:hAnsi="Times New Roman" w:eastAsia="宋体" w:cs="Times New Roman"/>
                <w:color w:val="000000" w:themeColor="text1"/>
                <w:spacing w:val="-10"/>
                <w:kern w:val="0"/>
                <w:sz w:val="21"/>
                <w:szCs w:val="21"/>
                <w:highlight w:val="none"/>
                <w14:textFill>
                  <w14:solidFill>
                    <w14:schemeClr w14:val="tx1"/>
                  </w14:solidFill>
                </w14:textFill>
              </w:rPr>
              <w:t>自治区七大片区天山南坡管控要求和巴州总体管控要求中关于一般管控单元的资源利用效率要求</w:t>
            </w:r>
          </w:p>
        </w:tc>
        <w:tc>
          <w:tcPr>
            <w:tcW w:w="270" w:type="pct"/>
            <w:noWrap w:val="0"/>
            <w:vAlign w:val="center"/>
          </w:tcPr>
          <w:p w14:paraId="642EF32B">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74ABC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04" w:hRule="atLeast"/>
          <w:jc w:val="center"/>
        </w:trPr>
        <w:tc>
          <w:tcPr>
            <w:tcW w:w="534" w:type="pct"/>
            <w:vMerge w:val="restart"/>
            <w:noWrap w:val="0"/>
            <w:vAlign w:val="center"/>
          </w:tcPr>
          <w:p w14:paraId="081DF02F">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ZH65282330001尉犁县一般管控单元</w:t>
            </w:r>
          </w:p>
        </w:tc>
        <w:tc>
          <w:tcPr>
            <w:tcW w:w="462" w:type="pct"/>
            <w:noWrap w:val="0"/>
            <w:vAlign w:val="center"/>
          </w:tcPr>
          <w:p w14:paraId="5FDD0574">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空间布局约束</w:t>
            </w:r>
          </w:p>
        </w:tc>
        <w:tc>
          <w:tcPr>
            <w:tcW w:w="1946" w:type="pct"/>
            <w:noWrap w:val="0"/>
            <w:vAlign w:val="center"/>
          </w:tcPr>
          <w:p w14:paraId="18FDD43F">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1.建设项目用地原则上不得占用基本农田，确需占用基本农田的建设项目须符合《中华人民共和国基本农田保护条例》中相关要求，占用耕地、林地或草地的建设项目须按照国家、自治区相关补偿要求进行补偿。</w:t>
            </w:r>
          </w:p>
          <w:p w14:paraId="51EE1DEB">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2.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14:paraId="65E667CE">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3.永久基本农田集中区域禁止规划新建可能造成土壤污染的建设项目。涉及有毒有害物质可能造成土壤污染的新</w:t>
            </w:r>
            <w:r>
              <w:rPr>
                <w:rFonts w:hint="eastAsia"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改、扩建项目，提出并落实土壤和地下水污染防治要求。</w:t>
            </w:r>
          </w:p>
          <w:p w14:paraId="326EDA24">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4.严格执行畜禽养殖禁养区规定，根据区域用地和消纳水平，合理确定养殖规模。</w:t>
            </w:r>
          </w:p>
          <w:p w14:paraId="6C9D5DAF">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5.禁止向沙漠、滩涂、盐碱地、沼泽地等非法排污、倾倒有毒有害物质。</w:t>
            </w:r>
          </w:p>
          <w:p w14:paraId="3210A72D">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6.禁止利用渗坑、裂隙、溶洞或者采用稀释等方法处置危险废物。</w:t>
            </w:r>
          </w:p>
        </w:tc>
        <w:tc>
          <w:tcPr>
            <w:tcW w:w="1785" w:type="pct"/>
            <w:noWrap w:val="0"/>
            <w:vAlign w:val="center"/>
          </w:tcPr>
          <w:p w14:paraId="19EBEF15">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占地范围内不涉及永久基本农田，不占用基本农田；按照有关规定办理建设用地审批手续并进行补偿。石鼓镇状态下产生的落地油和含油污泥委托相应危险废物资质的单位清运处置。</w:t>
            </w:r>
          </w:p>
        </w:tc>
        <w:tc>
          <w:tcPr>
            <w:tcW w:w="270" w:type="pct"/>
            <w:noWrap w:val="0"/>
            <w:vAlign w:val="center"/>
          </w:tcPr>
          <w:p w14:paraId="48B2BC15">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66F7C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34" w:type="pct"/>
            <w:vMerge w:val="continue"/>
            <w:noWrap w:val="0"/>
            <w:vAlign w:val="center"/>
          </w:tcPr>
          <w:p w14:paraId="6B875B12">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p>
        </w:tc>
        <w:tc>
          <w:tcPr>
            <w:tcW w:w="462" w:type="pct"/>
            <w:noWrap w:val="0"/>
            <w:vAlign w:val="center"/>
          </w:tcPr>
          <w:p w14:paraId="6FD762F5">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污染物排放管控</w:t>
            </w:r>
          </w:p>
        </w:tc>
        <w:tc>
          <w:tcPr>
            <w:tcW w:w="1946" w:type="pct"/>
            <w:shd w:val="clear" w:color="auto" w:fill="auto"/>
            <w:noWrap w:val="0"/>
            <w:vAlign w:val="center"/>
          </w:tcPr>
          <w:p w14:paraId="475864C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1.强化畜禽粪污资源化利用，改善养殖场通风环境，提高畜禽粪污综合利用率，减少氨挥发</w:t>
            </w:r>
          </w:p>
          <w:p w14:paraId="2DBF510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排放。鼓励和支持散养密集区实行畜禽粪污分户收集、集中处理。</w:t>
            </w:r>
          </w:p>
          <w:p w14:paraId="27720A6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2.严格控制林地、草地、园地农药使用量，禁止使用高毒、高残留农药。</w:t>
            </w:r>
          </w:p>
          <w:p w14:paraId="196815D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3.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p w14:paraId="5110A9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4.对化学品生产企业、工业集聚区、尾矿库、矿山开采区、危险废物处置场、垃圾填埋场等地下水污染源及周边区域，逐步开展地下水环境状况调查评估，加强风险管控。</w:t>
            </w:r>
          </w:p>
          <w:p w14:paraId="308DB35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5.严控土壤重金属污染，加强油（气）田开发土壤污染防治，以历史遗留工业企业污染场地为重点，开展土壤污染风险管控与修复工程。</w:t>
            </w:r>
          </w:p>
          <w:p w14:paraId="393A0A5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tc>
        <w:tc>
          <w:tcPr>
            <w:tcW w:w="1785" w:type="pct"/>
            <w:noWrap w:val="0"/>
            <w:vAlign w:val="center"/>
          </w:tcPr>
          <w:p w14:paraId="66A2493D">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lang w:val="en-US"/>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拟建工程不涉及受污染耕地、不涉及历史遗留污染场地。不涉及农业及畜禽养殖。</w:t>
            </w:r>
          </w:p>
        </w:tc>
        <w:tc>
          <w:tcPr>
            <w:tcW w:w="270" w:type="pct"/>
            <w:noWrap w:val="0"/>
            <w:vAlign w:val="center"/>
          </w:tcPr>
          <w:p w14:paraId="70A61663">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25A92E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04" w:hRule="atLeast"/>
          <w:jc w:val="center"/>
        </w:trPr>
        <w:tc>
          <w:tcPr>
            <w:tcW w:w="534" w:type="pct"/>
            <w:vMerge w:val="continue"/>
            <w:noWrap w:val="0"/>
            <w:vAlign w:val="center"/>
          </w:tcPr>
          <w:p w14:paraId="414B44D8">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p>
        </w:tc>
        <w:tc>
          <w:tcPr>
            <w:tcW w:w="462" w:type="pct"/>
            <w:noWrap w:val="0"/>
            <w:vAlign w:val="center"/>
          </w:tcPr>
          <w:p w14:paraId="03914822">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环境风险防控</w:t>
            </w:r>
          </w:p>
        </w:tc>
        <w:tc>
          <w:tcPr>
            <w:tcW w:w="1946" w:type="pct"/>
            <w:shd w:val="clear" w:color="auto" w:fill="auto"/>
            <w:noWrap w:val="0"/>
            <w:vAlign w:val="center"/>
          </w:tcPr>
          <w:p w14:paraId="4F78EE9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1.加强对矿山、油田等矿产资源开采影响区域内未利用地的环境监管，发现土壤污染问题的，要坚决查处，并及时督促有关单位采取有效防治措施消除或减轻污染。</w:t>
            </w:r>
          </w:p>
          <w:p w14:paraId="4849CB5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2.对排查出的危库和病库以及风险评估有严重环境安全隐患的尾矿库，要求企业完善污染治理设施、进行治理和修复。全面整治历史遗留尾矿库，完善覆膜、压土、排洪、堤坝加固等隐患治理和闭库措施。</w:t>
            </w:r>
          </w:p>
          <w:p w14:paraId="223ED0C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3.依法推行农用地分类管理制度，强化受污染耕地安全利用和风险管控。因地制宜制定实施安全利用方案，鼓励采取种植结构调整等措施，确保受污染耕地全部实现安全利用。</w:t>
            </w:r>
          </w:p>
        </w:tc>
        <w:tc>
          <w:tcPr>
            <w:tcW w:w="1785" w:type="pct"/>
            <w:noWrap w:val="0"/>
            <w:vAlign w:val="center"/>
          </w:tcPr>
          <w:p w14:paraId="3CE046DD">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拟建工程不涉及受污染耕地、不涉及历史遗留污染场地</w:t>
            </w:r>
          </w:p>
        </w:tc>
        <w:tc>
          <w:tcPr>
            <w:tcW w:w="270" w:type="pct"/>
            <w:noWrap w:val="0"/>
            <w:vAlign w:val="center"/>
          </w:tcPr>
          <w:p w14:paraId="79B5535C">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r w14:paraId="2A291E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04" w:hRule="atLeast"/>
          <w:jc w:val="center"/>
        </w:trPr>
        <w:tc>
          <w:tcPr>
            <w:tcW w:w="534" w:type="pct"/>
            <w:vMerge w:val="continue"/>
            <w:noWrap w:val="0"/>
            <w:vAlign w:val="center"/>
          </w:tcPr>
          <w:p w14:paraId="1419AE36">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p>
        </w:tc>
        <w:tc>
          <w:tcPr>
            <w:tcW w:w="462" w:type="pct"/>
            <w:noWrap w:val="0"/>
            <w:vAlign w:val="center"/>
          </w:tcPr>
          <w:p w14:paraId="00A39CA0">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kern w:val="0"/>
                <w:sz w:val="21"/>
                <w:szCs w:val="21"/>
                <w:highlight w:val="none"/>
                <w:lang w:bidi="ar"/>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资源利用效率</w:t>
            </w:r>
          </w:p>
        </w:tc>
        <w:tc>
          <w:tcPr>
            <w:tcW w:w="1946" w:type="pct"/>
            <w:shd w:val="clear" w:color="auto" w:fill="auto"/>
            <w:noWrap w:val="0"/>
            <w:vAlign w:val="center"/>
          </w:tcPr>
          <w:p w14:paraId="16E3DB2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1.全面推进秸秆综合利用，鼓励秸秆资源化、饲料化、肥料化利用，推动秸秆还田与离田收</w:t>
            </w:r>
          </w:p>
          <w:p w14:paraId="3DB744C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集。</w:t>
            </w:r>
          </w:p>
          <w:p w14:paraId="176AA89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2.减少化肥农药使用量，增加有机肥使用量，实现化肥农药使用量负增长。</w:t>
            </w:r>
          </w:p>
          <w:p w14:paraId="5802BF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3.推广渠道防渗、管道输水、喷灌、微灌等节水灌溉技术，完善灌溉用水计量设施。推进规</w:t>
            </w:r>
          </w:p>
          <w:p w14:paraId="371DF74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eastAsia"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模化高效节水灌溉，推广农作物节水抗旱技术。建立灌区墒情测报网络，提高农业用水效率，</w:t>
            </w:r>
          </w:p>
          <w:p w14:paraId="5F8A15D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auto"/>
                <w:spacing w:val="5"/>
                <w:kern w:val="0"/>
                <w:sz w:val="21"/>
                <w:szCs w:val="21"/>
                <w:highlight w:val="none"/>
                <w:lang w:val="en-US" w:eastAsia="zh-CN" w:bidi="ar"/>
              </w:rPr>
            </w:pPr>
            <w:r>
              <w:rPr>
                <w:rFonts w:hint="eastAsia" w:ascii="Times New Roman" w:hAnsi="Times New Roman" w:eastAsia="宋体" w:cs="Times New Roman"/>
                <w:color w:val="auto"/>
                <w:spacing w:val="5"/>
                <w:kern w:val="0"/>
                <w:sz w:val="21"/>
                <w:szCs w:val="21"/>
                <w:highlight w:val="none"/>
                <w:lang w:val="en-US" w:eastAsia="zh-CN" w:bidi="ar"/>
              </w:rPr>
              <w:t>降低农业用水比重。</w:t>
            </w:r>
          </w:p>
        </w:tc>
        <w:tc>
          <w:tcPr>
            <w:tcW w:w="1785" w:type="pct"/>
            <w:noWrap w:val="0"/>
            <w:vAlign w:val="center"/>
          </w:tcPr>
          <w:p w14:paraId="2D3260AD">
            <w:pPr>
              <w:keepNext w:val="0"/>
              <w:keepLines w:val="0"/>
              <w:pageBreakBefore w:val="0"/>
              <w:widowControl w:val="0"/>
              <w:kinsoku/>
              <w:wordWrap/>
              <w:overflowPunct/>
              <w:topLinePunct w:val="0"/>
              <w:autoSpaceDE/>
              <w:autoSpaceDN/>
              <w:bidi w:val="0"/>
              <w:adjustRightInd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eastAsia" w:ascii="Times New Roman" w:hAnsi="Times New Roman" w:eastAsia="宋体" w:cs="Times New Roman"/>
                <w:color w:val="auto"/>
                <w:kern w:val="0"/>
                <w:sz w:val="21"/>
                <w:szCs w:val="21"/>
                <w:highlight w:val="none"/>
                <w:lang w:val="en-US" w:eastAsia="zh-CN" w:bidi="ar"/>
              </w:rPr>
              <w:t>拟建工程不涉及</w:t>
            </w:r>
          </w:p>
        </w:tc>
        <w:tc>
          <w:tcPr>
            <w:tcW w:w="270" w:type="pct"/>
            <w:noWrap w:val="0"/>
            <w:vAlign w:val="center"/>
          </w:tcPr>
          <w:p w14:paraId="39536CEC">
            <w:pPr>
              <w:keepNext w:val="0"/>
              <w:keepLines w:val="0"/>
              <w:pageBreakBefore w:val="0"/>
              <w:widowControl w:val="0"/>
              <w:kinsoku/>
              <w:wordWrap/>
              <w:overflowPunct/>
              <w:topLinePunct w:val="0"/>
              <w:autoSpaceDE/>
              <w:autoSpaceDN/>
              <w:bidi w:val="0"/>
              <w:snapToGrid/>
              <w:spacing w:line="300" w:lineRule="exact"/>
              <w:jc w:val="center"/>
              <w:textAlignment w:val="auto"/>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t>符合</w:t>
            </w:r>
          </w:p>
        </w:tc>
      </w:tr>
    </w:tbl>
    <w:p w14:paraId="42715F53">
      <w:pP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sectPr>
          <w:pgSz w:w="16840" w:h="11907" w:orient="landscape"/>
          <w:pgMar w:top="1588" w:right="1418" w:bottom="1588" w:left="1418" w:header="1020" w:footer="1020" w:gutter="0"/>
          <w:cols w:space="425" w:num="1"/>
          <w:docGrid w:type="linesAndChars" w:linePitch="312" w:charSpace="0"/>
        </w:sectPr>
      </w:pPr>
    </w:p>
    <w:bookmarkEnd w:id="168"/>
    <w:bookmarkEnd w:id="169"/>
    <w:p w14:paraId="5548F1CC">
      <w:pPr>
        <w:pStyle w:val="2"/>
        <w:rPr>
          <w:rFonts w:hint="default" w:ascii="Times New Roman" w:hAnsi="Times New Roman" w:cs="Times New Roman"/>
          <w:color w:val="000000" w:themeColor="text1"/>
          <w14:textFill>
            <w14:solidFill>
              <w14:schemeClr w14:val="tx1"/>
            </w14:solidFill>
          </w14:textFill>
        </w:rPr>
      </w:pPr>
      <w:bookmarkStart w:id="170" w:name="_Toc22981"/>
      <w:r>
        <w:rPr>
          <w:rFonts w:hint="default" w:ascii="Times New Roman" w:hAnsi="Times New Roman" w:cs="Times New Roman"/>
          <w:color w:val="000000" w:themeColor="text1"/>
          <w14:textFill>
            <w14:solidFill>
              <w14:schemeClr w14:val="tx1"/>
            </w14:solidFill>
          </w14:textFill>
        </w:rPr>
        <w:t>环境质量现状调查与评价</w:t>
      </w:r>
      <w:bookmarkEnd w:id="118"/>
      <w:bookmarkEnd w:id="119"/>
      <w:bookmarkEnd w:id="170"/>
    </w:p>
    <w:p w14:paraId="5AE176CF">
      <w:pPr>
        <w:pStyle w:val="3"/>
        <w:rPr>
          <w:rFonts w:hint="default" w:ascii="Times New Roman" w:hAnsi="Times New Roman" w:cs="Times New Roman"/>
          <w:color w:val="000000" w:themeColor="text1"/>
          <w14:textFill>
            <w14:solidFill>
              <w14:schemeClr w14:val="tx1"/>
            </w14:solidFill>
          </w14:textFill>
        </w:rPr>
      </w:pPr>
      <w:bookmarkStart w:id="171" w:name="_Toc32678"/>
      <w:r>
        <w:rPr>
          <w:rFonts w:hint="default" w:ascii="Times New Roman" w:hAnsi="Times New Roman" w:cs="Times New Roman"/>
          <w:color w:val="000000" w:themeColor="text1"/>
          <w14:textFill>
            <w14:solidFill>
              <w14:schemeClr w14:val="tx1"/>
            </w14:solidFill>
          </w14:textFill>
        </w:rPr>
        <w:t>自然环境现状调查与评价</w:t>
      </w:r>
      <w:bookmarkEnd w:id="120"/>
      <w:bookmarkEnd w:id="121"/>
      <w:bookmarkEnd w:id="171"/>
    </w:p>
    <w:p w14:paraId="6BA1B07A">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地理位置</w:t>
      </w:r>
    </w:p>
    <w:p w14:paraId="785C362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轮台县地处天山南麓，塔里木盆地北缘，位于巴音郭楞蒙古自治州西部。县境位于东经83°38′～85°25′、北纬41°05′～42°32′之间，东西横距110km，南北最大纵距136km，全县总面积14184km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。轮台县东与库尔勒市相连，南与尉犁县毗邻，西与库车市接壤，北与和静县交界。</w:t>
      </w:r>
    </w:p>
    <w:p w14:paraId="685D995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尉犁县（古称“罗布淖尔”）位于新疆东南部、天山南麓、塔里木盆地东北缘，隶属巴音郭楞蒙古自治州。坐标：东经84°02′50″～89°58′50″，北纬40°10′33″～41°39′47″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四至：东邻若羌县，南依塔克拉玛干沙漠与且末县相望，西接沙雅、库车，北连库尔勒、轮台、博湖、和硕及吐鲁番部分区域</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面积：5.976万平方公里，县城距库尔勒20km、乌鲁木齐500km</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地理位置见</w:t>
      </w:r>
      <w:r>
        <w:rPr>
          <w:rFonts w:hint="eastAsia" w:ascii="Times New Roman" w:hAnsi="Times New Roman" w:cs="Times New Roman"/>
          <w:color w:val="000000" w:themeColor="text1"/>
          <w:lang w:val="en-US" w:eastAsia="zh-CN"/>
          <w14:textFill>
            <w14:solidFill>
              <w14:schemeClr w14:val="tx1"/>
            </w14:solidFill>
          </w14:textFill>
        </w:rPr>
        <w:t>附</w:t>
      </w:r>
      <w:r>
        <w:rPr>
          <w:rFonts w:hint="default" w:ascii="Times New Roman" w:hAnsi="Times New Roman" w:cs="Times New Roman"/>
          <w:color w:val="000000" w:themeColor="text1"/>
          <w14:textFill>
            <w14:solidFill>
              <w14:schemeClr w14:val="tx1"/>
            </w14:solidFill>
          </w14:textFill>
        </w:rPr>
        <w:t>图</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w:t>
      </w:r>
    </w:p>
    <w:p w14:paraId="069149C1">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气候气象</w:t>
      </w:r>
    </w:p>
    <w:p w14:paraId="3C9166A1">
      <w:pPr>
        <w:pStyle w:val="76"/>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轮台县属于暖温带大陆性气候，气候干燥，降水稀少，夏季炎热，冬季干冷，春季升温快而不稳，多风沙浮尘天气，秋季降温迅速。年温差和日温差均较大，光照充足，热量丰富，蒸发强烈，无霜期较长，风沙活动频繁。</w:t>
      </w:r>
    </w:p>
    <w:p w14:paraId="371B5796">
      <w:pPr>
        <w:pStyle w:val="76"/>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轮台县主要气象数据见表4.1-</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14:textFill>
            <w14:solidFill>
              <w14:schemeClr w14:val="tx1"/>
            </w14:solidFill>
          </w14:textFill>
        </w:rPr>
        <w:t>。</w:t>
      </w:r>
    </w:p>
    <w:p w14:paraId="4CD22CAD">
      <w:pPr>
        <w:pStyle w:val="478"/>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表</w:t>
      </w:r>
      <w:r>
        <w:rPr>
          <w:rFonts w:hint="eastAsia" w:ascii="Times New Roman" w:hAnsi="Times New Roman" w:eastAsia="宋体" w:cs="Times New Roman"/>
          <w:color w:val="000000" w:themeColor="text1"/>
          <w14:textFill>
            <w14:solidFill>
              <w14:schemeClr w14:val="tx1"/>
            </w14:solidFill>
          </w14:textFill>
        </w:rPr>
        <w:t>4.1-</w:t>
      </w:r>
      <w:r>
        <w:rPr>
          <w:rFonts w:hint="eastAsia"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14:textFill>
            <w14:solidFill>
              <w14:schemeClr w14:val="tx1"/>
            </w14:solidFill>
          </w14:textFill>
        </w:rPr>
        <w:t xml:space="preserve">          轮台县</w:t>
      </w:r>
      <w:r>
        <w:rPr>
          <w:rFonts w:hint="default" w:ascii="Times New Roman" w:hAnsi="Times New Roman" w:eastAsia="宋体" w:cs="Times New Roman"/>
          <w:color w:val="000000" w:themeColor="text1"/>
          <w14:textFill>
            <w14:solidFill>
              <w14:schemeClr w14:val="tx1"/>
            </w14:solidFill>
          </w14:textFill>
        </w:rPr>
        <w:t>主要气候要素</w:t>
      </w:r>
      <w:r>
        <w:rPr>
          <w:rFonts w:hint="eastAsia" w:ascii="Times New Roman" w:hAnsi="Times New Roman" w:eastAsia="宋体" w:cs="Times New Roman"/>
          <w:color w:val="000000" w:themeColor="text1"/>
          <w14:textFill>
            <w14:solidFill>
              <w14:schemeClr w14:val="tx1"/>
            </w14:solidFill>
          </w14:textFill>
        </w:rPr>
        <w:t>一览表</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54"/>
        <w:gridCol w:w="2058"/>
        <w:gridCol w:w="1176"/>
        <w:gridCol w:w="598"/>
        <w:gridCol w:w="2192"/>
        <w:gridCol w:w="1484"/>
      </w:tblGrid>
      <w:tr w14:paraId="18B8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4CB21250">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序号</w:t>
            </w:r>
          </w:p>
        </w:tc>
        <w:tc>
          <w:tcPr>
            <w:tcW w:w="2163" w:type="dxa"/>
            <w:noWrap w:val="0"/>
            <w:vAlign w:val="center"/>
          </w:tcPr>
          <w:p w14:paraId="605B2241">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项  目</w:t>
            </w:r>
          </w:p>
        </w:tc>
        <w:tc>
          <w:tcPr>
            <w:tcW w:w="1236" w:type="dxa"/>
            <w:noWrap w:val="0"/>
            <w:vAlign w:val="center"/>
          </w:tcPr>
          <w:p w14:paraId="12BF524D">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统计结果</w:t>
            </w:r>
          </w:p>
        </w:tc>
        <w:tc>
          <w:tcPr>
            <w:tcW w:w="628" w:type="dxa"/>
            <w:noWrap w:val="0"/>
            <w:vAlign w:val="center"/>
          </w:tcPr>
          <w:p w14:paraId="7F72E9AF">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序号</w:t>
            </w:r>
          </w:p>
        </w:tc>
        <w:tc>
          <w:tcPr>
            <w:tcW w:w="2304" w:type="dxa"/>
            <w:noWrap w:val="0"/>
            <w:vAlign w:val="center"/>
          </w:tcPr>
          <w:p w14:paraId="502AC826">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项  目</w:t>
            </w:r>
          </w:p>
        </w:tc>
        <w:tc>
          <w:tcPr>
            <w:tcW w:w="1559" w:type="dxa"/>
            <w:noWrap w:val="0"/>
            <w:vAlign w:val="center"/>
          </w:tcPr>
          <w:p w14:paraId="05CF641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统计结果</w:t>
            </w:r>
          </w:p>
        </w:tc>
      </w:tr>
      <w:tr w14:paraId="5D67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1A709F61">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w:t>
            </w:r>
          </w:p>
        </w:tc>
        <w:tc>
          <w:tcPr>
            <w:tcW w:w="2163" w:type="dxa"/>
            <w:noWrap w:val="0"/>
            <w:vAlign w:val="center"/>
          </w:tcPr>
          <w:p w14:paraId="7F57A7B3">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年平均气温</w:t>
            </w:r>
          </w:p>
        </w:tc>
        <w:tc>
          <w:tcPr>
            <w:tcW w:w="1236" w:type="dxa"/>
            <w:noWrap w:val="0"/>
            <w:vAlign w:val="center"/>
          </w:tcPr>
          <w:p w14:paraId="5512D21E">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11.9℃</w:t>
            </w:r>
          </w:p>
        </w:tc>
        <w:tc>
          <w:tcPr>
            <w:tcW w:w="628" w:type="dxa"/>
            <w:noWrap w:val="0"/>
            <w:vAlign w:val="center"/>
          </w:tcPr>
          <w:p w14:paraId="616A14B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7</w:t>
            </w:r>
          </w:p>
        </w:tc>
        <w:tc>
          <w:tcPr>
            <w:tcW w:w="2304" w:type="dxa"/>
            <w:noWrap w:val="0"/>
            <w:vAlign w:val="center"/>
          </w:tcPr>
          <w:p w14:paraId="499AD7DD">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年平均蒸发量</w:t>
            </w:r>
          </w:p>
        </w:tc>
        <w:tc>
          <w:tcPr>
            <w:tcW w:w="1559" w:type="dxa"/>
            <w:noWrap w:val="0"/>
            <w:vAlign w:val="center"/>
          </w:tcPr>
          <w:p w14:paraId="1D18A8FD">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2104.7mm</w:t>
            </w:r>
          </w:p>
        </w:tc>
      </w:tr>
      <w:tr w14:paraId="18D5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3BA24D2D">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w:t>
            </w:r>
          </w:p>
        </w:tc>
        <w:tc>
          <w:tcPr>
            <w:tcW w:w="2163" w:type="dxa"/>
            <w:noWrap w:val="0"/>
            <w:vAlign w:val="center"/>
          </w:tcPr>
          <w:p w14:paraId="2B6C3661">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年极端最高气温</w:t>
            </w:r>
          </w:p>
        </w:tc>
        <w:tc>
          <w:tcPr>
            <w:tcW w:w="1236" w:type="dxa"/>
            <w:noWrap w:val="0"/>
            <w:vAlign w:val="center"/>
          </w:tcPr>
          <w:p w14:paraId="55E2957E">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42.1℃</w:t>
            </w:r>
          </w:p>
        </w:tc>
        <w:tc>
          <w:tcPr>
            <w:tcW w:w="628" w:type="dxa"/>
            <w:noWrap w:val="0"/>
            <w:vAlign w:val="center"/>
          </w:tcPr>
          <w:p w14:paraId="39EE3201">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8</w:t>
            </w:r>
          </w:p>
        </w:tc>
        <w:tc>
          <w:tcPr>
            <w:tcW w:w="2304" w:type="dxa"/>
            <w:noWrap w:val="0"/>
            <w:vAlign w:val="center"/>
          </w:tcPr>
          <w:p w14:paraId="7BC00ADC">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年最大冻土深度</w:t>
            </w:r>
          </w:p>
        </w:tc>
        <w:tc>
          <w:tcPr>
            <w:tcW w:w="1559" w:type="dxa"/>
            <w:noWrap w:val="0"/>
            <w:vAlign w:val="center"/>
          </w:tcPr>
          <w:p w14:paraId="5BBDECC9">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80cm</w:t>
            </w:r>
          </w:p>
        </w:tc>
      </w:tr>
      <w:tr w14:paraId="00EC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7AE2A8E8">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3</w:t>
            </w:r>
          </w:p>
        </w:tc>
        <w:tc>
          <w:tcPr>
            <w:tcW w:w="2163" w:type="dxa"/>
            <w:noWrap w:val="0"/>
            <w:vAlign w:val="center"/>
          </w:tcPr>
          <w:p w14:paraId="599E9DDE">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年极端最低气温</w:t>
            </w:r>
          </w:p>
        </w:tc>
        <w:tc>
          <w:tcPr>
            <w:tcW w:w="1236" w:type="dxa"/>
            <w:noWrap w:val="0"/>
            <w:vAlign w:val="center"/>
          </w:tcPr>
          <w:p w14:paraId="3AD31742">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-25.6℃</w:t>
            </w:r>
          </w:p>
        </w:tc>
        <w:tc>
          <w:tcPr>
            <w:tcW w:w="628" w:type="dxa"/>
            <w:noWrap w:val="0"/>
            <w:vAlign w:val="center"/>
          </w:tcPr>
          <w:p w14:paraId="1200C6AD">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9</w:t>
            </w:r>
          </w:p>
        </w:tc>
        <w:tc>
          <w:tcPr>
            <w:tcW w:w="2304" w:type="dxa"/>
            <w:noWrap w:val="0"/>
            <w:vAlign w:val="center"/>
          </w:tcPr>
          <w:p w14:paraId="06CAAA95">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年最多风向及频率</w:t>
            </w:r>
          </w:p>
        </w:tc>
        <w:tc>
          <w:tcPr>
            <w:tcW w:w="1559" w:type="dxa"/>
            <w:noWrap w:val="0"/>
            <w:vAlign w:val="center"/>
          </w:tcPr>
          <w:p w14:paraId="51153CF0">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NE/14.9%</w:t>
            </w:r>
          </w:p>
        </w:tc>
      </w:tr>
      <w:tr w14:paraId="5F45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0F59FEC6">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w:t>
            </w:r>
          </w:p>
        </w:tc>
        <w:tc>
          <w:tcPr>
            <w:tcW w:w="2163" w:type="dxa"/>
            <w:noWrap w:val="0"/>
            <w:vAlign w:val="center"/>
          </w:tcPr>
          <w:p w14:paraId="58DDC25F">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年均日照时数</w:t>
            </w:r>
          </w:p>
        </w:tc>
        <w:tc>
          <w:tcPr>
            <w:tcW w:w="1236" w:type="dxa"/>
            <w:noWrap w:val="0"/>
            <w:vAlign w:val="center"/>
          </w:tcPr>
          <w:p w14:paraId="15ECD4CA">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2602h</w:t>
            </w:r>
          </w:p>
        </w:tc>
        <w:tc>
          <w:tcPr>
            <w:tcW w:w="628" w:type="dxa"/>
            <w:noWrap w:val="0"/>
            <w:vAlign w:val="center"/>
          </w:tcPr>
          <w:p w14:paraId="0CB36E48">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10</w:t>
            </w:r>
          </w:p>
        </w:tc>
        <w:tc>
          <w:tcPr>
            <w:tcW w:w="2304" w:type="dxa"/>
            <w:noWrap w:val="0"/>
            <w:vAlign w:val="center"/>
          </w:tcPr>
          <w:p w14:paraId="168DD68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年平均相对湿度</w:t>
            </w:r>
          </w:p>
        </w:tc>
        <w:tc>
          <w:tcPr>
            <w:tcW w:w="1559" w:type="dxa"/>
            <w:noWrap w:val="0"/>
            <w:vAlign w:val="center"/>
          </w:tcPr>
          <w:p w14:paraId="010B95EA">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48%</w:t>
            </w:r>
          </w:p>
        </w:tc>
      </w:tr>
      <w:tr w14:paraId="645E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32043FDF">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w:t>
            </w:r>
          </w:p>
        </w:tc>
        <w:tc>
          <w:tcPr>
            <w:tcW w:w="2163" w:type="dxa"/>
            <w:noWrap w:val="0"/>
            <w:vAlign w:val="center"/>
          </w:tcPr>
          <w:p w14:paraId="6BB19AD2">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日最大降水量</w:t>
            </w:r>
          </w:p>
        </w:tc>
        <w:tc>
          <w:tcPr>
            <w:tcW w:w="1236" w:type="dxa"/>
            <w:noWrap w:val="0"/>
            <w:vAlign w:val="center"/>
          </w:tcPr>
          <w:p w14:paraId="5AC9EF2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45.7mm</w:t>
            </w:r>
          </w:p>
        </w:tc>
        <w:tc>
          <w:tcPr>
            <w:tcW w:w="628" w:type="dxa"/>
            <w:noWrap w:val="0"/>
            <w:vAlign w:val="center"/>
          </w:tcPr>
          <w:p w14:paraId="5C9918E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11</w:t>
            </w:r>
          </w:p>
        </w:tc>
        <w:tc>
          <w:tcPr>
            <w:tcW w:w="2304" w:type="dxa"/>
            <w:noWrap w:val="0"/>
            <w:vAlign w:val="center"/>
          </w:tcPr>
          <w:p w14:paraId="5FABBFF8">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多年平均风速</w:t>
            </w:r>
          </w:p>
        </w:tc>
        <w:tc>
          <w:tcPr>
            <w:tcW w:w="1559" w:type="dxa"/>
            <w:noWrap w:val="0"/>
            <w:vAlign w:val="center"/>
          </w:tcPr>
          <w:p w14:paraId="7BC1310C">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1.6m/s</w:t>
            </w:r>
          </w:p>
        </w:tc>
      </w:tr>
      <w:tr w14:paraId="3AFA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7" w:type="dxa"/>
            <w:noWrap w:val="0"/>
            <w:vAlign w:val="center"/>
          </w:tcPr>
          <w:p w14:paraId="0039B64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6</w:t>
            </w:r>
          </w:p>
        </w:tc>
        <w:tc>
          <w:tcPr>
            <w:tcW w:w="2163" w:type="dxa"/>
            <w:noWrap w:val="0"/>
            <w:vAlign w:val="center"/>
          </w:tcPr>
          <w:p w14:paraId="4097F3F9">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平均年降水量</w:t>
            </w:r>
          </w:p>
        </w:tc>
        <w:tc>
          <w:tcPr>
            <w:tcW w:w="1236" w:type="dxa"/>
            <w:noWrap w:val="0"/>
            <w:vAlign w:val="center"/>
          </w:tcPr>
          <w:p w14:paraId="65E0E6F9">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68.9mm</w:t>
            </w:r>
          </w:p>
        </w:tc>
        <w:tc>
          <w:tcPr>
            <w:tcW w:w="628" w:type="dxa"/>
            <w:noWrap w:val="0"/>
            <w:vAlign w:val="center"/>
          </w:tcPr>
          <w:p w14:paraId="51D7F31F">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w:t>
            </w:r>
          </w:p>
        </w:tc>
        <w:tc>
          <w:tcPr>
            <w:tcW w:w="2304" w:type="dxa"/>
            <w:noWrap w:val="0"/>
            <w:vAlign w:val="center"/>
          </w:tcPr>
          <w:p w14:paraId="0F311DBF">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w:t>
            </w:r>
          </w:p>
        </w:tc>
        <w:tc>
          <w:tcPr>
            <w:tcW w:w="1559" w:type="dxa"/>
            <w:noWrap w:val="0"/>
            <w:vAlign w:val="center"/>
          </w:tcPr>
          <w:p w14:paraId="2DB708B9">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w:t>
            </w:r>
          </w:p>
        </w:tc>
      </w:tr>
    </w:tbl>
    <w:p w14:paraId="413DF70D">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尉犁县</w:t>
      </w:r>
      <w:r>
        <w:rPr>
          <w:rFonts w:hint="eastAsia" w:ascii="Times New Roman" w:hAnsi="Times New Roman" w:eastAsia="宋体" w:cs="Times New Roman"/>
          <w:color w:val="000000" w:themeColor="text1"/>
          <w14:textFill>
            <w14:solidFill>
              <w14:schemeClr w14:val="tx1"/>
            </w14:solidFill>
          </w14:textFill>
        </w:rPr>
        <w:t>属暖温带大陆性荒漠气候，干旱少雨、光照足、温差大。气温：年均10.1℃；夏季炎热（7月均温26℃，极端最高42.2℃）；冬季干冷（1月均温-8.4℃，极端最低-25.5℃）</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降水：年均43～53.6mm，蒸发量高达2700mm，极度干旱</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日照：年均2975～3200小时，无霜期190～220天</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灾害：多大风、沙尘暴、干旱、干热风</w:t>
      </w:r>
      <w:r>
        <w:rPr>
          <w:rFonts w:hint="eastAsia" w:ascii="Times New Roman" w:hAnsi="Times New Roman" w:cs="Times New Roman"/>
          <w:color w:val="000000" w:themeColor="text1"/>
          <w:lang w:eastAsia="zh-CN"/>
          <w14:textFill>
            <w14:solidFill>
              <w14:schemeClr w14:val="tx1"/>
            </w14:solidFill>
          </w14:textFill>
        </w:rPr>
        <w:t>。</w:t>
      </w:r>
    </w:p>
    <w:p w14:paraId="65BA977B">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地形地貌</w:t>
      </w:r>
    </w:p>
    <w:p w14:paraId="0BBBC91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轮台县处于塔北隆起轮南斜坡桑塔木潜山披覆背斜带上，地貌类型属于平原区，属冲积扇平原山前洪积细土平原和砾石戈壁地带。县域地貌分北部山区、中部平原区和南部塔里木河平原区，北部高，向东南倾斜。塔里木河由西向东横贯县境南部。</w:t>
      </w:r>
    </w:p>
    <w:p w14:paraId="760B680C">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尉犁县地势西北高、东南低，整体由西北向东南倾斜，分三大地貌单元：北部：库鲁克塔格山前冲积戈壁平原（海拔860～1200m），山前洪积扇发育</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中部：塔里木河、孔雀河冲积平原（海拔800～940m），地势平缓，绿洲、胡杨广布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南部：塔克拉玛干沙漠北缘，沙垄、沙丘与绿洲交错</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海拔：最高2782m（库鲁克山），最低约800m</w:t>
      </w:r>
      <w:r>
        <w:rPr>
          <w:rFonts w:hint="eastAsia" w:ascii="Times New Roman" w:hAnsi="Times New Roman" w:cs="Times New Roman"/>
          <w:color w:val="000000" w:themeColor="text1"/>
          <w:lang w:eastAsia="zh-CN"/>
          <w14:textFill>
            <w14:solidFill>
              <w14:schemeClr w14:val="tx1"/>
            </w14:solidFill>
          </w14:textFill>
        </w:rPr>
        <w:t>。</w:t>
      </w:r>
    </w:p>
    <w:p w14:paraId="61930FC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本项目位于塔里木河冲积平原地带，地势平坦，海拔930～932m，地形简单，地貌单一。</w:t>
      </w:r>
    </w:p>
    <w:p w14:paraId="0226ECD3">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工程地质概况</w:t>
      </w:r>
    </w:p>
    <w:p w14:paraId="2F8AE03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塔里木盆地是天山和昆仑山两个强烈褶皱带之间的大型地块凹陷，盆地中央分布有第三纪背斜褶隆起带（即中央隆起带），并将盆地分割成构造形式上接近对称的大型单向断褶盆地，但并未完全封闭，两个大型单向断褶盆地构成了统一的塔里木盆地。塔河油田地处于塔里木盆地北缘，构造上处于塔北断裂隆起带和塔中凹陷带的边缘交汇地带，构造条件较为复杂，塔北隆起带呈NNE向延伸约300km，南北宽8～40km，面积约6000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，断裂和局部构造较为发育。</w:t>
      </w:r>
    </w:p>
    <w:p w14:paraId="42CC31E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项目区由于地处塔北隆起带上，第四纪沉积物厚度较薄，第四纪沙土层厚约50 多米较为疏松，下部有巨厚的第三纪泥岩粉砂岩和细砂岩。依据该区工程勘察报告场区以粉砂、粉土为主，结构松软。塔河油田位于南天山地震带东段，地震基本烈度为6度，地基承载力标准为110kPa。</w:t>
      </w:r>
    </w:p>
    <w:p w14:paraId="3ADB134A">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水文</w:t>
      </w:r>
      <w:r>
        <w:rPr>
          <w:rFonts w:hint="eastAsia" w:ascii="Times New Roman" w:hAnsi="Times New Roman" w:cs="Times New Roman"/>
          <w:color w:val="000000" w:themeColor="text1"/>
          <w:lang w:val="en-US" w:eastAsia="zh-CN"/>
          <w14:textFill>
            <w14:solidFill>
              <w14:schemeClr w14:val="tx1"/>
            </w14:solidFill>
          </w14:textFill>
        </w:rPr>
        <w:t>概况</w:t>
      </w:r>
    </w:p>
    <w:p w14:paraId="79C7CB75">
      <w:pPr>
        <w:pStyle w:val="76"/>
        <w:ind w:firstLine="48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地表水</w:t>
      </w:r>
    </w:p>
    <w:p w14:paraId="001A6B5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塔里木河干流是典型的干旱区内陆河，自身不产流，水资源全部来自其源流补给，为纯耗散性内陆河。塔里木河是新疆境内最长的河流，也是全国最长的内陆河。塔里木河流经塔里木盆地北部的阿克苏市、沙雅县、轮台县和尉犁县，止于若羌县。塔里木河干流从肖夹克至台特马湖全长1321km，流域面积1.76万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其中阿拉尔至英巴扎为上游段，河长495km；英巴扎至卡拉为中游段，河长398km，卡拉至台特玛湖为下游段，河长428km。根据塔里木河流域管理局提供的资料，近期塔里木河干流平均水资源量为45.11×108m³。塔里木河干流枯水期为3-6月，丰水期为7-9月，平水期为10月至次年2月。</w:t>
      </w:r>
    </w:p>
    <w:p w14:paraId="57569F8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塔里木河是我国最长的内陆河，从1976年起孔雀河通过泵站从博斯腾湖扬水经库塔干渠向塔里木河下游灌区输水，形成现在塔里木河流域“四源一干”的格局。由于人类活动和气候变化原因，加之水资源的无效开发和低效利用，自</w:t>
      </w:r>
      <w:r>
        <w:rPr>
          <w:rFonts w:hint="eastAsia" w:ascii="Times New Roman" w:hAnsi="Times New Roman" w:cs="Times New Roman"/>
          <w:color w:val="000000" w:themeColor="text1"/>
          <w:lang w:eastAsia="zh-CN"/>
          <w14:textFill>
            <w14:solidFill>
              <w14:schemeClr w14:val="tx1"/>
            </w14:solidFill>
          </w14:textFill>
        </w:rPr>
        <w:t>20世纪</w:t>
      </w:r>
      <w:r>
        <w:rPr>
          <w:rFonts w:hint="default" w:ascii="Times New Roman" w:hAnsi="Times New Roman" w:cs="Times New Roman"/>
          <w:color w:val="000000" w:themeColor="text1"/>
          <w14:textFill>
            <w14:solidFill>
              <w14:schemeClr w14:val="tx1"/>
            </w14:solidFill>
          </w14:textFill>
        </w:rPr>
        <w:t>50年代以来，源流向干流输送的水量逐年减少，致使塔河下游近400km河道断流，地下水位下降，地下水矿化度持续上升，尾闾台特玛湖干涸，大片胡杨林死亡，218国道多处路段经常被流沙掩埋，“绿色走廊”岌岌可危，极度恶化的生态环境成为制约流域经济社会发展的主要因素。从2000年起，经过塔里木河向下游20次生态输水，累计输送生态水量81.6k万km</w:t>
      </w:r>
      <w:r>
        <w:rPr>
          <w:rFonts w:hint="default" w:ascii="Times New Roman" w:hAnsi="Times New Roman" w:cs="Times New Roman"/>
          <w:color w:val="000000" w:themeColor="text1"/>
          <w:vertAlign w:val="superscript"/>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结束了塔里木河干流下游河道连续断流30年的历史，让尾闾台特玛湖形成了500余km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的湖面和滨湖湿地，下游植被恢复和改善面积达2285km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。本工程周边3km范围内无河流分布。</w:t>
      </w:r>
    </w:p>
    <w:p w14:paraId="32BC177E">
      <w:pPr>
        <w:pStyle w:val="76"/>
        <w:ind w:firstLine="48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水文地质</w:t>
      </w:r>
    </w:p>
    <w:p w14:paraId="583744E9">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①地下水赋存条件</w:t>
      </w:r>
    </w:p>
    <w:p w14:paraId="05A7358C">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一至五区属塔里木河中下游冲积平原、渭干河与库车河冲洪积扇的扇缘地带，第四系地层厚度大于200m，赋存第四系松散岩类孔隙水，含水层为潜水和承压水多层结构。本次评价主要引用《塔河油田水文地质普查报告》</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2004年</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，对区内水文地质条件进行概述。区域内含水层岩性以细砂、粉细砂为主，隔水层的岩性为粘土、亚粘土。</w:t>
      </w:r>
    </w:p>
    <w:p w14:paraId="26CDC174">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14:textFill>
            <w14:solidFill>
              <w14:schemeClr w14:val="tx1"/>
            </w14:solidFill>
          </w14:textFill>
        </w:rPr>
        <w:t>潜水含水层</w:t>
      </w:r>
    </w:p>
    <w:p w14:paraId="37D9A253">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区内潜水含水层岩性为上更新统和全新统冲拱积细砂、粉细砂。根据区域水文地质调查中的地下水位埋深资料，区内潜水埋深主要受补给源和地形控制，区内北部的潜水水位埋深在4</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12m之间，南部地区的潜水埋深在1</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4m之间。根据区内物探、钻探成果资料，潜水含水层的底板埋藏深度一般小于60m，局部地区在100m左右，潜水含水层的厚度在40m左右。潜水含水层主要由塔河冲积形成，含水层的岩性颗粒较细，主要为细砂、粉细砂，渗透系数小于10m/d。从含水层的岩性及厚度变化规律来看，自西南向东北，潜水含水层渗透系数呈现由大到小的变化趋势。</w:t>
      </w:r>
    </w:p>
    <w:p w14:paraId="61AC2293">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14:textFill>
            <w14:solidFill>
              <w14:schemeClr w14:val="tx1"/>
            </w14:solidFill>
          </w14:textFill>
        </w:rPr>
        <w:t>承压水含水层</w:t>
      </w:r>
    </w:p>
    <w:p w14:paraId="5982DF89">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从地层岩性的角度分析，地层垂直向上分为四层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从上到下</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第一层为第四系粉砂和粉细砂。第二层为第四系粉砂、细砂和粉细砂。第三层为第四系粉砂与粘土互层，第四层为第三系的泥岩、砂岩互层。</w:t>
      </w:r>
    </w:p>
    <w:p w14:paraId="17A30B6E">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物探解译出来的含水层地下水溶解性总固体含量分为两层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从上到下</w:t>
      </w:r>
      <w:r>
        <w:rPr>
          <w:rFonts w:hint="eastAsia" w:ascii="Times New Roman" w:hAnsi="Times New Roman" w:cs="Times New Roman"/>
          <w:color w:val="000000" w:themeColor="text1"/>
          <w:lang w:eastAsia="zh-CN"/>
          <w14:textFill>
            <w14:solidFill>
              <w14:schemeClr w14:val="tx1"/>
            </w14:solidFill>
          </w14:textFill>
        </w:rPr>
        <w:t>：</w:t>
      </w:r>
    </w:p>
    <w:p w14:paraId="0A288657">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第四系含水层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第一层为咸水含水层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潜水含水层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。第二层为淡水含水层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承压水含水层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由地层的第二层和第三层组成。</w:t>
      </w:r>
    </w:p>
    <w:p w14:paraId="72E530EE">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第三系含水层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第三层为裂隙孔隙水含水层</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水质不明</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w:t>
      </w:r>
    </w:p>
    <w:p w14:paraId="4242AAC5">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第四系承压水含水层的顶板埋藏深度的变化规律是</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区块东北部，淡水含水层的顶板埋藏深度最大，最大达到120m。西南部，第四系承压水的顶板埋藏深度较小，最小55m。区块中部地区，淡水含水层的顶板埋藏深度一般为60m-80m，这种埋藏深度的分布范围最广。</w:t>
      </w:r>
    </w:p>
    <w:p w14:paraId="715002B3">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②地下水补给、径流与排泄</w:t>
      </w:r>
    </w:p>
    <w:p w14:paraId="4DF6E53F">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潜水的补给、径流与排泄</w:t>
      </w:r>
    </w:p>
    <w:p w14:paraId="01891D33">
      <w:pPr>
        <w:pStyle w:val="76"/>
        <w:ind w:firstLine="480"/>
        <w:rPr>
          <w:rFonts w:hint="eastAsia"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补给条件</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区块内潜水的补给来源主要有西北部地下水的侧向流入补给和区内地表的入渗补给。地下水的侧向流入补给</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区块属于渭干河、库车河冲洪积扇缘的一部分，接受渭干河、库车河冲洪积扇中上游地区地下水的侧向流入补给</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补给强度取决于潜水含水层的厚度、岩性、地下水的径流条件。地表水的入渗补给</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夏季洪水和冬季的冬闲水流入本区</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积存在地表低洼处通过包气带向下渗漏补给潜水，对于不同地段，包气带的岩性和地层结构不同地表水对潜水的补给强度不同。</w:t>
      </w:r>
    </w:p>
    <w:p w14:paraId="791F8974">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径流条件</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区内的潜水含水层岩性主要为粉砂，透水性很差，地层岩性变化较大，地形坡度平缓，造成潜水径流缓慢。地下水流向为西北向东南方向。</w:t>
      </w:r>
    </w:p>
    <w:p w14:paraId="7E3E91B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排泄条件</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区块内的潜水以侧向流出</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蒸发蒸腾及少量的人工开采等</w:t>
      </w:r>
      <w:r>
        <w:rPr>
          <w:rFonts w:hint="eastAsia" w:ascii="Times New Roman" w:hAnsi="Times New Roman" w:cs="Times New Roman"/>
          <w:color w:val="000000" w:themeColor="text1"/>
          <w:lang w:eastAsia="zh-CN"/>
          <w14:textFill>
            <w14:solidFill>
              <w14:schemeClr w14:val="tx1"/>
            </w14:solidFill>
          </w14:textFill>
        </w:rPr>
        <w:t>排</w:t>
      </w:r>
      <w:r>
        <w:rPr>
          <w:rFonts w:hint="default" w:ascii="Times New Roman" w:hAnsi="Times New Roman" w:cs="Times New Roman"/>
          <w:color w:val="000000" w:themeColor="text1"/>
          <w14:textFill>
            <w14:solidFill>
              <w14:schemeClr w14:val="tx1"/>
            </w14:solidFill>
          </w14:textFill>
        </w:rPr>
        <w:t>泄方式排出区外。</w:t>
      </w:r>
    </w:p>
    <w:p w14:paraId="459AC92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承压水的补给、径流及排泄</w:t>
      </w:r>
    </w:p>
    <w:p w14:paraId="092C41D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补给条件</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承压水的补给来源主要是西北方向地下水的侧向流入补给。</w:t>
      </w:r>
    </w:p>
    <w:p w14:paraId="26E6504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径流条件</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区块内的含水层岩性主要为粉砂，透水性很差，承压水径流比较缓慢。</w:t>
      </w:r>
    </w:p>
    <w:p w14:paraId="051C778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排泄条件</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承压水的排泄途径主要是从区块东南方向侧向流出。另外，由于承压水的水头比潜水的水位高，在弱隔水层段可能会存在少量的越流排泄。</w:t>
      </w:r>
    </w:p>
    <w:p w14:paraId="6918C9B5">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hint="default" w:ascii="Times New Roman" w:hAnsi="Times New Roman" w:cs="Times New Roman"/>
          <w:color w:val="000000" w:themeColor="text1"/>
          <w14:textFill>
            <w14:solidFill>
              <w14:schemeClr w14:val="tx1"/>
            </w14:solidFill>
          </w14:textFill>
        </w:rPr>
        <w:t>地下水动态特征</w:t>
      </w:r>
    </w:p>
    <w:p w14:paraId="3F73B85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根据《塔河油田水文地质普查报告》，区内承压水水位随季节发生变化，低水位期在冬季12月，高水位期在夏季8月份，最大水位变幅可达到1m。</w:t>
      </w:r>
    </w:p>
    <w:p w14:paraId="16B8BE2B">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④</w:t>
      </w:r>
      <w:r>
        <w:rPr>
          <w:rFonts w:hint="default" w:ascii="Times New Roman" w:hAnsi="Times New Roman" w:cs="Times New Roman"/>
          <w:color w:val="000000" w:themeColor="text1"/>
          <w14:textFill>
            <w14:solidFill>
              <w14:schemeClr w14:val="tx1"/>
            </w14:solidFill>
          </w14:textFill>
        </w:rPr>
        <w:t>地下水化学特征</w:t>
      </w:r>
    </w:p>
    <w:p w14:paraId="59E26A8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根据《塔河油田水文地质普查报告》，采集了35组潜水水化学分析样品，由于区块内无大的地表河流，地下水</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潜水</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主要接受上游地下水的侧向补给及暂时性洪流的入渗补给，水流滞缓，蒸发浓缩作用强烈，水化学类型复杂，主要以SO</w:t>
      </w:r>
      <w:r>
        <w:rPr>
          <w:rFonts w:hint="default" w:ascii="Times New Roman" w:hAnsi="Times New Roman" w:cs="Times New Roman"/>
          <w:color w:val="000000" w:themeColor="text1"/>
          <w:vertAlign w:val="subscript"/>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·Cl</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或SO</w:t>
      </w:r>
      <w:r>
        <w:rPr>
          <w:rFonts w:hint="default" w:ascii="Times New Roman" w:hAnsi="Times New Roman" w:cs="Times New Roman"/>
          <w:color w:val="000000" w:themeColor="text1"/>
          <w:vertAlign w:val="subscript"/>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-Na·Mg</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或Mg·Na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、C1SO</w:t>
      </w:r>
      <w:r>
        <w:rPr>
          <w:rFonts w:hint="default" w:ascii="Times New Roman" w:hAnsi="Times New Roman" w:cs="Times New Roman"/>
          <w:color w:val="000000" w:themeColor="text1"/>
          <w:vertAlign w:val="subscript"/>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-Na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或Na·Mg、Na·Mg·Ca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及C</w:t>
      </w:r>
      <w:r>
        <w:rPr>
          <w:rFonts w:hint="eastAsia" w:ascii="Times New Roman" w:hAnsi="Times New Roman" w:cs="Times New Roman"/>
          <w:color w:val="000000" w:themeColor="text1"/>
          <w:lang w:val="en-US" w:eastAsia="zh-CN"/>
          <w14:textFill>
            <w14:solidFill>
              <w14:schemeClr w14:val="tx1"/>
            </w14:solidFill>
          </w14:textFill>
        </w:rPr>
        <w:t>l</w:t>
      </w:r>
      <w:r>
        <w:rPr>
          <w:rFonts w:hint="default" w:ascii="Times New Roman" w:hAnsi="Times New Roman" w:cs="Times New Roman"/>
          <w:color w:val="000000" w:themeColor="text1"/>
          <w14:textFill>
            <w14:solidFill>
              <w14:schemeClr w14:val="tx1"/>
            </w14:solidFill>
          </w14:textFill>
        </w:rPr>
        <w:t>-Na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或Na·Mg</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型水为主。地下水溶解性总固体含量较高，在0.468-132.1g之间。</w:t>
      </w:r>
    </w:p>
    <w:p w14:paraId="107370F2">
      <w:pPr>
        <w:pStyle w:val="3"/>
        <w:rPr>
          <w:rFonts w:hint="default" w:ascii="Times New Roman" w:hAnsi="Times New Roman" w:cs="Times New Roman"/>
          <w:color w:val="000000" w:themeColor="text1"/>
          <w14:textFill>
            <w14:solidFill>
              <w14:schemeClr w14:val="tx1"/>
            </w14:solidFill>
          </w14:textFill>
        </w:rPr>
      </w:pPr>
      <w:bookmarkStart w:id="172" w:name="_Toc21101"/>
      <w:bookmarkStart w:id="173" w:name="_Toc6617"/>
      <w:bookmarkStart w:id="174" w:name="_Toc5212412"/>
      <w:r>
        <w:rPr>
          <w:rFonts w:hint="default" w:ascii="Times New Roman" w:hAnsi="Times New Roman" w:cs="Times New Roman"/>
          <w:color w:val="000000" w:themeColor="text1"/>
          <w14:textFill>
            <w14:solidFill>
              <w14:schemeClr w14:val="tx1"/>
            </w14:solidFill>
          </w14:textFill>
        </w:rPr>
        <w:t>环境</w:t>
      </w:r>
      <w:r>
        <w:rPr>
          <w:rFonts w:hint="eastAsia" w:ascii="Times New Roman" w:hAnsi="Times New Roman" w:cs="Times New Roman"/>
          <w:color w:val="000000" w:themeColor="text1"/>
          <w:lang w:val="en-US" w:eastAsia="zh-CN"/>
          <w14:textFill>
            <w14:solidFill>
              <w14:schemeClr w14:val="tx1"/>
            </w14:solidFill>
          </w14:textFill>
        </w:rPr>
        <w:t>敏感区</w:t>
      </w:r>
      <w:r>
        <w:rPr>
          <w:rFonts w:hint="default" w:ascii="Times New Roman" w:hAnsi="Times New Roman" w:cs="Times New Roman"/>
          <w:color w:val="000000" w:themeColor="text1"/>
          <w14:textFill>
            <w14:solidFill>
              <w14:schemeClr w14:val="tx1"/>
            </w14:solidFill>
          </w14:textFill>
        </w:rPr>
        <w:t>调查</w:t>
      </w:r>
      <w:bookmarkEnd w:id="172"/>
      <w:bookmarkEnd w:id="173"/>
      <w:bookmarkEnd w:id="174"/>
    </w:p>
    <w:p w14:paraId="30D296FA">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bookmarkStart w:id="175" w:name="_Hlk109749845"/>
      <w:bookmarkStart w:id="176" w:name="_Toc5212413"/>
      <w:bookmarkStart w:id="177" w:name="_Toc474416132"/>
      <w:bookmarkStart w:id="178" w:name="_Toc17075"/>
      <w:bookmarkStart w:id="179" w:name="_Toc475624476"/>
      <w:bookmarkStart w:id="180" w:name="_Toc474793581"/>
      <w:bookmarkStart w:id="181" w:name="_Hlk495686351"/>
      <w:r>
        <w:rPr>
          <w:rFonts w:hint="default" w:ascii="Times New Roman" w:hAnsi="Times New Roman" w:eastAsia="宋体" w:cs="Times New Roman"/>
          <w:color w:val="000000" w:themeColor="text1"/>
          <w:spacing w:val="0"/>
          <w:sz w:val="24"/>
          <w:szCs w:val="24"/>
          <w14:textFill>
            <w14:solidFill>
              <w14:schemeClr w14:val="tx1"/>
            </w14:solidFill>
          </w14:textFill>
        </w:rPr>
        <w:t>（</w:t>
      </w:r>
      <w:r>
        <w:rPr>
          <w:rFonts w:hint="eastAsia" w:ascii="Times New Roman" w:hAnsi="Times New Roman" w:eastAsia="宋体" w:cs="Times New Roman"/>
          <w:color w:val="000000" w:themeColor="text1"/>
          <w:spacing w:val="0"/>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4"/>
          <w:szCs w:val="24"/>
          <w14:textFill>
            <w14:solidFill>
              <w14:schemeClr w14:val="tx1"/>
            </w14:solidFill>
          </w14:textFill>
        </w:rPr>
        <w:t>）</w:t>
      </w:r>
      <w:bookmarkEnd w:id="175"/>
      <w:r>
        <w:rPr>
          <w:rFonts w:hint="default" w:ascii="Times New Roman" w:hAnsi="Times New Roman" w:eastAsia="宋体" w:cs="Times New Roman"/>
          <w:color w:val="000000" w:themeColor="text1"/>
          <w:spacing w:val="0"/>
          <w:sz w:val="24"/>
          <w:szCs w:val="24"/>
          <w:lang w:val="zh-CN"/>
          <w14:textFill>
            <w14:solidFill>
              <w14:schemeClr w14:val="tx1"/>
            </w14:solidFill>
          </w14:textFill>
        </w:rPr>
        <w:t>塔里木河流域</w:t>
      </w:r>
      <w:r>
        <w:rPr>
          <w:rFonts w:hint="default" w:ascii="Times New Roman" w:hAnsi="Times New Roman" w:eastAsia="宋体" w:cs="Times New Roman"/>
          <w:color w:val="000000" w:themeColor="text1"/>
          <w:spacing w:val="0"/>
          <w:sz w:val="24"/>
          <w:szCs w:val="24"/>
          <w14:textFill>
            <w14:solidFill>
              <w14:schemeClr w14:val="tx1"/>
            </w14:solidFill>
          </w14:textFill>
        </w:rPr>
        <w:t>水土流失重点治理区</w:t>
      </w:r>
    </w:p>
    <w:p w14:paraId="762D853E">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①水土流失重点防治分区</w:t>
      </w:r>
    </w:p>
    <w:p w14:paraId="72BAD98A">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水土流失重点预防区指水土流失潜在危险较大的区域，水土流失重点治理区指水土流失严重的区域。根据《新疆维吾尔自治区水土保持规划</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2018-2030年</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》和《关于印发新疆维吾尔自治区级水土流失重点预防区和重点治理区复核划分成果的通知》</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新水水保</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2019</w:t>
      </w:r>
      <w:r>
        <w:rPr>
          <w:rFonts w:hint="eastAsia" w:ascii="宋体" w:hAnsi="宋体" w:eastAsia="宋体" w:cs="宋体"/>
          <w:color w:val="000000" w:themeColor="text1"/>
          <w:spacing w:val="0"/>
          <w:sz w:val="24"/>
          <w:szCs w:val="24"/>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4号</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，项目所在区域</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轮台县</w:t>
      </w:r>
      <w:r>
        <w:rPr>
          <w:rFonts w:hint="eastAsia"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sz w:val="24"/>
          <w:szCs w:val="24"/>
          <w14:textFill>
            <w14:solidFill>
              <w14:schemeClr w14:val="tx1"/>
            </w14:solidFill>
          </w14:textFill>
        </w:rPr>
        <w:t>位于塔里木河流域水土流失重点治理区和预防区。</w:t>
      </w:r>
    </w:p>
    <w:p w14:paraId="768C1B23">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②水土流失现状</w:t>
      </w:r>
    </w:p>
    <w:p w14:paraId="6155B127">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根据《新疆维吾尔自治区2022年度水土流失动态监测年报》，2022年轮台县轻度以上风力侵蚀和水力侵蚀总面积4259.74km</w:t>
      </w:r>
      <w:r>
        <w:rPr>
          <w:rFonts w:hint="default" w:ascii="Times New Roman" w:hAnsi="Times New Roman" w:eastAsia="宋体" w:cs="Times New Roman"/>
          <w:color w:val="000000" w:themeColor="text1"/>
          <w:spacing w:val="0"/>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4"/>
          <w:szCs w:val="24"/>
          <w14:textFill>
            <w14:solidFill>
              <w14:schemeClr w14:val="tx1"/>
            </w14:solidFill>
          </w14:textFill>
        </w:rPr>
        <w:t>，占全县土地总面积的30.3%。其中水力侵蚀面积为648.84km</w:t>
      </w:r>
      <w:r>
        <w:rPr>
          <w:rFonts w:hint="default" w:ascii="Times New Roman" w:hAnsi="Times New Roman" w:eastAsia="宋体" w:cs="Times New Roman"/>
          <w:color w:val="000000" w:themeColor="text1"/>
          <w:spacing w:val="0"/>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4"/>
          <w:szCs w:val="24"/>
          <w14:textFill>
            <w14:solidFill>
              <w14:schemeClr w14:val="tx1"/>
            </w14:solidFill>
          </w14:textFill>
        </w:rPr>
        <w:t>，占土壤侵蚀总面积的15.23%；风力侵蚀面积为3610.9km</w:t>
      </w:r>
      <w:r>
        <w:rPr>
          <w:rFonts w:hint="default" w:ascii="Times New Roman" w:hAnsi="Times New Roman" w:eastAsia="宋体" w:cs="Times New Roman"/>
          <w:color w:val="000000" w:themeColor="text1"/>
          <w:spacing w:val="0"/>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4"/>
          <w:szCs w:val="24"/>
          <w14:textFill>
            <w14:solidFill>
              <w14:schemeClr w14:val="tx1"/>
            </w14:solidFill>
          </w14:textFill>
        </w:rPr>
        <w:t>，占土壤侵蚀总面积的84.77%。轮台县2022年水土流失面积比2021年减少了3.13km</w:t>
      </w:r>
      <w:r>
        <w:rPr>
          <w:rFonts w:hint="default" w:ascii="Times New Roman" w:hAnsi="Times New Roman" w:eastAsia="宋体" w:cs="Times New Roman"/>
          <w:color w:val="000000" w:themeColor="text1"/>
          <w:spacing w:val="0"/>
          <w:sz w:val="24"/>
          <w:szCs w:val="24"/>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4"/>
          <w:szCs w:val="24"/>
          <w14:textFill>
            <w14:solidFill>
              <w14:schemeClr w14:val="tx1"/>
            </w14:solidFill>
          </w14:textFill>
        </w:rPr>
        <w:t>。</w:t>
      </w:r>
    </w:p>
    <w:p w14:paraId="3E8AD124">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③水土保持基础功能类型</w:t>
      </w:r>
    </w:p>
    <w:p w14:paraId="6D02E6C1">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所在区域的水土保持基础功能类型是农田防护、防风固沙与防灾减灾，水土保持主导功能类型是农田防护，为了实现水土保持主导功能，预防措施体系主要为“三河”中塔里木河干流段加强对绿洲外围荒漠林草的封育保护等。水土流失治理措施主要依靠荒漠化治理工程、城郊清洁型小流域建设以及库-拜地区煤炭行业、石油天然气行业的水土保持综合治理工作。</w:t>
      </w:r>
    </w:p>
    <w:p w14:paraId="617FD28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④水土流失预防范围</w:t>
      </w:r>
    </w:p>
    <w:p w14:paraId="275525E2">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所在区域水土流失预防范围为：塔里木盆地北部山区天然林区、天然草场，国家及自治区确定的自然资源开发区域，天山南坡行业带，天然胡杨林区，绿洲外围的天然荒漠林草区，区域内国家及自治区级的自然保护区、风景名胜区、森林公园、地质公园、重要野生植物资源原生境保护区等。</w:t>
      </w:r>
    </w:p>
    <w:p w14:paraId="730FD272">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⑤水土流失预防对象</w:t>
      </w:r>
    </w:p>
    <w:p w14:paraId="183D1FDC">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所在区域水土流失预防对象为：天然林草、植被覆盖率较高的人工林、草原、草地。主要河流的两岸河谷林草以及湖泊和水库周边植物保护带。植被或地貌人为破坏后，难以恢复和治理的地带。水土流失严重、生态脆弱的区域可能造成水土流失的生产建设活动。重要的水土流失综合防治成果。重要野生植物资源原生境保护区。</w:t>
      </w:r>
    </w:p>
    <w:p w14:paraId="042F4E71">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⑥水土流失预防措施</w:t>
      </w:r>
    </w:p>
    <w:p w14:paraId="211E52EF">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所在区域水土流失预防对象为：在塔里木河等主要河流产流、汇流区域加强对河谷林草的保护，对退化草场进行生态恢复，合理利用草场资源，发展人工饲草料基地的建设，实施以电代柴工程，保护河谷林草。</w:t>
      </w:r>
    </w:p>
    <w:p w14:paraId="515E0561">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⑦水土流失治理范围与对象</w:t>
      </w:r>
    </w:p>
    <w:p w14:paraId="37F55C76">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所在区域水土流失治理范围与对象为：国家级及自治区级水土流失重点治理区；绿洲外围风沙防治区；河流沿岸水蚀区、湖泊周边区；水土流失严重并具有土壤保持、拦沙减沙、蓄水保水、防灾减灾等水土保持功能的区域；城镇周边水土流失频发、水土流失危害严重的小流域；生产建设项目，尤其是资源开发、农林开发、城镇建设、工业园建设；其他水土流失较为严重，对当地或者下游经济社会发展产生严重影响的区域。</w:t>
      </w:r>
    </w:p>
    <w:p w14:paraId="2807F9E0">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⑧水土流失治理措施</w:t>
      </w:r>
    </w:p>
    <w:p w14:paraId="5343AE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14:textFill>
            <w14:solidFill>
              <w14:schemeClr w14:val="tx1"/>
            </w14:solidFill>
          </w14:textFill>
        </w:rPr>
        <w:t>所在区域水土流失治理措施为：加强流域水资源统一管理、保证生态用水，在加强天然林草建设和管护的同时，对天然林草进行引洪灌溉，促进天然林草的恢复和更新，提高乔灌的郁闭度和草地的覆盖度，为区域经济的可持续发展提供保障。</w:t>
      </w:r>
    </w:p>
    <w:p w14:paraId="3B7E9D13">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eastAsia" w:ascii="Times New Roman" w:hAnsi="Times New Roman" w:eastAsia="宋体" w:cs="Times New Roman"/>
          <w:color w:val="000000" w:themeColor="text1"/>
          <w:spacing w:val="0"/>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重点公益林</w:t>
      </w:r>
    </w:p>
    <w:p w14:paraId="4ED75511">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重点公益林是指生态区位极为重要或生态状况极为脆弱，对国土生态安全、生物多样性保护和经济社会可持续发展具有重要作用，以提供森林生态和社会服务产品为主要经营目的的重点防护林和特种用途林。包括水源涵养林、水土保持林、防风固沙林和护岸林、自然保护区的森林和国防林等。</w:t>
      </w:r>
    </w:p>
    <w:p w14:paraId="133E8B12">
      <w:pPr>
        <w:pStyle w:val="19"/>
        <w:keepNext w:val="0"/>
        <w:keepLines w:val="0"/>
        <w:pageBreakBefore w:val="0"/>
        <w:widowControl/>
        <w:kinsoku w:val="0"/>
        <w:wordWrap/>
        <w:overflowPunct/>
        <w:topLinePunct w:val="0"/>
        <w:autoSpaceDE w:val="0"/>
        <w:autoSpaceDN w:val="0"/>
        <w:bidi w:val="0"/>
        <w:adjustRightInd w:val="0"/>
        <w:snapToGrid w:val="0"/>
        <w:spacing w:after="0"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根据《新疆维吾尔自治区轮台县森林资源二类补充调查报告》国家级公益林</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地</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按保护等级划分，一级保护面积41591.49hm</w:t>
      </w:r>
      <w:r>
        <w:rPr>
          <w:rFonts w:hint="default" w:ascii="Times New Roman" w:hAnsi="Times New Roman" w:eastAsia="宋体" w:cs="Times New Roman"/>
          <w:color w:val="000000" w:themeColor="text1"/>
          <w:spacing w:val="0"/>
          <w:position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，占国家级公益林</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地</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面积的21.06%；二级保护面积155866.42hm</w:t>
      </w:r>
      <w:r>
        <w:rPr>
          <w:rFonts w:hint="default" w:ascii="Times New Roman" w:hAnsi="Times New Roman" w:eastAsia="宋体" w:cs="Times New Roman"/>
          <w:color w:val="000000" w:themeColor="text1"/>
          <w:spacing w:val="0"/>
          <w:position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，占国家级公益林</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地</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面积的78.94%。地方公益林</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地</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按林地使用权划分，均为国有，其面积为24765.42hm</w:t>
      </w:r>
      <w:r>
        <w:rPr>
          <w:rFonts w:hint="default" w:ascii="Times New Roman" w:hAnsi="Times New Roman" w:eastAsia="宋体" w:cs="Times New Roman"/>
          <w:color w:val="000000" w:themeColor="text1"/>
          <w:spacing w:val="0"/>
          <w:position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w:t>
      </w:r>
    </w:p>
    <w:p w14:paraId="1F7C86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评价区域内重点公益林</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属天然林</w:t>
      </w:r>
      <w:r>
        <w:rPr>
          <w:rFonts w:hint="eastAsia" w:ascii="Times New Roman" w:hAnsi="Times New Roman" w:eastAsia="宋体" w:cs="Times New Roman"/>
          <w:color w:val="000000" w:themeColor="text1"/>
          <w:spacing w:val="0"/>
          <w:position w:val="0"/>
          <w:sz w:val="24"/>
          <w:szCs w:val="24"/>
          <w:lang w:eastAsia="zh-CN"/>
          <w14:textFill>
            <w14:solidFill>
              <w14:schemeClr w14:val="tx1"/>
            </w14:solidFill>
          </w14:textFill>
        </w:rPr>
        <w:t>）主要</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为防风固沙林，主要植物种类为柽柳和胡杨。</w:t>
      </w:r>
      <w:r>
        <w:rPr>
          <w:rFonts w:hint="default" w:ascii="Times New Roman" w:hAnsi="Times New Roman" w:eastAsia="宋体" w:cs="Times New Roman"/>
          <w:color w:val="000000" w:themeColor="text1"/>
          <w:spacing w:val="0"/>
          <w:position w:val="0"/>
          <w:sz w:val="24"/>
          <w:szCs w:val="24"/>
          <w:lang w:val="en-US" w:eastAsia="zh-CN"/>
          <w14:textFill>
            <w14:solidFill>
              <w14:schemeClr w14:val="tx1"/>
            </w14:solidFill>
          </w14:textFill>
        </w:rPr>
        <w:t>拟建工程占地范围内不涉及国家一级公益林，临时占用主要为国家二级公益林和地方公益林</w:t>
      </w:r>
      <w:r>
        <w:rPr>
          <w:rFonts w:hint="eastAsia" w:ascii="Times New Roman" w:hAnsi="Times New Roman" w:eastAsia="宋体" w:cs="Times New Roman"/>
          <w:color w:val="000000" w:themeColor="text1"/>
          <w:spacing w:val="0"/>
          <w:position w:val="0"/>
          <w:sz w:val="24"/>
          <w:szCs w:val="24"/>
          <w:lang w:val="en-US" w:eastAsia="zh-CN"/>
          <w14:textFill>
            <w14:solidFill>
              <w14:schemeClr w14:val="tx1"/>
            </w14:solidFill>
          </w14:textFill>
        </w:rPr>
        <w:t>。</w:t>
      </w:r>
    </w:p>
    <w:p w14:paraId="0EAB8F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default" w:ascii="Times New Roman" w:hAnsi="Times New Roman" w:eastAsia="宋体" w:cs="Times New Roman"/>
          <w:color w:val="000000" w:themeColor="text1"/>
          <w:spacing w:val="0"/>
          <w:position w:val="0"/>
          <w:sz w:val="24"/>
          <w:szCs w:val="24"/>
          <w14:textFill>
            <w14:solidFill>
              <w14:schemeClr w14:val="tx1"/>
            </w14:solidFill>
          </w14:textFill>
        </w:rPr>
      </w:pP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拟建项目与重点公益林位置关系图见附图</w:t>
      </w:r>
      <w:r>
        <w:rPr>
          <w:rFonts w:hint="eastAsia" w:ascii="Times New Roman" w:hAnsi="Times New Roman" w:eastAsia="宋体" w:cs="Times New Roman"/>
          <w:color w:val="000000" w:themeColor="text1"/>
          <w:spacing w:val="0"/>
          <w:position w:val="0"/>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w:t>
      </w:r>
    </w:p>
    <w:p w14:paraId="0B891C34">
      <w:pPr>
        <w:pStyle w:val="76"/>
        <w:ind w:firstLine="480"/>
        <w:rPr>
          <w:rFonts w:hint="default" w:ascii="Times New Roman" w:hAnsi="Times New Roman" w:cs="Times New Roman"/>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rPr>
        <w:t>永久基本农田</w:t>
      </w:r>
    </w:p>
    <w:p w14:paraId="4E42980D">
      <w:pPr>
        <w:pStyle w:val="76"/>
        <w:ind w:firstLine="48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永久基本农田保护区经依法划定后，任何单位和个人不得改变或者占用。国家能 源、交通、水利、军事设施等重点建设项目选址确实无法避开基本农田保护区，需要占用基本农田，涉及农用地转用或者征用土地的，必须经国务院批准。经国务院批准占用基本农田的，当地人民政府应当按照国务院的批准文件修改土地利用总体规划，并补充划入数量和质量相当的基本农田。占用单位应当按照占多少、垦多少的原则，负责开垦与所占基本农田的数量与质量相当的耕地；没有条件开垦或者开垦的耕地不符合要求的，应当按照省、自治区、直辖市的规定缴纳耕地开垦费，专款用于开垦新的耕地。</w:t>
      </w:r>
    </w:p>
    <w:p w14:paraId="0918B153">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lang w:val="en-US" w:eastAsia="zh-CN"/>
        </w:rPr>
        <w:t>本次管线施工避开永久基本农田，集气干线治理采用内穿插的方式施工，不占用永久基本农田。</w:t>
      </w:r>
    </w:p>
    <w:p w14:paraId="3174D621">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13CCB709">
      <w:pPr>
        <w:pStyle w:val="3"/>
        <w:rPr>
          <w:rFonts w:hint="default" w:ascii="Times New Roman" w:hAnsi="Times New Roman" w:cs="Times New Roman"/>
          <w:color w:val="000000" w:themeColor="text1"/>
          <w14:textFill>
            <w14:solidFill>
              <w14:schemeClr w14:val="tx1"/>
            </w14:solidFill>
          </w14:textFill>
        </w:rPr>
      </w:pPr>
      <w:bookmarkStart w:id="182" w:name="_Toc3947"/>
      <w:r>
        <w:rPr>
          <w:rFonts w:hint="default" w:ascii="Times New Roman" w:hAnsi="Times New Roman" w:cs="Times New Roman"/>
          <w:color w:val="000000" w:themeColor="text1"/>
          <w14:textFill>
            <w14:solidFill>
              <w14:schemeClr w14:val="tx1"/>
            </w14:solidFill>
          </w14:textFill>
        </w:rPr>
        <w:t>环境质量现状调查与评价</w:t>
      </w:r>
      <w:bookmarkEnd w:id="176"/>
      <w:bookmarkEnd w:id="177"/>
      <w:bookmarkEnd w:id="178"/>
      <w:bookmarkEnd w:id="179"/>
      <w:bookmarkEnd w:id="180"/>
      <w:bookmarkEnd w:id="182"/>
    </w:p>
    <w:bookmarkEnd w:id="181"/>
    <w:p w14:paraId="7A942E8F">
      <w:pPr>
        <w:pStyle w:val="4"/>
        <w:rPr>
          <w:rFonts w:hint="default" w:ascii="Times New Roman" w:hAnsi="Times New Roman" w:cs="Times New Roman"/>
          <w:color w:val="000000" w:themeColor="text1"/>
          <w14:textFill>
            <w14:solidFill>
              <w14:schemeClr w14:val="tx1"/>
            </w14:solidFill>
          </w14:textFill>
        </w:rPr>
      </w:pPr>
      <w:bookmarkStart w:id="183" w:name="_Toc474416133"/>
      <w:r>
        <w:rPr>
          <w:rFonts w:hint="default" w:ascii="Times New Roman" w:hAnsi="Times New Roman" w:cs="Times New Roman"/>
          <w:color w:val="000000" w:themeColor="text1"/>
          <w14:textFill>
            <w14:solidFill>
              <w14:schemeClr w14:val="tx1"/>
            </w14:solidFill>
          </w14:textFill>
        </w:rPr>
        <w:t>大气环境质量现状调查与评价</w:t>
      </w:r>
      <w:bookmarkEnd w:id="183"/>
    </w:p>
    <w:p w14:paraId="62577E86">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1</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）区域大气环境质量达标判定</w:t>
      </w:r>
    </w:p>
    <w:p w14:paraId="61E7AC7D">
      <w:pPr>
        <w:spacing w:line="360" w:lineRule="auto"/>
        <w:ind w:firstLine="480"/>
        <w:rPr>
          <w:rFonts w:ascii="Times New Roman" w:hAnsi="Times New Roman" w:eastAsia="宋体" w:cs="Times New Roman"/>
          <w:bCs/>
          <w:color w:val="000000" w:themeColor="text1"/>
          <w:sz w:val="24"/>
          <w:highlight w:val="none"/>
          <w:lang w:val="en-US" w:eastAsia="zh-CN" w:bidi="ar-SA"/>
          <w14:textFill>
            <w14:solidFill>
              <w14:schemeClr w14:val="tx1"/>
            </w14:solidFill>
          </w14:textFill>
        </w:rPr>
      </w:pPr>
      <w:r>
        <w:rPr>
          <w:rFonts w:ascii="Times New Roman" w:hAnsi="Times New Roman" w:eastAsia="宋体" w:cs="Times New Roman"/>
          <w:bCs/>
          <w:color w:val="000000" w:themeColor="text1"/>
          <w:sz w:val="24"/>
          <w:highlight w:val="none"/>
          <w:lang w:val="en-US" w:eastAsia="zh-CN" w:bidi="ar-SA"/>
          <w14:textFill>
            <w14:solidFill>
              <w14:schemeClr w14:val="tx1"/>
            </w14:solidFill>
          </w14:textFill>
        </w:rPr>
        <w:t>根据《环境影响评价技术导则 大气环境》（H.J2.2-2018）对环境质量现状数据的要求，</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本次评价引用</w:t>
      </w:r>
      <w:r>
        <w:rPr>
          <w:rFonts w:hint="default" w:ascii="Times New Roman" w:hAnsi="Times New Roman" w:eastAsia="宋体" w:cs="Times New Roman"/>
          <w:bCs/>
          <w:color w:val="000000" w:themeColor="text1"/>
          <w:spacing w:val="0"/>
          <w:kern w:val="2"/>
          <w:sz w:val="24"/>
          <w:szCs w:val="32"/>
          <w:highlight w:val="none"/>
          <w:lang w:val="en-US" w:eastAsia="zh-CN" w:bidi="ar-SA"/>
          <w14:textFill>
            <w14:solidFill>
              <w14:schemeClr w14:val="tx1"/>
            </w14:solidFill>
          </w14:textFill>
        </w:rPr>
        <w:t>中国空气质量在线监测分析平台中巴音郭楞蒙古自治州</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202</w:t>
      </w:r>
      <w:r>
        <w:rPr>
          <w:rFonts w:hint="eastAsia"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4</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年的数据，作为环境空气现状评价基本污染物SO</w:t>
      </w:r>
      <w:r>
        <w:rPr>
          <w:rFonts w:hint="default" w:ascii="Times New Roman" w:hAnsi="Times New Roman" w:eastAsia="宋体" w:cs="Times New Roman"/>
          <w:bCs/>
          <w:color w:val="000000" w:themeColor="text1"/>
          <w:kern w:val="2"/>
          <w:sz w:val="24"/>
          <w:szCs w:val="32"/>
          <w:highlight w:val="none"/>
          <w:vertAlign w:val="subscript"/>
          <w:lang w:val="en-US" w:eastAsia="zh-CN" w:bidi="ar-SA"/>
          <w14:textFill>
            <w14:solidFill>
              <w14:schemeClr w14:val="tx1"/>
            </w14:solidFill>
          </w14:textFill>
        </w:rPr>
        <w:t>2</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、NO</w:t>
      </w:r>
      <w:r>
        <w:rPr>
          <w:rFonts w:hint="default" w:ascii="Times New Roman" w:hAnsi="Times New Roman" w:eastAsia="宋体" w:cs="Times New Roman"/>
          <w:bCs/>
          <w:color w:val="000000" w:themeColor="text1"/>
          <w:kern w:val="2"/>
          <w:sz w:val="24"/>
          <w:szCs w:val="32"/>
          <w:highlight w:val="none"/>
          <w:vertAlign w:val="subscript"/>
          <w:lang w:val="en-US" w:eastAsia="zh-CN" w:bidi="ar-SA"/>
          <w14:textFill>
            <w14:solidFill>
              <w14:schemeClr w14:val="tx1"/>
            </w14:solidFill>
          </w14:textFill>
        </w:rPr>
        <w:t>2</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、CO、O</w:t>
      </w:r>
      <w:r>
        <w:rPr>
          <w:rFonts w:hint="default" w:ascii="Times New Roman" w:hAnsi="Times New Roman" w:eastAsia="宋体" w:cs="Times New Roman"/>
          <w:bCs/>
          <w:color w:val="000000" w:themeColor="text1"/>
          <w:kern w:val="2"/>
          <w:sz w:val="24"/>
          <w:szCs w:val="32"/>
          <w:highlight w:val="none"/>
          <w:vertAlign w:val="sub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、PM</w:t>
      </w:r>
      <w:r>
        <w:rPr>
          <w:rFonts w:hint="default" w:ascii="Times New Roman" w:hAnsi="Times New Roman" w:eastAsia="宋体" w:cs="Times New Roman"/>
          <w:bCs/>
          <w:color w:val="000000" w:themeColor="text1"/>
          <w:kern w:val="2"/>
          <w:sz w:val="24"/>
          <w:szCs w:val="32"/>
          <w:highlight w:val="none"/>
          <w:vertAlign w:val="subscript"/>
          <w:lang w:val="en-US" w:eastAsia="zh-CN" w:bidi="ar-SA"/>
          <w14:textFill>
            <w14:solidFill>
              <w14:schemeClr w14:val="tx1"/>
            </w14:solidFill>
          </w14:textFill>
        </w:rPr>
        <w:t>10</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和PM</w:t>
      </w:r>
      <w:r>
        <w:rPr>
          <w:rFonts w:hint="default" w:ascii="Times New Roman" w:hAnsi="Times New Roman" w:eastAsia="宋体" w:cs="Times New Roman"/>
          <w:bCs/>
          <w:color w:val="000000" w:themeColor="text1"/>
          <w:kern w:val="2"/>
          <w:sz w:val="24"/>
          <w:szCs w:val="32"/>
          <w:highlight w:val="none"/>
          <w:vertAlign w:val="subscript"/>
          <w:lang w:val="en-US" w:eastAsia="zh-CN" w:bidi="ar-SA"/>
          <w14:textFill>
            <w14:solidFill>
              <w14:schemeClr w14:val="tx1"/>
            </w14:solidFill>
          </w14:textFill>
        </w:rPr>
        <w:t>2.5</w:t>
      </w:r>
      <w:r>
        <w:rPr>
          <w:rFonts w:hint="default" w:ascii="Times New Roman" w:hAnsi="Times New Roman" w:eastAsia="宋体" w:cs="Times New Roman"/>
          <w:bCs/>
          <w:color w:val="000000" w:themeColor="text1"/>
          <w:kern w:val="2"/>
          <w:sz w:val="24"/>
          <w:szCs w:val="32"/>
          <w:highlight w:val="none"/>
          <w:lang w:val="en-US" w:eastAsia="zh-CN" w:bidi="ar-SA"/>
          <w14:textFill>
            <w14:solidFill>
              <w14:schemeClr w14:val="tx1"/>
            </w14:solidFill>
          </w14:textFill>
        </w:rPr>
        <w:t>的数据来源</w:t>
      </w:r>
      <w:r>
        <w:rPr>
          <w:rFonts w:ascii="Times New Roman" w:hAnsi="Times New Roman" w:eastAsia="宋体" w:cs="Times New Roman"/>
          <w:bCs/>
          <w:color w:val="000000" w:themeColor="text1"/>
          <w:sz w:val="24"/>
          <w:highlight w:val="none"/>
          <w:lang w:val="en-US" w:eastAsia="zh-CN" w:bidi="ar-SA"/>
          <w14:textFill>
            <w14:solidFill>
              <w14:schemeClr w14:val="tx1"/>
            </w14:solidFill>
          </w14:textFill>
        </w:rPr>
        <w:t>。区域环境空气质量现状评价表详见表4</w:t>
      </w:r>
      <w:r>
        <w:rPr>
          <w:rFonts w:hint="eastAsia" w:ascii="Times New Roman" w:hAnsi="Times New Roman" w:eastAsia="宋体" w:cs="Times New Roman"/>
          <w:bCs/>
          <w:color w:val="000000" w:themeColor="text1"/>
          <w:sz w:val="24"/>
          <w:highlight w:val="none"/>
          <w:lang w:val="en-US" w:eastAsia="zh-CN" w:bidi="ar-SA"/>
          <w14:textFill>
            <w14:solidFill>
              <w14:schemeClr w14:val="tx1"/>
            </w14:solidFill>
          </w14:textFill>
        </w:rPr>
        <w:t>.3</w:t>
      </w:r>
      <w:r>
        <w:rPr>
          <w:rFonts w:ascii="Times New Roman" w:hAnsi="Times New Roman" w:eastAsia="宋体" w:cs="Times New Roman"/>
          <w:bCs/>
          <w:color w:val="000000" w:themeColor="text1"/>
          <w:sz w:val="24"/>
          <w:highlight w:val="none"/>
          <w:lang w:val="en-US" w:eastAsia="zh-CN" w:bidi="ar-SA"/>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bidi="ar-SA"/>
          <w14:textFill>
            <w14:solidFill>
              <w14:schemeClr w14:val="tx1"/>
            </w14:solidFill>
          </w14:textFill>
        </w:rPr>
        <w:t>2</w:t>
      </w:r>
      <w:r>
        <w:rPr>
          <w:rFonts w:ascii="Times New Roman" w:hAnsi="Times New Roman" w:eastAsia="宋体" w:cs="Times New Roman"/>
          <w:bCs/>
          <w:color w:val="000000" w:themeColor="text1"/>
          <w:sz w:val="24"/>
          <w:highlight w:val="none"/>
          <w:lang w:val="en-US" w:eastAsia="zh-CN" w:bidi="ar-SA"/>
          <w14:textFill>
            <w14:solidFill>
              <w14:schemeClr w14:val="tx1"/>
            </w14:solidFill>
          </w14:textFill>
        </w:rPr>
        <w:t>。</w:t>
      </w:r>
    </w:p>
    <w:p w14:paraId="748EC611">
      <w:pPr>
        <w:widowControl/>
        <w:spacing w:line="240" w:lineRule="auto"/>
        <w:ind w:firstLine="0" w:firstLineChars="0"/>
        <w:jc w:val="center"/>
        <w:rPr>
          <w:rFonts w:ascii="Times New Roman" w:hAnsi="Times New Roman" w:eastAsia="宋体" w:cs="Times New Roman"/>
          <w:b/>
          <w:color w:val="000000" w:themeColor="text1"/>
          <w:kern w:val="0"/>
          <w:sz w:val="24"/>
          <w:szCs w:val="24"/>
          <w:highlight w:val="none"/>
          <w:lang w:val="zh-CN"/>
          <w14:textFill>
            <w14:solidFill>
              <w14:schemeClr w14:val="tx1"/>
            </w14:solidFill>
          </w14:textFill>
        </w:rPr>
      </w:pPr>
      <w:r>
        <w:rPr>
          <w:rFonts w:ascii="Times New Roman" w:hAnsi="Times New Roman" w:eastAsia="宋体" w:cs="Times New Roman"/>
          <w:b/>
          <w:color w:val="000000" w:themeColor="text1"/>
          <w:kern w:val="0"/>
          <w:sz w:val="21"/>
          <w:szCs w:val="21"/>
          <w:highlight w:val="none"/>
          <w:lang w:val="zh-CN"/>
          <w14:textFill>
            <w14:solidFill>
              <w14:schemeClr w14:val="tx1"/>
            </w14:solidFill>
          </w14:textFill>
        </w:rPr>
        <w:t>表4.</w:t>
      </w:r>
      <w:r>
        <w:rPr>
          <w:rFonts w:hint="eastAsia" w:ascii="Times New Roman" w:hAnsi="Times New Roman" w:eastAsia="宋体" w:cs="Times New Roman"/>
          <w:b/>
          <w:color w:val="000000" w:themeColor="text1"/>
          <w:kern w:val="0"/>
          <w:sz w:val="21"/>
          <w:szCs w:val="21"/>
          <w:highlight w:val="none"/>
          <w:lang w:val="en-US" w:eastAsia="zh-CN"/>
          <w14:textFill>
            <w14:solidFill>
              <w14:schemeClr w14:val="tx1"/>
            </w14:solidFill>
          </w14:textFill>
        </w:rPr>
        <w:t>3</w:t>
      </w:r>
      <w:r>
        <w:rPr>
          <w:rFonts w:ascii="Times New Roman" w:hAnsi="Times New Roman" w:eastAsia="宋体" w:cs="Times New Roman"/>
          <w:b/>
          <w:color w:val="000000" w:themeColor="text1"/>
          <w:kern w:val="0"/>
          <w:sz w:val="21"/>
          <w:szCs w:val="21"/>
          <w:highlight w:val="none"/>
          <w:lang w:val="zh-CN"/>
          <w14:textFill>
            <w14:solidFill>
              <w14:schemeClr w14:val="tx1"/>
            </w14:solidFill>
          </w14:textFill>
        </w:rPr>
        <w:t>-</w:t>
      </w:r>
      <w:r>
        <w:rPr>
          <w:rFonts w:hint="eastAsia" w:ascii="Times New Roman" w:hAnsi="Times New Roman" w:eastAsia="宋体" w:cs="Times New Roman"/>
          <w:b/>
          <w:color w:val="000000" w:themeColor="text1"/>
          <w:kern w:val="0"/>
          <w:sz w:val="21"/>
          <w:szCs w:val="21"/>
          <w:highlight w:val="none"/>
          <w:lang w:val="en-US" w:eastAsia="zh-CN"/>
          <w14:textFill>
            <w14:solidFill>
              <w14:schemeClr w14:val="tx1"/>
            </w14:solidFill>
          </w14:textFill>
        </w:rPr>
        <w:t>2</w:t>
      </w:r>
      <w:r>
        <w:rPr>
          <w:rFonts w:ascii="Times New Roman" w:hAnsi="Times New Roman" w:eastAsia="宋体" w:cs="Times New Roman"/>
          <w:b/>
          <w:color w:val="000000" w:themeColor="text1"/>
          <w:kern w:val="0"/>
          <w:sz w:val="21"/>
          <w:szCs w:val="21"/>
          <w:highlight w:val="none"/>
          <w14:textFill>
            <w14:solidFill>
              <w14:schemeClr w14:val="tx1"/>
            </w14:solidFill>
          </w14:textFill>
        </w:rPr>
        <w:t xml:space="preserve">    </w:t>
      </w:r>
      <w:r>
        <w:rPr>
          <w:rFonts w:ascii="Times New Roman" w:hAnsi="Times New Roman" w:eastAsia="宋体" w:cs="Times New Roman"/>
          <w:b/>
          <w:color w:val="000000" w:themeColor="text1"/>
          <w:kern w:val="0"/>
          <w:sz w:val="21"/>
          <w:szCs w:val="21"/>
          <w:highlight w:val="none"/>
          <w:lang w:val="zh-CN"/>
          <w14:textFill>
            <w14:solidFill>
              <w14:schemeClr w14:val="tx1"/>
            </w14:solidFill>
          </w14:textFill>
        </w:rPr>
        <w:t>区域空气质量现状评价结果一览表</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2495"/>
        <w:gridCol w:w="1214"/>
        <w:gridCol w:w="1214"/>
        <w:gridCol w:w="1174"/>
        <w:gridCol w:w="1212"/>
      </w:tblGrid>
      <w:tr w14:paraId="12262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vMerge w:val="restart"/>
            <w:noWrap w:val="0"/>
            <w:vAlign w:val="center"/>
          </w:tcPr>
          <w:p w14:paraId="2A2657CF">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评价因子</w:t>
            </w:r>
          </w:p>
        </w:tc>
        <w:tc>
          <w:tcPr>
            <w:tcW w:w="1464" w:type="pct"/>
            <w:vMerge w:val="restart"/>
            <w:noWrap w:val="0"/>
            <w:vAlign w:val="center"/>
          </w:tcPr>
          <w:p w14:paraId="0F5A4C4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年评价指标</w:t>
            </w:r>
          </w:p>
        </w:tc>
        <w:tc>
          <w:tcPr>
            <w:tcW w:w="712" w:type="pct"/>
            <w:noWrap w:val="0"/>
            <w:vAlign w:val="center"/>
          </w:tcPr>
          <w:p w14:paraId="734B5CB7">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标准限值</w:t>
            </w:r>
          </w:p>
        </w:tc>
        <w:tc>
          <w:tcPr>
            <w:tcW w:w="712" w:type="pct"/>
            <w:noWrap w:val="0"/>
            <w:vAlign w:val="center"/>
          </w:tcPr>
          <w:p w14:paraId="68F793C9">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现状浓度</w:t>
            </w:r>
          </w:p>
        </w:tc>
        <w:tc>
          <w:tcPr>
            <w:tcW w:w="689" w:type="pct"/>
            <w:vMerge w:val="restart"/>
            <w:noWrap w:val="0"/>
            <w:vAlign w:val="center"/>
          </w:tcPr>
          <w:p w14:paraId="1CC82055">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占标率%</w:t>
            </w:r>
          </w:p>
        </w:tc>
        <w:tc>
          <w:tcPr>
            <w:tcW w:w="711" w:type="pct"/>
            <w:vMerge w:val="restart"/>
            <w:noWrap w:val="0"/>
            <w:vAlign w:val="center"/>
          </w:tcPr>
          <w:p w14:paraId="7D6CC8F5">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达标情况</w:t>
            </w:r>
          </w:p>
        </w:tc>
      </w:tr>
      <w:tr w14:paraId="2F8C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vMerge w:val="continue"/>
            <w:noWrap w:val="0"/>
            <w:vAlign w:val="center"/>
          </w:tcPr>
          <w:p w14:paraId="5552F2F2">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1464" w:type="pct"/>
            <w:vMerge w:val="continue"/>
            <w:noWrap w:val="0"/>
            <w:vAlign w:val="center"/>
          </w:tcPr>
          <w:p w14:paraId="11F1ECA0">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712" w:type="pct"/>
            <w:noWrap w:val="0"/>
            <w:vAlign w:val="center"/>
          </w:tcPr>
          <w:p w14:paraId="250B26DB">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μg/</w:t>
            </w:r>
            <w:r>
              <w:rPr>
                <w:rFonts w:hint="default" w:ascii="Times New Roman" w:hAnsi="Times New Roman" w:eastAsia="宋体" w:cs="Times New Roman"/>
                <w:b/>
                <w:bCs/>
                <w:color w:val="000000" w:themeColor="text1"/>
                <w:kern w:val="0"/>
                <w:sz w:val="21"/>
                <w:szCs w:val="21"/>
                <w:highlight w:val="none"/>
                <w:lang w:eastAsia="zh-CN"/>
                <w14:textFill>
                  <w14:solidFill>
                    <w14:schemeClr w14:val="tx1"/>
                  </w14:solidFill>
                </w14:textFill>
              </w:rPr>
              <w:t>m</w:t>
            </w:r>
            <w:r>
              <w:rPr>
                <w:rFonts w:hint="default" w:ascii="Times New Roman" w:hAnsi="Times New Roman" w:eastAsia="宋体" w:cs="Times New Roman"/>
                <w:b/>
                <w:bCs/>
                <w:color w:val="000000" w:themeColor="text1"/>
                <w:kern w:val="0"/>
                <w:sz w:val="21"/>
                <w:szCs w:val="21"/>
                <w:highlight w:val="none"/>
                <w:vertAlign w:val="superscript"/>
                <w:lang w:eastAsia="zh-CN"/>
                <w14:textFill>
                  <w14:solidFill>
                    <w14:schemeClr w14:val="tx1"/>
                  </w14:solidFill>
                </w14:textFill>
              </w:rPr>
              <w:t>3</w:t>
            </w:r>
          </w:p>
        </w:tc>
        <w:tc>
          <w:tcPr>
            <w:tcW w:w="712" w:type="pct"/>
            <w:noWrap w:val="0"/>
            <w:vAlign w:val="center"/>
          </w:tcPr>
          <w:p w14:paraId="66F37538">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b/>
                <w:bCs/>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14:textFill>
                  <w14:solidFill>
                    <w14:schemeClr w14:val="tx1"/>
                  </w14:solidFill>
                </w14:textFill>
              </w:rPr>
              <w:t>μg/</w:t>
            </w:r>
            <w:r>
              <w:rPr>
                <w:rFonts w:hint="default" w:ascii="Times New Roman" w:hAnsi="Times New Roman" w:eastAsia="宋体" w:cs="Times New Roman"/>
                <w:b/>
                <w:bCs/>
                <w:color w:val="000000" w:themeColor="text1"/>
                <w:kern w:val="0"/>
                <w:sz w:val="21"/>
                <w:szCs w:val="21"/>
                <w:highlight w:val="none"/>
                <w:lang w:eastAsia="zh-CN"/>
                <w14:textFill>
                  <w14:solidFill>
                    <w14:schemeClr w14:val="tx1"/>
                  </w14:solidFill>
                </w14:textFill>
              </w:rPr>
              <w:t>m</w:t>
            </w:r>
            <w:r>
              <w:rPr>
                <w:rFonts w:hint="default" w:ascii="Times New Roman" w:hAnsi="Times New Roman" w:eastAsia="宋体" w:cs="Times New Roman"/>
                <w:b/>
                <w:bCs/>
                <w:color w:val="000000" w:themeColor="text1"/>
                <w:kern w:val="0"/>
                <w:sz w:val="21"/>
                <w:szCs w:val="21"/>
                <w:highlight w:val="none"/>
                <w:vertAlign w:val="superscript"/>
                <w:lang w:eastAsia="zh-CN"/>
                <w14:textFill>
                  <w14:solidFill>
                    <w14:schemeClr w14:val="tx1"/>
                  </w14:solidFill>
                </w14:textFill>
              </w:rPr>
              <w:t>3</w:t>
            </w:r>
          </w:p>
        </w:tc>
        <w:tc>
          <w:tcPr>
            <w:tcW w:w="689" w:type="pct"/>
            <w:vMerge w:val="continue"/>
            <w:noWrap w:val="0"/>
            <w:vAlign w:val="center"/>
          </w:tcPr>
          <w:p w14:paraId="21C0F9C9">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c>
          <w:tcPr>
            <w:tcW w:w="711" w:type="pct"/>
            <w:vMerge w:val="continue"/>
            <w:noWrap w:val="0"/>
            <w:vAlign w:val="center"/>
          </w:tcPr>
          <w:p w14:paraId="66910927">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p>
        </w:tc>
      </w:tr>
      <w:tr w14:paraId="2D87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noWrap w:val="0"/>
            <w:vAlign w:val="center"/>
          </w:tcPr>
          <w:p w14:paraId="4D98C72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SO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464" w:type="pct"/>
            <w:noWrap w:val="0"/>
            <w:vAlign w:val="center"/>
          </w:tcPr>
          <w:p w14:paraId="7A2F7FA7">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w:t>
            </w:r>
          </w:p>
        </w:tc>
        <w:tc>
          <w:tcPr>
            <w:tcW w:w="1274" w:type="dxa"/>
            <w:noWrap w:val="0"/>
            <w:vAlign w:val="center"/>
          </w:tcPr>
          <w:p w14:paraId="18CCC9C3">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rPr>
              <w:t>60</w:t>
            </w:r>
          </w:p>
        </w:tc>
        <w:tc>
          <w:tcPr>
            <w:tcW w:w="1274" w:type="dxa"/>
            <w:noWrap w:val="0"/>
            <w:vAlign w:val="center"/>
          </w:tcPr>
          <w:p w14:paraId="00AF3111">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auto"/>
                <w:spacing w:val="-10"/>
                <w:sz w:val="21"/>
                <w:szCs w:val="21"/>
                <w:highlight w:val="none"/>
              </w:rPr>
              <w:t>5</w:t>
            </w:r>
          </w:p>
        </w:tc>
        <w:tc>
          <w:tcPr>
            <w:tcW w:w="1233" w:type="dxa"/>
            <w:noWrap w:val="0"/>
            <w:vAlign w:val="center"/>
          </w:tcPr>
          <w:p w14:paraId="6BF91891">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rPr>
              <w:t>8.3</w:t>
            </w:r>
          </w:p>
        </w:tc>
        <w:tc>
          <w:tcPr>
            <w:tcW w:w="711" w:type="pct"/>
            <w:noWrap w:val="0"/>
            <w:vAlign w:val="center"/>
          </w:tcPr>
          <w:p w14:paraId="61B0F53B">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5626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noWrap w:val="0"/>
            <w:vAlign w:val="center"/>
          </w:tcPr>
          <w:p w14:paraId="0C13788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NO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p>
        </w:tc>
        <w:tc>
          <w:tcPr>
            <w:tcW w:w="1464" w:type="pct"/>
            <w:noWrap w:val="0"/>
            <w:vAlign w:val="center"/>
          </w:tcPr>
          <w:p w14:paraId="5140D89E">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w:t>
            </w:r>
          </w:p>
        </w:tc>
        <w:tc>
          <w:tcPr>
            <w:tcW w:w="1274" w:type="dxa"/>
            <w:noWrap w:val="0"/>
            <w:vAlign w:val="center"/>
          </w:tcPr>
          <w:p w14:paraId="5B0F72CC">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rPr>
              <w:t>40</w:t>
            </w:r>
          </w:p>
        </w:tc>
        <w:tc>
          <w:tcPr>
            <w:tcW w:w="1274" w:type="dxa"/>
            <w:noWrap w:val="0"/>
            <w:vAlign w:val="center"/>
          </w:tcPr>
          <w:p w14:paraId="0369A59D">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23</w:t>
            </w:r>
          </w:p>
        </w:tc>
        <w:tc>
          <w:tcPr>
            <w:tcW w:w="1233" w:type="dxa"/>
            <w:noWrap w:val="0"/>
            <w:vAlign w:val="center"/>
          </w:tcPr>
          <w:p w14:paraId="2C35F921">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57.5</w:t>
            </w:r>
          </w:p>
        </w:tc>
        <w:tc>
          <w:tcPr>
            <w:tcW w:w="711" w:type="pct"/>
            <w:noWrap w:val="0"/>
            <w:vAlign w:val="center"/>
          </w:tcPr>
          <w:p w14:paraId="00584F30">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01E5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noWrap w:val="0"/>
            <w:vAlign w:val="center"/>
          </w:tcPr>
          <w:p w14:paraId="37407F77">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CO</w:t>
            </w:r>
          </w:p>
        </w:tc>
        <w:tc>
          <w:tcPr>
            <w:tcW w:w="1464" w:type="pct"/>
            <w:noWrap w:val="0"/>
            <w:vAlign w:val="center"/>
          </w:tcPr>
          <w:p w14:paraId="621E742E">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第95百分位数日平均</w:t>
            </w:r>
          </w:p>
        </w:tc>
        <w:tc>
          <w:tcPr>
            <w:tcW w:w="1274" w:type="dxa"/>
            <w:noWrap w:val="0"/>
            <w:vAlign w:val="center"/>
          </w:tcPr>
          <w:p w14:paraId="7CBAC84C">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rPr>
              <w:t>4000</w:t>
            </w:r>
          </w:p>
        </w:tc>
        <w:tc>
          <w:tcPr>
            <w:tcW w:w="1274" w:type="dxa"/>
            <w:noWrap w:val="0"/>
            <w:vAlign w:val="center"/>
          </w:tcPr>
          <w:p w14:paraId="786EA260">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900</w:t>
            </w:r>
          </w:p>
        </w:tc>
        <w:tc>
          <w:tcPr>
            <w:tcW w:w="1233" w:type="dxa"/>
            <w:noWrap w:val="0"/>
            <w:vAlign w:val="center"/>
          </w:tcPr>
          <w:p w14:paraId="57AB37E1">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22.5</w:t>
            </w:r>
          </w:p>
        </w:tc>
        <w:tc>
          <w:tcPr>
            <w:tcW w:w="711" w:type="pct"/>
            <w:noWrap w:val="0"/>
            <w:vAlign w:val="center"/>
          </w:tcPr>
          <w:p w14:paraId="22340B85">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24FA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noWrap w:val="0"/>
            <w:vAlign w:val="center"/>
          </w:tcPr>
          <w:p w14:paraId="2187B8B2">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O</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3</w:t>
            </w:r>
          </w:p>
        </w:tc>
        <w:tc>
          <w:tcPr>
            <w:tcW w:w="1464" w:type="pct"/>
            <w:noWrap w:val="0"/>
            <w:vAlign w:val="center"/>
          </w:tcPr>
          <w:p w14:paraId="01A26EE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第90百分位数日平均</w:t>
            </w:r>
          </w:p>
        </w:tc>
        <w:tc>
          <w:tcPr>
            <w:tcW w:w="1274" w:type="dxa"/>
            <w:noWrap w:val="0"/>
            <w:vAlign w:val="center"/>
          </w:tcPr>
          <w:p w14:paraId="5923AF6A">
            <w:pPr>
              <w:keepNext w:val="0"/>
              <w:keepLines w:val="0"/>
              <w:pageBreakBefore w:val="0"/>
              <w:widowControl w:val="0"/>
              <w:kinsoku/>
              <w:wordWrap/>
              <w:overflowPunct/>
              <w:topLine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rPr>
              <w:t>160</w:t>
            </w:r>
          </w:p>
        </w:tc>
        <w:tc>
          <w:tcPr>
            <w:tcW w:w="1274" w:type="dxa"/>
            <w:noWrap w:val="0"/>
            <w:vAlign w:val="center"/>
          </w:tcPr>
          <w:p w14:paraId="52A6D0C4">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121</w:t>
            </w:r>
          </w:p>
        </w:tc>
        <w:tc>
          <w:tcPr>
            <w:tcW w:w="1233" w:type="dxa"/>
            <w:noWrap w:val="0"/>
            <w:vAlign w:val="center"/>
          </w:tcPr>
          <w:p w14:paraId="5A180A9E">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75.6</w:t>
            </w:r>
          </w:p>
        </w:tc>
        <w:tc>
          <w:tcPr>
            <w:tcW w:w="711" w:type="pct"/>
            <w:noWrap w:val="0"/>
            <w:vAlign w:val="center"/>
          </w:tcPr>
          <w:p w14:paraId="6DFCDBBD">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73DC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noWrap w:val="0"/>
            <w:vAlign w:val="center"/>
          </w:tcPr>
          <w:p w14:paraId="7B8E1082">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1"/>
                <w:szCs w:val="21"/>
                <w:highlight w:val="none"/>
                <w:vertAlign w:val="subscript"/>
                <w:lang w:eastAsia="zh-CN"/>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.5</w:t>
            </w:r>
          </w:p>
        </w:tc>
        <w:tc>
          <w:tcPr>
            <w:tcW w:w="1464" w:type="pct"/>
            <w:noWrap w:val="0"/>
            <w:vAlign w:val="center"/>
          </w:tcPr>
          <w:p w14:paraId="64AAFE3D">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w:t>
            </w:r>
          </w:p>
        </w:tc>
        <w:tc>
          <w:tcPr>
            <w:tcW w:w="1274" w:type="dxa"/>
            <w:noWrap w:val="0"/>
            <w:vAlign w:val="center"/>
          </w:tcPr>
          <w:p w14:paraId="16A49C0C">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auto"/>
                <w:spacing w:val="-10"/>
                <w:sz w:val="21"/>
                <w:szCs w:val="21"/>
                <w:highlight w:val="none"/>
                <w:lang w:val="en-US" w:eastAsia="zh-CN"/>
              </w:rPr>
              <w:t>30</w:t>
            </w:r>
          </w:p>
        </w:tc>
        <w:tc>
          <w:tcPr>
            <w:tcW w:w="1274" w:type="dxa"/>
            <w:noWrap w:val="0"/>
            <w:vAlign w:val="center"/>
          </w:tcPr>
          <w:p w14:paraId="11705069">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26</w:t>
            </w:r>
          </w:p>
        </w:tc>
        <w:tc>
          <w:tcPr>
            <w:tcW w:w="1233" w:type="dxa"/>
            <w:noWrap w:val="0"/>
            <w:vAlign w:val="center"/>
          </w:tcPr>
          <w:p w14:paraId="5F203BE8">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auto"/>
                <w:spacing w:val="-10"/>
                <w:sz w:val="21"/>
                <w:szCs w:val="21"/>
                <w:highlight w:val="none"/>
                <w:lang w:val="en-US" w:eastAsia="zh-CN"/>
              </w:rPr>
              <w:t>86.7</w:t>
            </w:r>
          </w:p>
        </w:tc>
        <w:tc>
          <w:tcPr>
            <w:tcW w:w="711" w:type="pct"/>
            <w:noWrap w:val="0"/>
            <w:vAlign w:val="top"/>
          </w:tcPr>
          <w:p w14:paraId="3476C79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达标</w:t>
            </w:r>
          </w:p>
        </w:tc>
      </w:tr>
      <w:tr w14:paraId="09EF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2" w:type="pct"/>
            <w:noWrap w:val="0"/>
            <w:vAlign w:val="center"/>
          </w:tcPr>
          <w:p w14:paraId="2FFA0C1D">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PM</w:t>
            </w:r>
            <w:r>
              <w:rPr>
                <w:rFonts w:hint="default" w:ascii="Times New Roman" w:hAnsi="Times New Roman" w:eastAsia="宋体" w:cs="Times New Roman"/>
                <w:color w:val="000000" w:themeColor="text1"/>
                <w:kern w:val="0"/>
                <w:sz w:val="21"/>
                <w:szCs w:val="21"/>
                <w:highlight w:val="none"/>
                <w:vertAlign w:val="subscript"/>
                <w14:textFill>
                  <w14:solidFill>
                    <w14:schemeClr w14:val="tx1"/>
                  </w14:solidFill>
                </w14:textFill>
              </w:rPr>
              <w:t>10</w:t>
            </w:r>
          </w:p>
        </w:tc>
        <w:tc>
          <w:tcPr>
            <w:tcW w:w="1464" w:type="pct"/>
            <w:noWrap w:val="0"/>
            <w:vAlign w:val="center"/>
          </w:tcPr>
          <w:p w14:paraId="172E8B3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年平均</w:t>
            </w:r>
          </w:p>
        </w:tc>
        <w:tc>
          <w:tcPr>
            <w:tcW w:w="1274" w:type="dxa"/>
            <w:noWrap w:val="0"/>
            <w:vAlign w:val="center"/>
          </w:tcPr>
          <w:p w14:paraId="1207E84B">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auto"/>
                <w:spacing w:val="-10"/>
                <w:sz w:val="21"/>
                <w:szCs w:val="21"/>
                <w:highlight w:val="none"/>
                <w:lang w:val="en-US" w:eastAsia="zh-CN"/>
              </w:rPr>
              <w:t>6</w:t>
            </w:r>
            <w:r>
              <w:rPr>
                <w:rFonts w:hint="default" w:ascii="Times New Roman" w:hAnsi="Times New Roman" w:eastAsia="宋体" w:cs="Times New Roman"/>
                <w:color w:val="auto"/>
                <w:spacing w:val="-10"/>
                <w:sz w:val="21"/>
                <w:szCs w:val="21"/>
                <w:highlight w:val="none"/>
              </w:rPr>
              <w:t>0</w:t>
            </w:r>
          </w:p>
        </w:tc>
        <w:tc>
          <w:tcPr>
            <w:tcW w:w="1274" w:type="dxa"/>
            <w:noWrap w:val="0"/>
            <w:vAlign w:val="center"/>
          </w:tcPr>
          <w:p w14:paraId="4A4E3D8F">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auto"/>
                <w:spacing w:val="-10"/>
                <w:sz w:val="21"/>
                <w:szCs w:val="21"/>
                <w:highlight w:val="none"/>
                <w:lang w:val="en-US" w:eastAsia="zh-CN"/>
              </w:rPr>
              <w:t>74</w:t>
            </w:r>
          </w:p>
        </w:tc>
        <w:tc>
          <w:tcPr>
            <w:tcW w:w="1233" w:type="dxa"/>
            <w:noWrap w:val="0"/>
            <w:vAlign w:val="center"/>
          </w:tcPr>
          <w:p w14:paraId="32BE96C6">
            <w:pPr>
              <w:keepNext w:val="0"/>
              <w:keepLines w:val="0"/>
              <w:pageBreakBefore w:val="0"/>
              <w:widowControl w:val="0"/>
              <w:kinsoku/>
              <w:wordWrap/>
              <w:overflowPunct/>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auto"/>
                <w:spacing w:val="-10"/>
                <w:sz w:val="21"/>
                <w:szCs w:val="21"/>
                <w:highlight w:val="none"/>
                <w:lang w:val="en-US" w:eastAsia="zh-CN"/>
              </w:rPr>
              <w:t>123.3</w:t>
            </w:r>
          </w:p>
        </w:tc>
        <w:tc>
          <w:tcPr>
            <w:tcW w:w="711" w:type="pct"/>
            <w:noWrap w:val="0"/>
            <w:vAlign w:val="top"/>
          </w:tcPr>
          <w:p w14:paraId="6ACC07E1">
            <w:pPr>
              <w:keepNext w:val="0"/>
              <w:keepLines w:val="0"/>
              <w:widowControl/>
              <w:suppressLineNumbers w:val="0"/>
              <w:bidi w:val="0"/>
              <w:spacing w:before="0" w:beforeAutospacing="0" w:after="0" w:afterAutospacing="0" w:line="280" w:lineRule="atLeast"/>
              <w:ind w:left="0" w:right="0"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超标</w:t>
            </w:r>
          </w:p>
        </w:tc>
      </w:tr>
    </w:tbl>
    <w:p w14:paraId="45435C23">
      <w:pPr>
        <w:keepNext w:val="0"/>
        <w:keepLines w:val="0"/>
        <w:pageBreakBefore w:val="0"/>
        <w:widowControl/>
        <w:kinsoku/>
        <w:wordWrap/>
        <w:overflowPunct/>
        <w:topLinePunct w:val="0"/>
        <w:autoSpaceDE/>
        <w:autoSpaceDN/>
        <w:bidi w:val="0"/>
        <w:adjustRightInd/>
        <w:snapToGrid/>
        <w:ind w:firstLine="420" w:firstLineChars="200"/>
        <w:jc w:val="left"/>
        <w:textAlignment w:val="auto"/>
        <w:rPr>
          <w:rFonts w:ascii="Times New Roman" w:hAnsi="Times New Roman" w:eastAsia="宋体" w:cs="Times New Roman"/>
          <w:color w:val="000000" w:themeColor="text1"/>
          <w:kern w:val="0"/>
          <w:sz w:val="24"/>
          <w:szCs w:val="24"/>
          <w:highlight w:val="none"/>
          <w14:textFill>
            <w14:solidFill>
              <w14:schemeClr w14:val="tx1"/>
            </w14:solidFill>
          </w14:textFill>
        </w:rPr>
      </w:pPr>
      <w:r>
        <w:rPr>
          <w:rFonts w:ascii="Times New Roman" w:hAnsi="Times New Roman" w:eastAsia="宋体" w:cs="Times New Roman"/>
          <w:color w:val="000000" w:themeColor="text1"/>
          <w:kern w:val="0"/>
          <w:sz w:val="21"/>
          <w:szCs w:val="21"/>
          <w:highlight w:val="none"/>
          <w14:textFill>
            <w14:solidFill>
              <w14:schemeClr w14:val="tx1"/>
            </w14:solidFill>
          </w14:textFill>
        </w:rPr>
        <w:t>注：监测数值中PM</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2.5</w:t>
      </w:r>
      <w:r>
        <w:rPr>
          <w:rFonts w:ascii="Times New Roman" w:hAnsi="Times New Roman" w:eastAsia="宋体" w:cs="Times New Roman"/>
          <w:color w:val="000000" w:themeColor="text1"/>
          <w:kern w:val="0"/>
          <w:sz w:val="21"/>
          <w:szCs w:val="21"/>
          <w:highlight w:val="none"/>
          <w14:textFill>
            <w14:solidFill>
              <w14:schemeClr w14:val="tx1"/>
            </w14:solidFill>
          </w14:textFill>
        </w:rPr>
        <w:t>、PM</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10</w:t>
      </w:r>
      <w:r>
        <w:rPr>
          <w:rFonts w:ascii="Times New Roman" w:hAnsi="Times New Roman" w:eastAsia="宋体" w:cs="Times New Roman"/>
          <w:color w:val="000000" w:themeColor="text1"/>
          <w:kern w:val="0"/>
          <w:sz w:val="21"/>
          <w:szCs w:val="21"/>
          <w:highlight w:val="none"/>
          <w14:textFill>
            <w14:solidFill>
              <w14:schemeClr w14:val="tx1"/>
            </w14:solidFill>
          </w14:textFill>
        </w:rPr>
        <w:t>、SO</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r>
        <w:rPr>
          <w:rFonts w:ascii="Times New Roman" w:hAnsi="Times New Roman" w:eastAsia="宋体" w:cs="Times New Roman"/>
          <w:color w:val="000000" w:themeColor="text1"/>
          <w:kern w:val="0"/>
          <w:sz w:val="21"/>
          <w:szCs w:val="21"/>
          <w:highlight w:val="none"/>
          <w14:textFill>
            <w14:solidFill>
              <w14:schemeClr w14:val="tx1"/>
            </w14:solidFill>
          </w14:textFill>
        </w:rPr>
        <w:t>、NO</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r>
        <w:rPr>
          <w:rFonts w:ascii="Times New Roman" w:hAnsi="Times New Roman" w:eastAsia="宋体" w:cs="Times New Roman"/>
          <w:color w:val="000000" w:themeColor="text1"/>
          <w:kern w:val="0"/>
          <w:sz w:val="21"/>
          <w:szCs w:val="21"/>
          <w:highlight w:val="none"/>
          <w14:textFill>
            <w14:solidFill>
              <w14:schemeClr w14:val="tx1"/>
            </w14:solidFill>
          </w14:textFill>
        </w:rPr>
        <w:t>这四项为浓度均值，CO为24小时平均浓度第95百分位数，O</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3</w:t>
      </w:r>
      <w:r>
        <w:rPr>
          <w:rFonts w:ascii="Times New Roman" w:hAnsi="Times New Roman" w:eastAsia="宋体" w:cs="Times New Roman"/>
          <w:color w:val="000000" w:themeColor="text1"/>
          <w:kern w:val="0"/>
          <w:sz w:val="21"/>
          <w:szCs w:val="21"/>
          <w:highlight w:val="none"/>
          <w14:textFill>
            <w14:solidFill>
              <w14:schemeClr w14:val="tx1"/>
            </w14:solidFill>
          </w14:textFill>
        </w:rPr>
        <w:t>为日最大8小时平均浓度第90百分位数；二级标准值中PM</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2.5</w:t>
      </w:r>
      <w:r>
        <w:rPr>
          <w:rFonts w:ascii="Times New Roman" w:hAnsi="Times New Roman" w:eastAsia="宋体" w:cs="Times New Roman"/>
          <w:color w:val="000000" w:themeColor="text1"/>
          <w:kern w:val="0"/>
          <w:sz w:val="21"/>
          <w:szCs w:val="21"/>
          <w:highlight w:val="none"/>
          <w14:textFill>
            <w14:solidFill>
              <w14:schemeClr w14:val="tx1"/>
            </w14:solidFill>
          </w14:textFill>
        </w:rPr>
        <w:t>、PM</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10</w:t>
      </w:r>
      <w:r>
        <w:rPr>
          <w:rFonts w:ascii="Times New Roman" w:hAnsi="Times New Roman" w:eastAsia="宋体" w:cs="Times New Roman"/>
          <w:color w:val="000000" w:themeColor="text1"/>
          <w:kern w:val="0"/>
          <w:sz w:val="21"/>
          <w:szCs w:val="21"/>
          <w:highlight w:val="none"/>
          <w14:textFill>
            <w14:solidFill>
              <w14:schemeClr w14:val="tx1"/>
            </w14:solidFill>
          </w14:textFill>
        </w:rPr>
        <w:t>、SO</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r>
        <w:rPr>
          <w:rFonts w:ascii="Times New Roman" w:hAnsi="Times New Roman" w:eastAsia="宋体" w:cs="Times New Roman"/>
          <w:color w:val="000000" w:themeColor="text1"/>
          <w:kern w:val="0"/>
          <w:sz w:val="21"/>
          <w:szCs w:val="21"/>
          <w:highlight w:val="none"/>
          <w14:textFill>
            <w14:solidFill>
              <w14:schemeClr w14:val="tx1"/>
            </w14:solidFill>
          </w14:textFill>
        </w:rPr>
        <w:t>、NO</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2</w:t>
      </w:r>
      <w:r>
        <w:rPr>
          <w:rFonts w:ascii="Times New Roman" w:hAnsi="Times New Roman" w:eastAsia="宋体" w:cs="Times New Roman"/>
          <w:color w:val="000000" w:themeColor="text1"/>
          <w:kern w:val="0"/>
          <w:sz w:val="21"/>
          <w:szCs w:val="21"/>
          <w:highlight w:val="none"/>
          <w14:textFill>
            <w14:solidFill>
              <w14:schemeClr w14:val="tx1"/>
            </w14:solidFill>
          </w14:textFill>
        </w:rPr>
        <w:t>这四项为年均值，CO为24小时平均值，O</w:t>
      </w:r>
      <w:r>
        <w:rPr>
          <w:rFonts w:ascii="Times New Roman" w:hAnsi="Times New Roman" w:eastAsia="宋体" w:cs="Times New Roman"/>
          <w:color w:val="000000" w:themeColor="text1"/>
          <w:kern w:val="0"/>
          <w:sz w:val="21"/>
          <w:szCs w:val="21"/>
          <w:highlight w:val="none"/>
          <w:vertAlign w:val="subscript"/>
          <w14:textFill>
            <w14:solidFill>
              <w14:schemeClr w14:val="tx1"/>
            </w14:solidFill>
          </w14:textFill>
        </w:rPr>
        <w:t>3</w:t>
      </w:r>
      <w:r>
        <w:rPr>
          <w:rFonts w:ascii="Times New Roman" w:hAnsi="Times New Roman" w:eastAsia="宋体" w:cs="Times New Roman"/>
          <w:color w:val="000000" w:themeColor="text1"/>
          <w:kern w:val="0"/>
          <w:sz w:val="21"/>
          <w:szCs w:val="21"/>
          <w:highlight w:val="none"/>
          <w14:textFill>
            <w14:solidFill>
              <w14:schemeClr w14:val="tx1"/>
            </w14:solidFill>
          </w14:textFill>
        </w:rPr>
        <w:t>为日最大8小时平均值。</w:t>
      </w:r>
    </w:p>
    <w:p w14:paraId="38F570A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Cs/>
          <w:color w:val="000000" w:themeColor="text1"/>
          <w:kern w:val="0"/>
          <w:sz w:val="24"/>
          <w:szCs w:val="20"/>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0"/>
          <w:highlight w:val="none"/>
          <w:lang w:val="en-US" w:eastAsia="zh-CN"/>
          <w14:textFill>
            <w14:solidFill>
              <w14:schemeClr w14:val="tx1"/>
            </w14:solidFill>
          </w14:textFill>
        </w:rPr>
        <w:t>由上表可知：项目所在区域PM</w:t>
      </w:r>
      <w:r>
        <w:rPr>
          <w:rFonts w:hint="default" w:ascii="Times New Roman" w:hAnsi="Times New Roman" w:eastAsia="宋体" w:cs="Times New Roman"/>
          <w:bCs/>
          <w:color w:val="000000" w:themeColor="text1"/>
          <w:kern w:val="0"/>
          <w:sz w:val="24"/>
          <w:szCs w:val="20"/>
          <w:highlight w:val="none"/>
          <w:vertAlign w:val="subscript"/>
          <w:lang w:val="en-US" w:eastAsia="zh-CN"/>
          <w14:textFill>
            <w14:solidFill>
              <w14:schemeClr w14:val="tx1"/>
            </w14:solidFill>
          </w14:textFill>
        </w:rPr>
        <w:t>10</w:t>
      </w:r>
      <w:r>
        <w:rPr>
          <w:rFonts w:hint="default" w:ascii="Times New Roman" w:hAnsi="Times New Roman" w:eastAsia="宋体" w:cs="Times New Roman"/>
          <w:bCs/>
          <w:color w:val="000000" w:themeColor="text1"/>
          <w:kern w:val="0"/>
          <w:sz w:val="24"/>
          <w:szCs w:val="20"/>
          <w:highlight w:val="none"/>
          <w:lang w:val="en-US" w:eastAsia="zh-CN"/>
          <w14:textFill>
            <w14:solidFill>
              <w14:schemeClr w14:val="tx1"/>
            </w14:solidFill>
          </w14:textFill>
        </w:rPr>
        <w:t>年平均质量浓度超过</w:t>
      </w:r>
      <w:r>
        <w:rPr>
          <w:rFonts w:hint="eastAsia" w:ascii="Times New Roman" w:hAnsi="Times New Roman" w:eastAsia="宋体" w:cs="Times New Roman"/>
          <w:color w:val="000000" w:themeColor="text1"/>
          <w:kern w:val="24"/>
          <w:sz w:val="24"/>
          <w:szCs w:val="20"/>
          <w:lang w:val="zh-CN"/>
          <w14:textFill>
            <w14:solidFill>
              <w14:schemeClr w14:val="tx1"/>
            </w14:solidFill>
          </w14:textFill>
        </w:rPr>
        <w:t>《环境空气质量标准》（GB3095-2026）过渡阶段浓度限值中二级浓度限值</w:t>
      </w:r>
      <w:r>
        <w:rPr>
          <w:rFonts w:hint="default" w:ascii="Times New Roman" w:hAnsi="Times New Roman" w:eastAsia="宋体" w:cs="Times New Roman"/>
          <w:bCs/>
          <w:color w:val="000000" w:themeColor="text1"/>
          <w:kern w:val="0"/>
          <w:sz w:val="24"/>
          <w:szCs w:val="20"/>
          <w:highlight w:val="none"/>
          <w:lang w:val="en-US" w:eastAsia="zh-CN"/>
          <w14:textFill>
            <w14:solidFill>
              <w14:schemeClr w14:val="tx1"/>
            </w14:solidFill>
          </w14:textFill>
        </w:rPr>
        <w:t>，即项目所在区域巴音郭楞蒙古自治州轮台县为不达标区。</w:t>
      </w:r>
    </w:p>
    <w:p w14:paraId="116246FE">
      <w:pPr>
        <w:pStyle w:val="76"/>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（2）特征污染物环境质量现状评价</w:t>
      </w:r>
    </w:p>
    <w:p w14:paraId="3D54153D">
      <w:pPr>
        <w:pStyle w:val="76"/>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①数据来源</w:t>
      </w:r>
      <w:r>
        <w:rPr>
          <w:rFonts w:hint="eastAsia" w:ascii="Times New Roman" w:hAnsi="Times New Roman" w:cs="Times New Roman"/>
          <w:color w:val="000000" w:themeColor="text1"/>
          <w:lang w:val="en-US" w:eastAsia="zh-CN"/>
          <w14:textFill>
            <w14:solidFill>
              <w14:schemeClr w14:val="tx1"/>
            </w14:solidFill>
          </w14:textFill>
        </w:rPr>
        <w:t>及监测因子</w:t>
      </w:r>
    </w:p>
    <w:p w14:paraId="46801D24">
      <w:pPr>
        <w:pStyle w:val="76"/>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w:t>
      </w:r>
      <w:r>
        <w:rPr>
          <w:rFonts w:hint="eastAsia" w:ascii="Times New Roman" w:hAnsi="Times New Roman" w:cs="Times New Roman"/>
          <w:color w:val="000000" w:themeColor="text1"/>
          <w:lang w:val="en-US" w:eastAsia="zh-CN"/>
          <w14:textFill>
            <w14:solidFill>
              <w14:schemeClr w14:val="tx1"/>
            </w14:solidFill>
          </w14:textFill>
        </w:rPr>
        <w:t>运营期无废气产生</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引用《</w:t>
      </w:r>
      <w:r>
        <w:rPr>
          <w:rFonts w:hint="default" w:ascii="Times New Roman" w:hAnsi="Times New Roman" w:eastAsia="宋体" w:cs="Times New Roman"/>
          <w:color w:val="000000" w:themeColor="text1"/>
          <w:lang w:eastAsia="zh-CN"/>
          <w14:textFill>
            <w14:solidFill>
              <w14:schemeClr w14:val="tx1"/>
            </w14:solidFill>
          </w14:textFill>
        </w:rPr>
        <w:t>塔河油田TK334井区古近系油藏2024年第一期产能建设项目</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TKE3-1X井、TKE3-2X井钻井及集输工程</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环境影响报告书》中NMHC、H</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S的监测数据</w:t>
      </w:r>
      <w:r>
        <w:rPr>
          <w:rFonts w:hint="eastAsia" w:ascii="Times New Roman" w:hAnsi="Times New Roman" w:cs="Times New Roman"/>
          <w:color w:val="000000" w:themeColor="text1"/>
          <w:lang w:val="en-US" w:eastAsia="zh-CN"/>
          <w14:textFill>
            <w14:solidFill>
              <w14:schemeClr w14:val="tx1"/>
            </w14:solidFill>
          </w14:textFill>
        </w:rPr>
        <w:t>作为背景值</w:t>
      </w:r>
      <w:r>
        <w:rPr>
          <w:rFonts w:hint="default" w:ascii="Times New Roman" w:hAnsi="Times New Roman" w:eastAsia="宋体" w:cs="Times New Roman"/>
          <w:color w:val="000000" w:themeColor="text1"/>
          <w14:textFill>
            <w14:solidFill>
              <w14:schemeClr w14:val="tx1"/>
            </w14:solidFill>
          </w14:textFill>
        </w:rPr>
        <w:t>，监测时间为</w:t>
      </w:r>
      <w:r>
        <w:rPr>
          <w:rFonts w:hint="default" w:ascii="Times New Roman" w:hAnsi="Times New Roman" w:eastAsia="宋体" w:cs="Times New Roman"/>
          <w:color w:val="000000" w:themeColor="text1"/>
          <w:lang w:val="pt-BR"/>
          <w14:textFill>
            <w14:solidFill>
              <w14:schemeClr w14:val="tx1"/>
            </w14:solidFill>
          </w14:textFill>
        </w:rPr>
        <w:t>202</w:t>
      </w:r>
      <w:r>
        <w:rPr>
          <w:rFonts w:hint="default" w:ascii="Times New Roman" w:hAnsi="Times New Roman" w:eastAsia="宋体" w:cs="Times New Roman"/>
          <w:color w:val="000000" w:themeColor="text1"/>
          <w14:textFill>
            <w14:solidFill>
              <w14:schemeClr w14:val="tx1"/>
            </w14:solidFill>
          </w14:textFill>
        </w:rPr>
        <w:t>3</w:t>
      </w:r>
      <w:r>
        <w:rPr>
          <w:rFonts w:hint="default" w:ascii="Times New Roman" w:hAnsi="Times New Roman" w:eastAsia="宋体" w:cs="Times New Roman"/>
          <w:color w:val="000000" w:themeColor="text1"/>
          <w:lang w:val="pt-BR"/>
          <w14:textFill>
            <w14:solidFill>
              <w14:schemeClr w14:val="tx1"/>
            </w14:solidFill>
          </w14:textFill>
        </w:rPr>
        <w:t>年</w:t>
      </w:r>
      <w:r>
        <w:rPr>
          <w:rFonts w:hint="default" w:ascii="Times New Roman" w:hAnsi="Times New Roman" w:eastAsia="宋体" w:cs="Times New Roman"/>
          <w:color w:val="000000" w:themeColor="text1"/>
          <w14:textFill>
            <w14:solidFill>
              <w14:schemeClr w14:val="tx1"/>
            </w14:solidFill>
          </w14:textFill>
        </w:rPr>
        <w:t>10</w:t>
      </w:r>
      <w:r>
        <w:rPr>
          <w:rFonts w:hint="default" w:ascii="Times New Roman" w:hAnsi="Times New Roman" w:eastAsia="宋体" w:cs="Times New Roman"/>
          <w:color w:val="000000" w:themeColor="text1"/>
          <w:lang w:val="pt-BR"/>
          <w14:textFill>
            <w14:solidFill>
              <w14:schemeClr w14:val="tx1"/>
            </w14:solidFill>
          </w14:textFill>
        </w:rPr>
        <w:t>月</w:t>
      </w:r>
      <w:r>
        <w:rPr>
          <w:rFonts w:hint="default" w:ascii="Times New Roman" w:hAnsi="Times New Roman" w:eastAsia="宋体" w:cs="Times New Roman"/>
          <w:color w:val="000000" w:themeColor="text1"/>
          <w14:textFill>
            <w14:solidFill>
              <w14:schemeClr w14:val="tx1"/>
            </w14:solidFill>
          </w14:textFill>
        </w:rPr>
        <w:t>24</w:t>
      </w:r>
      <w:r>
        <w:rPr>
          <w:rFonts w:hint="default" w:ascii="Times New Roman" w:hAnsi="Times New Roman" w:eastAsia="宋体" w:cs="Times New Roman"/>
          <w:color w:val="000000" w:themeColor="text1"/>
          <w:lang w:val="pt-BR"/>
          <w14:textFill>
            <w14:solidFill>
              <w14:schemeClr w14:val="tx1"/>
            </w14:solidFill>
          </w14:textFill>
        </w:rPr>
        <w:t>日～202</w:t>
      </w:r>
      <w:r>
        <w:rPr>
          <w:rFonts w:hint="default" w:ascii="Times New Roman" w:hAnsi="Times New Roman" w:eastAsia="宋体" w:cs="Times New Roman"/>
          <w:color w:val="000000" w:themeColor="text1"/>
          <w14:textFill>
            <w14:solidFill>
              <w14:schemeClr w14:val="tx1"/>
            </w14:solidFill>
          </w14:textFill>
        </w:rPr>
        <w:t>3</w:t>
      </w:r>
      <w:r>
        <w:rPr>
          <w:rFonts w:hint="default" w:ascii="Times New Roman" w:hAnsi="Times New Roman" w:eastAsia="宋体" w:cs="Times New Roman"/>
          <w:color w:val="000000" w:themeColor="text1"/>
          <w:lang w:val="pt-BR"/>
          <w14:textFill>
            <w14:solidFill>
              <w14:schemeClr w14:val="tx1"/>
            </w14:solidFill>
          </w14:textFill>
        </w:rPr>
        <w:t>年</w:t>
      </w:r>
      <w:r>
        <w:rPr>
          <w:rFonts w:hint="default" w:ascii="Times New Roman" w:hAnsi="Times New Roman" w:eastAsia="宋体" w:cs="Times New Roman"/>
          <w:color w:val="000000" w:themeColor="text1"/>
          <w14:textFill>
            <w14:solidFill>
              <w14:schemeClr w14:val="tx1"/>
            </w14:solidFill>
          </w14:textFill>
        </w:rPr>
        <w:t>10</w:t>
      </w:r>
      <w:r>
        <w:rPr>
          <w:rFonts w:hint="default" w:ascii="Times New Roman" w:hAnsi="Times New Roman" w:eastAsia="宋体" w:cs="Times New Roman"/>
          <w:color w:val="000000" w:themeColor="text1"/>
          <w:lang w:val="pt-BR"/>
          <w14:textFill>
            <w14:solidFill>
              <w14:schemeClr w14:val="tx1"/>
            </w14:solidFill>
          </w14:textFill>
        </w:rPr>
        <w:t>月</w:t>
      </w:r>
      <w:r>
        <w:rPr>
          <w:rFonts w:hint="default" w:ascii="Times New Roman" w:hAnsi="Times New Roman" w:eastAsia="宋体" w:cs="Times New Roman"/>
          <w:color w:val="000000" w:themeColor="text1"/>
          <w14:textFill>
            <w14:solidFill>
              <w14:schemeClr w14:val="tx1"/>
            </w14:solidFill>
          </w14:textFill>
        </w:rPr>
        <w:t>30</w:t>
      </w:r>
      <w:r>
        <w:rPr>
          <w:rFonts w:hint="default" w:ascii="Times New Roman" w:hAnsi="Times New Roman" w:eastAsia="宋体" w:cs="Times New Roman"/>
          <w:color w:val="000000" w:themeColor="text1"/>
          <w:lang w:val="pt-BR"/>
          <w14:textFill>
            <w14:solidFill>
              <w14:schemeClr w14:val="tx1"/>
            </w14:solidFill>
          </w14:textFill>
        </w:rPr>
        <w:t>日</w:t>
      </w:r>
      <w:r>
        <w:rPr>
          <w:rFonts w:hint="default" w:ascii="Times New Roman" w:hAnsi="Times New Roman" w:eastAsia="宋体" w:cs="Times New Roman"/>
          <w:color w:val="000000" w:themeColor="text1"/>
          <w14:textFill>
            <w14:solidFill>
              <w14:schemeClr w14:val="tx1"/>
            </w14:solidFill>
          </w14:textFill>
        </w:rPr>
        <w:t>。监测点位编号TKE3-1X井西南侧0.8km处</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E:84°2′47.48″；N:41°18′44.76″</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14:textFill>
            <w14:solidFill>
              <w14:schemeClr w14:val="tx1"/>
            </w14:solidFill>
          </w14:textFill>
        </w:rPr>
        <w:t>位于S70阀组站</w:t>
      </w:r>
      <w:r>
        <w:rPr>
          <w:rFonts w:hint="eastAsia" w:ascii="Times New Roman" w:hAnsi="Times New Roman" w:cs="Times New Roman"/>
          <w:color w:val="000000" w:themeColor="text1"/>
          <w:lang w:val="en-US" w:eastAsia="zh-CN"/>
          <w14:textFill>
            <w14:solidFill>
              <w14:schemeClr w14:val="tx1"/>
            </w14:solidFill>
          </w14:textFill>
        </w:rPr>
        <w:t>上风向3.7kn处</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位置及时间</w:t>
      </w:r>
      <w:r>
        <w:rPr>
          <w:rFonts w:hint="default" w:ascii="Times New Roman" w:hAnsi="Times New Roman" w:eastAsia="宋体" w:cs="Times New Roman"/>
          <w:color w:val="000000" w:themeColor="text1"/>
          <w14:textFill>
            <w14:solidFill>
              <w14:schemeClr w14:val="tx1"/>
            </w14:solidFill>
          </w14:textFill>
        </w:rPr>
        <w:t>满足《环境影响评价技术导则  大气环境》（HJ2.2-2018）中的相关要求</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监测期至今无新污染源出现，数据具有代表性</w:t>
      </w:r>
      <w:r>
        <w:rPr>
          <w:rFonts w:hint="eastAsia" w:ascii="Times New Roman" w:hAnsi="Times New Roman" w:eastAsia="宋体" w:cs="Times New Roman"/>
          <w:color w:val="000000" w:themeColor="text1"/>
          <w:lang w:val="en-US" w:eastAsia="zh-CN"/>
          <w14:textFill>
            <w14:solidFill>
              <w14:schemeClr w14:val="tx1"/>
            </w14:solidFill>
          </w14:textFill>
        </w:rPr>
        <w:t>，监测点位见附图</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eastAsia="宋体" w:cs="Times New Roman"/>
          <w:color w:val="000000" w:themeColor="text1"/>
          <w14:textFill>
            <w14:solidFill>
              <w14:schemeClr w14:val="tx1"/>
            </w14:solidFill>
          </w14:textFill>
        </w:rPr>
        <w:t>。</w:t>
      </w:r>
    </w:p>
    <w:p w14:paraId="1070B2F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②评价标准</w:t>
      </w:r>
    </w:p>
    <w:p w14:paraId="1E07E0D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NMHC参照《〈大气污染物综合排放标准〉详解》中推荐值2.0mg/m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执行，H</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S执行《环境影响评价技术导则大气环境》（HJ2.2-2018）附录D中推荐值。</w:t>
      </w:r>
    </w:p>
    <w:p w14:paraId="14E9243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③评价方法</w:t>
      </w:r>
    </w:p>
    <w:p w14:paraId="0665E2B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73600" behindDoc="0" locked="0" layoutInCell="1" allowOverlap="1">
            <wp:simplePos x="0" y="0"/>
            <wp:positionH relativeFrom="column">
              <wp:posOffset>2109470</wp:posOffset>
            </wp:positionH>
            <wp:positionV relativeFrom="paragraph">
              <wp:posOffset>494030</wp:posOffset>
            </wp:positionV>
            <wp:extent cx="1066800" cy="463550"/>
            <wp:effectExtent l="0" t="0" r="0" b="1270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9" cstate="print"/>
                    <a:srcRect/>
                    <a:stretch>
                      <a:fillRect/>
                    </a:stretch>
                  </pic:blipFill>
                  <pic:spPr>
                    <a:xfrm>
                      <a:off x="0" y="0"/>
                      <a:ext cx="1066800" cy="463550"/>
                    </a:xfrm>
                    <a:prstGeom prst="rect">
                      <a:avLst/>
                    </a:prstGeom>
                    <a:noFill/>
                    <a:ln>
                      <a:noFill/>
                    </a:ln>
                  </pic:spPr>
                </pic:pic>
              </a:graphicData>
            </a:graphic>
          </wp:anchor>
        </w:drawing>
      </w:r>
      <w:r>
        <w:rPr>
          <w:rFonts w:hint="default" w:ascii="Times New Roman" w:hAnsi="Times New Roman" w:cs="Times New Roman"/>
          <w:color w:val="000000" w:themeColor="text1"/>
          <w14:textFill>
            <w14:solidFill>
              <w14:schemeClr w14:val="tx1"/>
            </w14:solidFill>
          </w14:textFill>
        </w:rPr>
        <w:t>采用最大占标率评价法评价大气污染物在评价区域内的环境质量现状，计算公式如下：</w:t>
      </w:r>
    </w:p>
    <w:p w14:paraId="612195C4">
      <w:pPr>
        <w:pStyle w:val="76"/>
        <w:ind w:firstLine="480"/>
        <w:rPr>
          <w:rFonts w:hint="default" w:ascii="Times New Roman" w:hAnsi="Times New Roman" w:cs="Times New Roman"/>
          <w:color w:val="000000" w:themeColor="text1"/>
          <w14:textFill>
            <w14:solidFill>
              <w14:schemeClr w14:val="tx1"/>
            </w14:solidFill>
          </w14:textFill>
        </w:rPr>
      </w:pPr>
    </w:p>
    <w:p w14:paraId="70DD5B5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式中：Pi—第i种污染物的最大地面质量浓度占标率，%；</w:t>
      </w:r>
    </w:p>
    <w:p w14:paraId="0FA9D73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Ci—某种污染物的实际监测浓度，μg/m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p w14:paraId="4AC71DB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Coi—某种污染物的环境空气标准浓度，μg/m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p w14:paraId="5E92032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④评价结果</w:t>
      </w:r>
    </w:p>
    <w:p w14:paraId="435074F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监测及评价结果见表</w:t>
      </w:r>
      <w:r>
        <w:rPr>
          <w:rFonts w:hint="eastAsia" w:ascii="Times New Roman" w:hAnsi="Times New Roman" w:cs="Times New Roman"/>
          <w:color w:val="000000" w:themeColor="text1"/>
          <w:lang w:val="en-US" w:eastAsia="zh-CN"/>
          <w14:textFill>
            <w14:solidFill>
              <w14:schemeClr w14:val="tx1"/>
            </w14:solidFill>
          </w14:textFill>
        </w:rPr>
        <w:t>4.3-3</w:t>
      </w:r>
      <w:r>
        <w:rPr>
          <w:rFonts w:hint="default" w:ascii="Times New Roman" w:hAnsi="Times New Roman" w:cs="Times New Roman"/>
          <w:color w:val="000000" w:themeColor="text1"/>
          <w14:textFill>
            <w14:solidFill>
              <w14:schemeClr w14:val="tx1"/>
            </w14:solidFill>
          </w14:textFill>
        </w:rPr>
        <w:t>。监测结果表明，项目区NMHC</w:t>
      </w:r>
      <w:bookmarkStart w:id="184" w:name="_Hlk36660437"/>
      <w:r>
        <w:rPr>
          <w:rFonts w:hint="default" w:ascii="Times New Roman" w:hAnsi="Times New Roman" w:cs="Times New Roman"/>
          <w:color w:val="000000" w:themeColor="text1"/>
          <w14:textFill>
            <w14:solidFill>
              <w14:schemeClr w14:val="tx1"/>
            </w14:solidFill>
          </w14:textFill>
        </w:rPr>
        <w:t>满足《〈大气污染物综合排放标准〉详解》中推荐值</w:t>
      </w:r>
      <w:bookmarkEnd w:id="184"/>
      <w:r>
        <w:rPr>
          <w:rFonts w:hint="default" w:ascii="Times New Roman" w:hAnsi="Times New Roman" w:cs="Times New Roman"/>
          <w:color w:val="000000" w:themeColor="text1"/>
          <w14:textFill>
            <w14:solidFill>
              <w14:schemeClr w14:val="tx1"/>
            </w14:solidFill>
          </w14:textFill>
        </w:rPr>
        <w:t>，H</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S监测浓度满足《环境影响评价技术导则大气环境》（HJ2.2-2018）附录D中推荐值要求。</w:t>
      </w:r>
    </w:p>
    <w:p w14:paraId="38F8C0AB">
      <w:pPr>
        <w:pStyle w:val="478"/>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4.3-3</w:t>
      </w:r>
      <w:r>
        <w:rPr>
          <w:rFonts w:hint="default" w:ascii="Times New Roman" w:hAnsi="Times New Roman" w:cs="Times New Roman"/>
          <w:color w:val="000000" w:themeColor="text1"/>
          <w:lang w:val="en-US"/>
          <w14:textFill>
            <w14:solidFill>
              <w14:schemeClr w14:val="tx1"/>
            </w14:solidFill>
          </w14:textFill>
        </w:rPr>
        <w:t xml:space="preserve">    大气监测值及评价结果一览表</w:t>
      </w:r>
    </w:p>
    <w:tbl>
      <w:tblPr>
        <w:tblStyle w:val="4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143"/>
        <w:gridCol w:w="2057"/>
        <w:gridCol w:w="1939"/>
        <w:gridCol w:w="1156"/>
        <w:gridCol w:w="977"/>
      </w:tblGrid>
      <w:tr w14:paraId="3157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3" w:type="pct"/>
            <w:vAlign w:val="center"/>
          </w:tcPr>
          <w:p w14:paraId="09D8F92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点位编号</w:t>
            </w:r>
          </w:p>
        </w:tc>
        <w:tc>
          <w:tcPr>
            <w:tcW w:w="670" w:type="pct"/>
            <w:vAlign w:val="center"/>
          </w:tcPr>
          <w:p w14:paraId="45A58CE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监测因子</w:t>
            </w:r>
          </w:p>
        </w:tc>
        <w:tc>
          <w:tcPr>
            <w:tcW w:w="1206" w:type="pct"/>
            <w:vAlign w:val="center"/>
          </w:tcPr>
          <w:p w14:paraId="3F131F4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浓度范围（μg/m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tc>
        <w:tc>
          <w:tcPr>
            <w:tcW w:w="1137" w:type="pct"/>
            <w:vAlign w:val="center"/>
          </w:tcPr>
          <w:p w14:paraId="77C3E5B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标准值（μg/m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tc>
        <w:tc>
          <w:tcPr>
            <w:tcW w:w="678" w:type="pct"/>
            <w:vAlign w:val="center"/>
          </w:tcPr>
          <w:p w14:paraId="05D33A9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最大值占标率（%）</w:t>
            </w:r>
          </w:p>
        </w:tc>
        <w:tc>
          <w:tcPr>
            <w:tcW w:w="573" w:type="pct"/>
            <w:vAlign w:val="center"/>
          </w:tcPr>
          <w:p w14:paraId="3CDFFBF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超标率（%）</w:t>
            </w:r>
          </w:p>
        </w:tc>
      </w:tr>
      <w:tr w14:paraId="6F60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3" w:type="pct"/>
            <w:vMerge w:val="restart"/>
            <w:vAlign w:val="center"/>
          </w:tcPr>
          <w:p w14:paraId="308E803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TKE3-1X井西南侧0.8km处</w:t>
            </w:r>
          </w:p>
        </w:tc>
        <w:tc>
          <w:tcPr>
            <w:tcW w:w="670" w:type="pct"/>
            <w:vAlign w:val="center"/>
          </w:tcPr>
          <w:p w14:paraId="49D278D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NMHC</w:t>
            </w:r>
          </w:p>
        </w:tc>
        <w:tc>
          <w:tcPr>
            <w:tcW w:w="2159" w:type="dxa"/>
            <w:vAlign w:val="center"/>
          </w:tcPr>
          <w:p w14:paraId="6BA51A80">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210～240</w:t>
            </w:r>
          </w:p>
        </w:tc>
        <w:tc>
          <w:tcPr>
            <w:tcW w:w="1137" w:type="pct"/>
            <w:vAlign w:val="center"/>
          </w:tcPr>
          <w:p w14:paraId="53F84351">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2000</w:t>
            </w:r>
          </w:p>
        </w:tc>
        <w:tc>
          <w:tcPr>
            <w:tcW w:w="1214" w:type="dxa"/>
            <w:vAlign w:val="center"/>
          </w:tcPr>
          <w:p w14:paraId="6CF2038A">
            <w:pPr>
              <w:pStyle w:val="74"/>
              <w:rPr>
                <w:rFonts w:hint="default" w:ascii="Times New Roman" w:hAnsi="Times New Roman" w:eastAsia="宋体" w:cs="Times New Roman"/>
                <w:color w:val="000000" w:themeColor="text1"/>
                <w:lang w:val="en-US"/>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12</w:t>
            </w:r>
          </w:p>
        </w:tc>
        <w:tc>
          <w:tcPr>
            <w:tcW w:w="573" w:type="pct"/>
            <w:vAlign w:val="center"/>
          </w:tcPr>
          <w:p w14:paraId="4F33D9D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r>
      <w:tr w14:paraId="363B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3" w:type="pct"/>
            <w:vMerge w:val="continue"/>
            <w:vAlign w:val="center"/>
          </w:tcPr>
          <w:p w14:paraId="4D6276C3">
            <w:pPr>
              <w:pStyle w:val="74"/>
              <w:rPr>
                <w:rFonts w:hint="default" w:ascii="Times New Roman" w:hAnsi="Times New Roman" w:cs="Times New Roman"/>
                <w:color w:val="000000" w:themeColor="text1"/>
                <w14:textFill>
                  <w14:solidFill>
                    <w14:schemeClr w14:val="tx1"/>
                  </w14:solidFill>
                </w14:textFill>
              </w:rPr>
            </w:pPr>
          </w:p>
        </w:tc>
        <w:tc>
          <w:tcPr>
            <w:tcW w:w="670" w:type="pct"/>
            <w:vAlign w:val="center"/>
          </w:tcPr>
          <w:p w14:paraId="5243B8B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H</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S</w:t>
            </w:r>
          </w:p>
        </w:tc>
        <w:tc>
          <w:tcPr>
            <w:tcW w:w="2159" w:type="dxa"/>
            <w:vAlign w:val="center"/>
          </w:tcPr>
          <w:p w14:paraId="2AE4E45E">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未检出</w:t>
            </w:r>
          </w:p>
        </w:tc>
        <w:tc>
          <w:tcPr>
            <w:tcW w:w="1137" w:type="pct"/>
            <w:vAlign w:val="center"/>
          </w:tcPr>
          <w:p w14:paraId="764A110B">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10</w:t>
            </w:r>
          </w:p>
        </w:tc>
        <w:tc>
          <w:tcPr>
            <w:tcW w:w="1214" w:type="dxa"/>
            <w:vAlign w:val="center"/>
          </w:tcPr>
          <w:p w14:paraId="1CBA70E3">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w:t>
            </w:r>
          </w:p>
        </w:tc>
        <w:tc>
          <w:tcPr>
            <w:tcW w:w="573" w:type="pct"/>
            <w:vAlign w:val="center"/>
          </w:tcPr>
          <w:p w14:paraId="7AD63FA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r>
    </w:tbl>
    <w:p w14:paraId="32C74B0D">
      <w:pPr>
        <w:spacing w:line="500" w:lineRule="exact"/>
        <w:ind w:firstLine="480" w:firstLineChars="200"/>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（3）区域内大气环境质量现状变化趋势</w:t>
      </w:r>
    </w:p>
    <w:p w14:paraId="4117359E">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根据中华人民共和国生态环境部环境工程评估中心发布的“环境空气质量模型</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技术支持服务系统”201</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9</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～202</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年相关数据，</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2019、2020、</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2022</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、2023</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六项基本污染物中SO</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、NO</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、CO、O</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的现状浓度均符合</w:t>
      </w:r>
      <w:r>
        <w:rPr>
          <w:rFonts w:hint="eastAsia" w:ascii="Times New Roman" w:hAnsi="Times New Roman" w:eastAsia="宋体" w:cs="Times New Roman"/>
          <w:color w:val="000000" w:themeColor="text1"/>
          <w:kern w:val="24"/>
          <w:sz w:val="24"/>
          <w:szCs w:val="20"/>
          <w:lang w:val="zh-CN"/>
          <w14:textFill>
            <w14:solidFill>
              <w14:schemeClr w14:val="tx1"/>
            </w14:solidFill>
          </w14:textFill>
        </w:rPr>
        <w:t>《环境空气质量标准》（GB3095-2026）过渡阶段浓度限值中二级浓度限值</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2.5</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的现状浓度超标</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；2022、2023年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六项基本污染物中SO</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、NO</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2.5</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、CO、O</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的现状浓度均符合</w:t>
      </w:r>
      <w:r>
        <w:rPr>
          <w:rFonts w:hint="eastAsia" w:ascii="Times New Roman" w:hAnsi="Times New Roman" w:eastAsia="宋体" w:cs="Times New Roman"/>
          <w:color w:val="000000" w:themeColor="text1"/>
          <w:kern w:val="24"/>
          <w:sz w:val="24"/>
          <w:szCs w:val="20"/>
          <w:lang w:val="zh-CN"/>
          <w14:textFill>
            <w14:solidFill>
              <w14:schemeClr w14:val="tx1"/>
            </w14:solidFill>
          </w14:textFill>
        </w:rPr>
        <w:t>《环境空气质量标准》（GB3095-2026）过渡阶段浓度限值中二级浓度限值</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的现状浓度超标</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详见表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16C38E2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t>4.</w:t>
      </w:r>
      <w:r>
        <w:rPr>
          <w:rFonts w:hint="eastAsia"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t>-</w:t>
      </w:r>
      <w:r>
        <w:rPr>
          <w:rFonts w:hint="eastAsia"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t xml:space="preserve">  巴音郭楞蒙古自治州</w:t>
      </w:r>
      <w: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t>近</w:t>
      </w:r>
      <w:r>
        <w:rPr>
          <w:rFonts w:hint="default" w:ascii="Times New Roman" w:hAnsi="Times New Roman" w:eastAsia="宋体" w:cs="Times New Roman"/>
          <w:b/>
          <w:bCs/>
          <w:color w:val="000000" w:themeColor="text1"/>
          <w:kern w:val="2"/>
          <w:sz w:val="21"/>
          <w:szCs w:val="21"/>
          <w:highlight w:val="none"/>
          <w:lang w:val="en-US" w:eastAsia="zh-CN"/>
          <w14:textFill>
            <w14:solidFill>
              <w14:schemeClr w14:val="tx1"/>
            </w14:solidFill>
          </w14:textFill>
        </w:rPr>
        <w:t>五</w:t>
      </w:r>
      <w: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t>年环境空气质量现状变化  单位： μg/m</w:t>
      </w:r>
      <w:r>
        <w:rPr>
          <w:rFonts w:hint="default" w:ascii="Times New Roman" w:hAnsi="Times New Roman" w:eastAsia="宋体" w:cs="Times New Roman"/>
          <w:b/>
          <w:bCs/>
          <w:color w:val="000000" w:themeColor="text1"/>
          <w:kern w:val="2"/>
          <w:sz w:val="21"/>
          <w:szCs w:val="21"/>
          <w:highlight w:val="none"/>
          <w:vertAlign w:val="superscript"/>
          <w14:textFill>
            <w14:solidFill>
              <w14:schemeClr w14:val="tx1"/>
            </w14:solidFill>
          </w14:textFill>
        </w:rPr>
        <w:t>3</w:t>
      </w:r>
      <w: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t xml:space="preserve">  </w:t>
      </w:r>
      <w:r>
        <w:rPr>
          <w:rFonts w:hint="eastAsia" w:ascii="Times New Roman" w:hAnsi="Times New Roman" w:eastAsia="宋体" w:cs="Times New Roman"/>
          <w:b/>
          <w:bCs/>
          <w:color w:val="000000" w:themeColor="text1"/>
          <w:kern w:val="2"/>
          <w:sz w:val="21"/>
          <w:szCs w:val="21"/>
          <w:highlight w:val="none"/>
          <w:lang w:eastAsia="zh-CN"/>
          <w14:textFill>
            <w14:solidFill>
              <w14:schemeClr w14:val="tx1"/>
            </w14:solidFill>
          </w14:textFill>
        </w:rPr>
        <w:t>（</w:t>
      </w:r>
      <w: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t>标注除外</w:t>
      </w:r>
      <w:r>
        <w:rPr>
          <w:rFonts w:hint="eastAsia" w:ascii="Times New Roman" w:hAnsi="Times New Roman" w:eastAsia="宋体" w:cs="Times New Roman"/>
          <w:b/>
          <w:bCs/>
          <w:color w:val="000000" w:themeColor="text1"/>
          <w:kern w:val="2"/>
          <w:sz w:val="21"/>
          <w:szCs w:val="21"/>
          <w:highlight w:val="none"/>
          <w:lang w:eastAsia="zh-CN"/>
          <w14:textFill>
            <w14:solidFill>
              <w14:schemeClr w14:val="tx1"/>
            </w14:solidFill>
          </w14:textFill>
        </w:rPr>
        <w:t>）</w:t>
      </w:r>
    </w:p>
    <w:tbl>
      <w:tblPr>
        <w:tblStyle w:val="6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972"/>
        <w:gridCol w:w="714"/>
        <w:gridCol w:w="800"/>
        <w:gridCol w:w="857"/>
        <w:gridCol w:w="900"/>
        <w:gridCol w:w="1086"/>
        <w:gridCol w:w="1265"/>
      </w:tblGrid>
      <w:tr w14:paraId="7671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99" w:type="pct"/>
            <w:gridSpan w:val="2"/>
            <w:vAlign w:val="center"/>
            <mc:AlternateContent>
              <mc:Choice Requires="wpsCustomData">
                <wpsCustomData:diagonals>
                  <wpsCustomData:diagonal from="10000" to="30000">
                    <wpsCustomData:border w:val="single" w:color="auto" w:sz="4" w:space="0"/>
                  </wpsCustomData:diagonal>
                </wpsCustomData:diagonals>
              </mc:Choice>
            </mc:AlternateContent>
          </w:tcPr>
          <w:p w14:paraId="6DB0E92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mc:AlternateContent>
                <mc:Choice Requires="wpsCustomData">
                  <wpsCustomData:diagonalParaType/>
                </mc:Choice>
              </mc:AlternateContent>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p>
          <w:p w14:paraId="451835D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监测因子</w:t>
            </w:r>
          </w:p>
        </w:tc>
        <w:tc>
          <w:tcPr>
            <w:tcW w:w="419" w:type="pct"/>
            <w:vAlign w:val="center"/>
          </w:tcPr>
          <w:p w14:paraId="3A573E7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SO</w:t>
            </w:r>
            <w:r>
              <w:rPr>
                <w:rFonts w:hint="default" w:ascii="Times New Roman" w:hAnsi="Times New Roman" w:eastAsia="宋体" w:cs="Times New Roman"/>
                <w:b w:val="0"/>
                <w:bCs/>
                <w:color w:val="000000" w:themeColor="text1"/>
                <w:kern w:val="0"/>
                <w:sz w:val="21"/>
                <w:szCs w:val="21"/>
                <w:vertAlign w:val="subscript"/>
                <w:lang w:val="zh-CN" w:eastAsia="zh-CN" w:bidi="ar-SA"/>
                <w14:textFill>
                  <w14:solidFill>
                    <w14:schemeClr w14:val="tx1"/>
                  </w14:solidFill>
                </w14:textFill>
              </w:rPr>
              <w:t>2</w:t>
            </w:r>
          </w:p>
        </w:tc>
        <w:tc>
          <w:tcPr>
            <w:tcW w:w="469" w:type="pct"/>
            <w:vAlign w:val="center"/>
          </w:tcPr>
          <w:p w14:paraId="27A9F4E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NO</w:t>
            </w:r>
            <w:r>
              <w:rPr>
                <w:rFonts w:hint="default" w:ascii="Times New Roman" w:hAnsi="Times New Roman" w:eastAsia="宋体" w:cs="Times New Roman"/>
                <w:b w:val="0"/>
                <w:bCs/>
                <w:color w:val="000000" w:themeColor="text1"/>
                <w:kern w:val="0"/>
                <w:sz w:val="21"/>
                <w:szCs w:val="21"/>
                <w:vertAlign w:val="subscript"/>
                <w:lang w:val="zh-CN" w:eastAsia="zh-CN" w:bidi="ar-SA"/>
                <w14:textFill>
                  <w14:solidFill>
                    <w14:schemeClr w14:val="tx1"/>
                  </w14:solidFill>
                </w14:textFill>
              </w:rPr>
              <w:t>2</w:t>
            </w:r>
          </w:p>
        </w:tc>
        <w:tc>
          <w:tcPr>
            <w:tcW w:w="503" w:type="pct"/>
            <w:vAlign w:val="center"/>
          </w:tcPr>
          <w:p w14:paraId="67FD201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PM</w:t>
            </w:r>
            <w:r>
              <w:rPr>
                <w:rFonts w:hint="default" w:ascii="Times New Roman" w:hAnsi="Times New Roman" w:eastAsia="宋体" w:cs="Times New Roman"/>
                <w:b w:val="0"/>
                <w:bCs/>
                <w:color w:val="000000" w:themeColor="text1"/>
                <w:kern w:val="0"/>
                <w:sz w:val="21"/>
                <w:szCs w:val="21"/>
                <w:vertAlign w:val="subscript"/>
                <w:lang w:val="zh-CN" w:eastAsia="zh-CN" w:bidi="ar-SA"/>
                <w14:textFill>
                  <w14:solidFill>
                    <w14:schemeClr w14:val="tx1"/>
                  </w14:solidFill>
                </w14:textFill>
              </w:rPr>
              <w:t>10</w:t>
            </w:r>
          </w:p>
        </w:tc>
        <w:tc>
          <w:tcPr>
            <w:tcW w:w="528" w:type="pct"/>
            <w:vAlign w:val="center"/>
          </w:tcPr>
          <w:p w14:paraId="53531D2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PM</w:t>
            </w:r>
            <w:r>
              <w:rPr>
                <w:rFonts w:hint="default" w:ascii="Times New Roman" w:hAnsi="Times New Roman" w:eastAsia="宋体" w:cs="Times New Roman"/>
                <w:b w:val="0"/>
                <w:bCs/>
                <w:color w:val="000000" w:themeColor="text1"/>
                <w:kern w:val="0"/>
                <w:sz w:val="21"/>
                <w:szCs w:val="21"/>
                <w:vertAlign w:val="subscript"/>
                <w:lang w:val="zh-CN" w:eastAsia="zh-CN" w:bidi="ar-SA"/>
                <w14:textFill>
                  <w14:solidFill>
                    <w14:schemeClr w14:val="tx1"/>
                  </w14:solidFill>
                </w14:textFill>
              </w:rPr>
              <w:t>2.5</w:t>
            </w:r>
          </w:p>
        </w:tc>
        <w:tc>
          <w:tcPr>
            <w:tcW w:w="637" w:type="pct"/>
            <w:vAlign w:val="center"/>
          </w:tcPr>
          <w:p w14:paraId="5312D41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CO</w:t>
            </w:r>
          </w:p>
        </w:tc>
        <w:tc>
          <w:tcPr>
            <w:tcW w:w="742" w:type="pct"/>
            <w:vAlign w:val="center"/>
          </w:tcPr>
          <w:p w14:paraId="2181472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O</w:t>
            </w:r>
            <w:r>
              <w:rPr>
                <w:rFonts w:hint="default" w:ascii="Times New Roman" w:hAnsi="Times New Roman" w:eastAsia="宋体" w:cs="Times New Roman"/>
                <w:b w:val="0"/>
                <w:bCs/>
                <w:color w:val="000000" w:themeColor="text1"/>
                <w:kern w:val="0"/>
                <w:sz w:val="21"/>
                <w:szCs w:val="21"/>
                <w:vertAlign w:val="subscript"/>
                <w:lang w:val="zh-CN" w:eastAsia="zh-CN" w:bidi="ar-SA"/>
                <w14:textFill>
                  <w14:solidFill>
                    <w14:schemeClr w14:val="tx1"/>
                  </w14:solidFill>
                </w14:textFill>
              </w:rPr>
              <w:t>3</w:t>
            </w:r>
          </w:p>
        </w:tc>
      </w:tr>
      <w:tr w14:paraId="6F36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9" w:type="pct"/>
            <w:gridSpan w:val="2"/>
            <w:vAlign w:val="center"/>
          </w:tcPr>
          <w:p w14:paraId="5BAF1ED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年评价指标</w:t>
            </w:r>
          </w:p>
        </w:tc>
        <w:tc>
          <w:tcPr>
            <w:tcW w:w="419" w:type="pct"/>
            <w:vAlign w:val="center"/>
          </w:tcPr>
          <w:p w14:paraId="278D400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年平均值</w:t>
            </w:r>
          </w:p>
        </w:tc>
        <w:tc>
          <w:tcPr>
            <w:tcW w:w="469" w:type="pct"/>
            <w:vAlign w:val="center"/>
          </w:tcPr>
          <w:p w14:paraId="55F3A61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年平均值</w:t>
            </w:r>
          </w:p>
        </w:tc>
        <w:tc>
          <w:tcPr>
            <w:tcW w:w="503" w:type="pct"/>
            <w:vAlign w:val="center"/>
          </w:tcPr>
          <w:p w14:paraId="2FEDB3A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年平均值</w:t>
            </w:r>
          </w:p>
        </w:tc>
        <w:tc>
          <w:tcPr>
            <w:tcW w:w="528" w:type="pct"/>
            <w:vAlign w:val="center"/>
          </w:tcPr>
          <w:p w14:paraId="4991697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年平均值</w:t>
            </w:r>
          </w:p>
        </w:tc>
        <w:tc>
          <w:tcPr>
            <w:tcW w:w="637" w:type="pct"/>
            <w:vAlign w:val="center"/>
          </w:tcPr>
          <w:p w14:paraId="5726FE0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24小时平均第95百分位数</w:t>
            </w:r>
          </w:p>
        </w:tc>
        <w:tc>
          <w:tcPr>
            <w:tcW w:w="742" w:type="pct"/>
            <w:vAlign w:val="center"/>
          </w:tcPr>
          <w:p w14:paraId="39955B3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最大8小时平均第90百分位数</w:t>
            </w:r>
          </w:p>
        </w:tc>
      </w:tr>
      <w:tr w14:paraId="2ECE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99" w:type="pct"/>
            <w:gridSpan w:val="2"/>
            <w:vAlign w:val="center"/>
          </w:tcPr>
          <w:p w14:paraId="7168289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标准值（μg/m</w:t>
            </w:r>
            <w:r>
              <w:rPr>
                <w:rFonts w:hint="default" w:ascii="Times New Roman" w:hAnsi="Times New Roman" w:eastAsia="宋体" w:cs="Times New Roman"/>
                <w:b w:val="0"/>
                <w:bCs/>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14:textFill>
                  <w14:solidFill>
                    <w14:schemeClr w14:val="tx1"/>
                  </w14:solidFill>
                </w14:textFill>
              </w:rPr>
              <w:t>）</w:t>
            </w:r>
          </w:p>
        </w:tc>
        <w:tc>
          <w:tcPr>
            <w:tcW w:w="419" w:type="pct"/>
            <w:vAlign w:val="center"/>
          </w:tcPr>
          <w:p w14:paraId="4AC87CD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60</w:t>
            </w:r>
          </w:p>
        </w:tc>
        <w:tc>
          <w:tcPr>
            <w:tcW w:w="469" w:type="pct"/>
            <w:vAlign w:val="center"/>
          </w:tcPr>
          <w:p w14:paraId="532A133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40</w:t>
            </w:r>
          </w:p>
        </w:tc>
        <w:tc>
          <w:tcPr>
            <w:tcW w:w="503" w:type="pct"/>
            <w:vAlign w:val="center"/>
          </w:tcPr>
          <w:p w14:paraId="0117015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6</w:t>
            </w: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0</w:t>
            </w:r>
          </w:p>
        </w:tc>
        <w:tc>
          <w:tcPr>
            <w:tcW w:w="528" w:type="pct"/>
            <w:vAlign w:val="center"/>
          </w:tcPr>
          <w:p w14:paraId="457DB28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3</w:t>
            </w: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0</w:t>
            </w:r>
          </w:p>
        </w:tc>
        <w:tc>
          <w:tcPr>
            <w:tcW w:w="637" w:type="pct"/>
            <w:vAlign w:val="center"/>
          </w:tcPr>
          <w:p w14:paraId="0E6E5A6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4000</w:t>
            </w:r>
          </w:p>
        </w:tc>
        <w:tc>
          <w:tcPr>
            <w:tcW w:w="742" w:type="pct"/>
            <w:vAlign w:val="center"/>
          </w:tcPr>
          <w:p w14:paraId="5E83C3C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160</w:t>
            </w:r>
          </w:p>
        </w:tc>
      </w:tr>
      <w:tr w14:paraId="21C8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restart"/>
            <w:vAlign w:val="center"/>
          </w:tcPr>
          <w:p w14:paraId="6E4B674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2019年</w:t>
            </w:r>
          </w:p>
        </w:tc>
        <w:tc>
          <w:tcPr>
            <w:tcW w:w="2070" w:type="dxa"/>
            <w:vAlign w:val="center"/>
          </w:tcPr>
          <w:p w14:paraId="2785AB8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现状浓度（μg/m</w:t>
            </w:r>
            <w:r>
              <w:rPr>
                <w:rFonts w:hint="default" w:ascii="Times New Roman" w:hAnsi="Times New Roman" w:eastAsia="宋体" w:cs="Times New Roman"/>
                <w:b w:val="0"/>
                <w:bCs/>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14:textFill>
                  <w14:solidFill>
                    <w14:schemeClr w14:val="tx1"/>
                  </w14:solidFill>
                </w14:textFill>
              </w:rPr>
              <w:t>）</w:t>
            </w:r>
          </w:p>
        </w:tc>
        <w:tc>
          <w:tcPr>
            <w:tcW w:w="750" w:type="dxa"/>
            <w:vAlign w:val="center"/>
          </w:tcPr>
          <w:p w14:paraId="6605B6E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w:t>
            </w:r>
          </w:p>
        </w:tc>
        <w:tc>
          <w:tcPr>
            <w:tcW w:w="840" w:type="dxa"/>
            <w:vAlign w:val="center"/>
          </w:tcPr>
          <w:p w14:paraId="1877BCB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23</w:t>
            </w:r>
          </w:p>
        </w:tc>
        <w:tc>
          <w:tcPr>
            <w:tcW w:w="900" w:type="dxa"/>
            <w:vAlign w:val="center"/>
          </w:tcPr>
          <w:p w14:paraId="6109EEB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101</w:t>
            </w:r>
          </w:p>
        </w:tc>
        <w:tc>
          <w:tcPr>
            <w:tcW w:w="945" w:type="dxa"/>
            <w:vAlign w:val="center"/>
          </w:tcPr>
          <w:p w14:paraId="37ACBF5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35</w:t>
            </w:r>
          </w:p>
        </w:tc>
        <w:tc>
          <w:tcPr>
            <w:tcW w:w="1140" w:type="dxa"/>
            <w:vAlign w:val="center"/>
          </w:tcPr>
          <w:p w14:paraId="57F32E7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1200</w:t>
            </w:r>
          </w:p>
        </w:tc>
        <w:tc>
          <w:tcPr>
            <w:tcW w:w="1328" w:type="dxa"/>
            <w:vAlign w:val="center"/>
          </w:tcPr>
          <w:p w14:paraId="5832868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117</w:t>
            </w:r>
          </w:p>
        </w:tc>
      </w:tr>
      <w:tr w14:paraId="720E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5CA0726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p>
        </w:tc>
        <w:tc>
          <w:tcPr>
            <w:tcW w:w="2070" w:type="dxa"/>
            <w:vAlign w:val="center"/>
          </w:tcPr>
          <w:p w14:paraId="7C35F45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占标率（%）</w:t>
            </w:r>
          </w:p>
        </w:tc>
        <w:tc>
          <w:tcPr>
            <w:tcW w:w="750" w:type="dxa"/>
            <w:vAlign w:val="center"/>
          </w:tcPr>
          <w:p w14:paraId="50B25FC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8.33</w:t>
            </w:r>
          </w:p>
        </w:tc>
        <w:tc>
          <w:tcPr>
            <w:tcW w:w="840" w:type="dxa"/>
            <w:vAlign w:val="center"/>
          </w:tcPr>
          <w:p w14:paraId="5E7D6BE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57.5</w:t>
            </w:r>
          </w:p>
        </w:tc>
        <w:tc>
          <w:tcPr>
            <w:tcW w:w="900" w:type="dxa"/>
            <w:vAlign w:val="center"/>
          </w:tcPr>
          <w:p w14:paraId="063283E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168</w:t>
            </w:r>
          </w:p>
        </w:tc>
        <w:tc>
          <w:tcPr>
            <w:tcW w:w="945" w:type="dxa"/>
            <w:vAlign w:val="center"/>
          </w:tcPr>
          <w:p w14:paraId="2C9721B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117</w:t>
            </w:r>
          </w:p>
        </w:tc>
        <w:tc>
          <w:tcPr>
            <w:tcW w:w="1140" w:type="dxa"/>
            <w:vAlign w:val="center"/>
          </w:tcPr>
          <w:p w14:paraId="7A7B3C9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30</w:t>
            </w:r>
          </w:p>
        </w:tc>
        <w:tc>
          <w:tcPr>
            <w:tcW w:w="1328" w:type="dxa"/>
            <w:vAlign w:val="center"/>
          </w:tcPr>
          <w:p w14:paraId="12764B9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73.12</w:t>
            </w:r>
          </w:p>
        </w:tc>
      </w:tr>
      <w:tr w14:paraId="159F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3B75109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p>
        </w:tc>
        <w:tc>
          <w:tcPr>
            <w:tcW w:w="2070" w:type="dxa"/>
            <w:vAlign w:val="center"/>
          </w:tcPr>
          <w:p w14:paraId="31884D0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达标情况</w:t>
            </w:r>
          </w:p>
        </w:tc>
        <w:tc>
          <w:tcPr>
            <w:tcW w:w="750" w:type="dxa"/>
            <w:vAlign w:val="center"/>
          </w:tcPr>
          <w:p w14:paraId="2A1F73C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840" w:type="dxa"/>
            <w:vAlign w:val="center"/>
          </w:tcPr>
          <w:p w14:paraId="56FE864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900" w:type="dxa"/>
            <w:vAlign w:val="center"/>
          </w:tcPr>
          <w:p w14:paraId="0F78584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945" w:type="dxa"/>
            <w:vAlign w:val="center"/>
          </w:tcPr>
          <w:p w14:paraId="43A7C36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1140" w:type="dxa"/>
            <w:vAlign w:val="center"/>
          </w:tcPr>
          <w:p w14:paraId="5EA8A19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1328" w:type="dxa"/>
            <w:vAlign w:val="center"/>
          </w:tcPr>
          <w:p w14:paraId="5B2431C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r>
      <w:tr w14:paraId="5082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restart"/>
            <w:vAlign w:val="center"/>
          </w:tcPr>
          <w:p w14:paraId="1C5793E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2020年</w:t>
            </w:r>
          </w:p>
        </w:tc>
        <w:tc>
          <w:tcPr>
            <w:tcW w:w="2070" w:type="dxa"/>
            <w:vAlign w:val="center"/>
          </w:tcPr>
          <w:p w14:paraId="0DCBB38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现状浓度（μg/m</w:t>
            </w:r>
            <w:r>
              <w:rPr>
                <w:rFonts w:hint="default" w:ascii="Times New Roman" w:hAnsi="Times New Roman" w:eastAsia="宋体" w:cs="Times New Roman"/>
                <w:b w:val="0"/>
                <w:bCs/>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14:textFill>
                  <w14:solidFill>
                    <w14:schemeClr w14:val="tx1"/>
                  </w14:solidFill>
                </w14:textFill>
              </w:rPr>
              <w:t>）</w:t>
            </w:r>
          </w:p>
        </w:tc>
        <w:tc>
          <w:tcPr>
            <w:tcW w:w="750" w:type="dxa"/>
            <w:vAlign w:val="center"/>
          </w:tcPr>
          <w:p w14:paraId="4C47B19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w:t>
            </w:r>
          </w:p>
        </w:tc>
        <w:tc>
          <w:tcPr>
            <w:tcW w:w="840" w:type="dxa"/>
            <w:vAlign w:val="center"/>
          </w:tcPr>
          <w:p w14:paraId="2EE5488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20</w:t>
            </w:r>
          </w:p>
        </w:tc>
        <w:tc>
          <w:tcPr>
            <w:tcW w:w="900" w:type="dxa"/>
            <w:vAlign w:val="center"/>
          </w:tcPr>
          <w:p w14:paraId="670F961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79</w:t>
            </w:r>
          </w:p>
        </w:tc>
        <w:tc>
          <w:tcPr>
            <w:tcW w:w="945" w:type="dxa"/>
            <w:vAlign w:val="center"/>
          </w:tcPr>
          <w:p w14:paraId="5F7346A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31</w:t>
            </w:r>
          </w:p>
        </w:tc>
        <w:tc>
          <w:tcPr>
            <w:tcW w:w="1140" w:type="dxa"/>
            <w:vAlign w:val="center"/>
          </w:tcPr>
          <w:p w14:paraId="3E2F682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1000</w:t>
            </w:r>
          </w:p>
        </w:tc>
        <w:tc>
          <w:tcPr>
            <w:tcW w:w="1328" w:type="dxa"/>
            <w:vAlign w:val="center"/>
          </w:tcPr>
          <w:p w14:paraId="783466B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114</w:t>
            </w:r>
          </w:p>
        </w:tc>
      </w:tr>
      <w:tr w14:paraId="2162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6893396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2070" w:type="dxa"/>
            <w:vAlign w:val="center"/>
          </w:tcPr>
          <w:p w14:paraId="002819E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占标率（%）</w:t>
            </w:r>
          </w:p>
        </w:tc>
        <w:tc>
          <w:tcPr>
            <w:tcW w:w="750" w:type="dxa"/>
            <w:vAlign w:val="center"/>
          </w:tcPr>
          <w:p w14:paraId="0792236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8.3</w:t>
            </w:r>
          </w:p>
        </w:tc>
        <w:tc>
          <w:tcPr>
            <w:tcW w:w="840" w:type="dxa"/>
            <w:vAlign w:val="center"/>
          </w:tcPr>
          <w:p w14:paraId="21AD0B0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50</w:t>
            </w:r>
          </w:p>
        </w:tc>
        <w:tc>
          <w:tcPr>
            <w:tcW w:w="900" w:type="dxa"/>
            <w:vAlign w:val="center"/>
          </w:tcPr>
          <w:p w14:paraId="19F6337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132</w:t>
            </w:r>
          </w:p>
        </w:tc>
        <w:tc>
          <w:tcPr>
            <w:tcW w:w="945" w:type="dxa"/>
            <w:vAlign w:val="center"/>
          </w:tcPr>
          <w:p w14:paraId="5233B2C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103</w:t>
            </w:r>
          </w:p>
        </w:tc>
        <w:tc>
          <w:tcPr>
            <w:tcW w:w="1140" w:type="dxa"/>
            <w:vAlign w:val="center"/>
          </w:tcPr>
          <w:p w14:paraId="0A9B0E7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25</w:t>
            </w:r>
          </w:p>
        </w:tc>
        <w:tc>
          <w:tcPr>
            <w:tcW w:w="1328" w:type="dxa"/>
            <w:vAlign w:val="center"/>
          </w:tcPr>
          <w:p w14:paraId="0F1DC9E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71.3</w:t>
            </w:r>
          </w:p>
        </w:tc>
      </w:tr>
      <w:tr w14:paraId="42B4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3606519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2070" w:type="dxa"/>
            <w:vAlign w:val="center"/>
          </w:tcPr>
          <w:p w14:paraId="6C4C180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达标情况</w:t>
            </w:r>
          </w:p>
        </w:tc>
        <w:tc>
          <w:tcPr>
            <w:tcW w:w="750" w:type="dxa"/>
            <w:vAlign w:val="center"/>
          </w:tcPr>
          <w:p w14:paraId="5DFABC3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840" w:type="dxa"/>
            <w:vAlign w:val="center"/>
          </w:tcPr>
          <w:p w14:paraId="7DA145A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900" w:type="dxa"/>
            <w:vAlign w:val="center"/>
          </w:tcPr>
          <w:p w14:paraId="3570A18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945" w:type="dxa"/>
            <w:vAlign w:val="center"/>
          </w:tcPr>
          <w:p w14:paraId="25ACFFA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1140" w:type="dxa"/>
            <w:vAlign w:val="center"/>
          </w:tcPr>
          <w:p w14:paraId="616162A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1328" w:type="dxa"/>
            <w:vAlign w:val="center"/>
          </w:tcPr>
          <w:p w14:paraId="1AE08A7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r>
      <w:tr w14:paraId="09D9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restart"/>
            <w:vAlign w:val="center"/>
          </w:tcPr>
          <w:p w14:paraId="11018EE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2021年</w:t>
            </w:r>
          </w:p>
        </w:tc>
        <w:tc>
          <w:tcPr>
            <w:tcW w:w="2070" w:type="dxa"/>
            <w:vAlign w:val="center"/>
          </w:tcPr>
          <w:p w14:paraId="2494D00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现状浓度（μg/m</w:t>
            </w:r>
            <w:r>
              <w:rPr>
                <w:rFonts w:hint="default" w:ascii="Times New Roman" w:hAnsi="Times New Roman" w:eastAsia="宋体" w:cs="Times New Roman"/>
                <w:b w:val="0"/>
                <w:bCs/>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14:textFill>
                  <w14:solidFill>
                    <w14:schemeClr w14:val="tx1"/>
                  </w14:solidFill>
                </w14:textFill>
              </w:rPr>
              <w:t>）</w:t>
            </w:r>
          </w:p>
        </w:tc>
        <w:tc>
          <w:tcPr>
            <w:tcW w:w="750" w:type="dxa"/>
            <w:vAlign w:val="center"/>
          </w:tcPr>
          <w:p w14:paraId="3A22786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4</w:t>
            </w:r>
          </w:p>
        </w:tc>
        <w:tc>
          <w:tcPr>
            <w:tcW w:w="840" w:type="dxa"/>
            <w:vAlign w:val="center"/>
          </w:tcPr>
          <w:p w14:paraId="0D0EAEF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24</w:t>
            </w:r>
          </w:p>
        </w:tc>
        <w:tc>
          <w:tcPr>
            <w:tcW w:w="900" w:type="dxa"/>
            <w:vAlign w:val="center"/>
          </w:tcPr>
          <w:p w14:paraId="36597E8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167</w:t>
            </w:r>
          </w:p>
        </w:tc>
        <w:tc>
          <w:tcPr>
            <w:tcW w:w="945" w:type="dxa"/>
            <w:vAlign w:val="center"/>
          </w:tcPr>
          <w:p w14:paraId="0F662D4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42</w:t>
            </w:r>
          </w:p>
        </w:tc>
        <w:tc>
          <w:tcPr>
            <w:tcW w:w="1140" w:type="dxa"/>
            <w:vAlign w:val="center"/>
          </w:tcPr>
          <w:p w14:paraId="0663206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700</w:t>
            </w:r>
          </w:p>
        </w:tc>
        <w:tc>
          <w:tcPr>
            <w:tcW w:w="1328" w:type="dxa"/>
            <w:vAlign w:val="center"/>
          </w:tcPr>
          <w:p w14:paraId="6F82CE0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122</w:t>
            </w:r>
          </w:p>
        </w:tc>
      </w:tr>
      <w:tr w14:paraId="5549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790D527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2070" w:type="dxa"/>
            <w:vAlign w:val="center"/>
          </w:tcPr>
          <w:p w14:paraId="08B273A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占标率（%）</w:t>
            </w:r>
          </w:p>
        </w:tc>
        <w:tc>
          <w:tcPr>
            <w:tcW w:w="750" w:type="dxa"/>
            <w:vAlign w:val="center"/>
          </w:tcPr>
          <w:p w14:paraId="41F7B20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6.7</w:t>
            </w:r>
          </w:p>
        </w:tc>
        <w:tc>
          <w:tcPr>
            <w:tcW w:w="840" w:type="dxa"/>
            <w:vAlign w:val="center"/>
          </w:tcPr>
          <w:p w14:paraId="62ACEAD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60</w:t>
            </w:r>
          </w:p>
        </w:tc>
        <w:tc>
          <w:tcPr>
            <w:tcW w:w="900" w:type="dxa"/>
            <w:vAlign w:val="center"/>
          </w:tcPr>
          <w:p w14:paraId="17895AD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278</w:t>
            </w:r>
          </w:p>
        </w:tc>
        <w:tc>
          <w:tcPr>
            <w:tcW w:w="945" w:type="dxa"/>
            <w:vAlign w:val="center"/>
          </w:tcPr>
          <w:p w14:paraId="5CAFC54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140</w:t>
            </w:r>
          </w:p>
        </w:tc>
        <w:tc>
          <w:tcPr>
            <w:tcW w:w="1140" w:type="dxa"/>
            <w:vAlign w:val="center"/>
          </w:tcPr>
          <w:p w14:paraId="5CBBCCE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17.5</w:t>
            </w:r>
          </w:p>
        </w:tc>
        <w:tc>
          <w:tcPr>
            <w:tcW w:w="1328" w:type="dxa"/>
            <w:vAlign w:val="center"/>
          </w:tcPr>
          <w:p w14:paraId="0373A6D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76.3</w:t>
            </w:r>
          </w:p>
        </w:tc>
      </w:tr>
      <w:tr w14:paraId="3F77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2200484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2070" w:type="dxa"/>
            <w:vAlign w:val="center"/>
          </w:tcPr>
          <w:p w14:paraId="7A03441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达标情况</w:t>
            </w:r>
          </w:p>
        </w:tc>
        <w:tc>
          <w:tcPr>
            <w:tcW w:w="750" w:type="dxa"/>
            <w:vAlign w:val="center"/>
          </w:tcPr>
          <w:p w14:paraId="4AAB2F7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840" w:type="dxa"/>
            <w:vAlign w:val="center"/>
          </w:tcPr>
          <w:p w14:paraId="6A9FD30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900" w:type="dxa"/>
            <w:vAlign w:val="center"/>
          </w:tcPr>
          <w:p w14:paraId="3C4F942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945" w:type="dxa"/>
            <w:vAlign w:val="center"/>
          </w:tcPr>
          <w:p w14:paraId="47D4634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1140" w:type="dxa"/>
            <w:vAlign w:val="center"/>
          </w:tcPr>
          <w:p w14:paraId="2FEF79C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1328" w:type="dxa"/>
            <w:vAlign w:val="center"/>
          </w:tcPr>
          <w:p w14:paraId="0FD5733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r>
      <w:tr w14:paraId="6D69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restart"/>
            <w:vAlign w:val="center"/>
          </w:tcPr>
          <w:p w14:paraId="2A33FD2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2022年</w:t>
            </w:r>
          </w:p>
        </w:tc>
        <w:tc>
          <w:tcPr>
            <w:tcW w:w="2070" w:type="dxa"/>
            <w:vAlign w:val="center"/>
          </w:tcPr>
          <w:p w14:paraId="783F047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现状浓度（μg/m</w:t>
            </w:r>
            <w:r>
              <w:rPr>
                <w:rFonts w:hint="default" w:ascii="Times New Roman" w:hAnsi="Times New Roman" w:eastAsia="宋体" w:cs="Times New Roman"/>
                <w:b w:val="0"/>
                <w:bCs/>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14:textFill>
                  <w14:solidFill>
                    <w14:schemeClr w14:val="tx1"/>
                  </w14:solidFill>
                </w14:textFill>
              </w:rPr>
              <w:t>）</w:t>
            </w:r>
          </w:p>
        </w:tc>
        <w:tc>
          <w:tcPr>
            <w:tcW w:w="750" w:type="dxa"/>
            <w:vAlign w:val="center"/>
          </w:tcPr>
          <w:p w14:paraId="0596EE4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w:t>
            </w:r>
          </w:p>
        </w:tc>
        <w:tc>
          <w:tcPr>
            <w:tcW w:w="840" w:type="dxa"/>
            <w:vAlign w:val="center"/>
          </w:tcPr>
          <w:p w14:paraId="3C080BB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20</w:t>
            </w:r>
          </w:p>
        </w:tc>
        <w:tc>
          <w:tcPr>
            <w:tcW w:w="900" w:type="dxa"/>
            <w:vAlign w:val="center"/>
          </w:tcPr>
          <w:p w14:paraId="26E4952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81</w:t>
            </w:r>
          </w:p>
        </w:tc>
        <w:tc>
          <w:tcPr>
            <w:tcW w:w="945" w:type="dxa"/>
            <w:vAlign w:val="center"/>
          </w:tcPr>
          <w:p w14:paraId="243C3CF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27</w:t>
            </w:r>
          </w:p>
        </w:tc>
        <w:tc>
          <w:tcPr>
            <w:tcW w:w="1140" w:type="dxa"/>
            <w:vAlign w:val="center"/>
          </w:tcPr>
          <w:p w14:paraId="382E7F0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700</w:t>
            </w:r>
          </w:p>
        </w:tc>
        <w:tc>
          <w:tcPr>
            <w:tcW w:w="1328" w:type="dxa"/>
            <w:vAlign w:val="center"/>
          </w:tcPr>
          <w:p w14:paraId="213170C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122</w:t>
            </w:r>
          </w:p>
        </w:tc>
      </w:tr>
      <w:tr w14:paraId="1DC6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4F15F2C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2070" w:type="dxa"/>
            <w:vAlign w:val="center"/>
          </w:tcPr>
          <w:p w14:paraId="4E2D3CB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占标率（%）</w:t>
            </w:r>
          </w:p>
        </w:tc>
        <w:tc>
          <w:tcPr>
            <w:tcW w:w="750" w:type="dxa"/>
            <w:vAlign w:val="center"/>
          </w:tcPr>
          <w:p w14:paraId="13EA8A0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8.33</w:t>
            </w:r>
          </w:p>
        </w:tc>
        <w:tc>
          <w:tcPr>
            <w:tcW w:w="840" w:type="dxa"/>
            <w:vAlign w:val="center"/>
          </w:tcPr>
          <w:p w14:paraId="7E0DD72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50</w:t>
            </w:r>
          </w:p>
        </w:tc>
        <w:tc>
          <w:tcPr>
            <w:tcW w:w="900" w:type="dxa"/>
            <w:vAlign w:val="center"/>
          </w:tcPr>
          <w:p w14:paraId="2AE3DFD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135</w:t>
            </w:r>
          </w:p>
        </w:tc>
        <w:tc>
          <w:tcPr>
            <w:tcW w:w="945" w:type="dxa"/>
            <w:vAlign w:val="center"/>
          </w:tcPr>
          <w:p w14:paraId="21DFD4A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90</w:t>
            </w:r>
          </w:p>
        </w:tc>
        <w:tc>
          <w:tcPr>
            <w:tcW w:w="1140" w:type="dxa"/>
            <w:vAlign w:val="center"/>
          </w:tcPr>
          <w:p w14:paraId="2103D6F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17.5</w:t>
            </w:r>
          </w:p>
        </w:tc>
        <w:tc>
          <w:tcPr>
            <w:tcW w:w="1328" w:type="dxa"/>
            <w:vAlign w:val="center"/>
          </w:tcPr>
          <w:p w14:paraId="14CAFA1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76.25</w:t>
            </w:r>
          </w:p>
        </w:tc>
      </w:tr>
      <w:tr w14:paraId="78C8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69" w:type="dxa"/>
            <w:vMerge w:val="continue"/>
            <w:vAlign w:val="center"/>
          </w:tcPr>
          <w:p w14:paraId="561A19F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2070" w:type="dxa"/>
            <w:vAlign w:val="center"/>
          </w:tcPr>
          <w:p w14:paraId="0C3DD22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达标情况</w:t>
            </w:r>
          </w:p>
        </w:tc>
        <w:tc>
          <w:tcPr>
            <w:tcW w:w="750" w:type="dxa"/>
            <w:vAlign w:val="center"/>
          </w:tcPr>
          <w:p w14:paraId="3B06967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840" w:type="dxa"/>
            <w:vAlign w:val="center"/>
          </w:tcPr>
          <w:p w14:paraId="56CD280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900" w:type="dxa"/>
            <w:vAlign w:val="center"/>
          </w:tcPr>
          <w:p w14:paraId="2F54920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945" w:type="dxa"/>
            <w:vAlign w:val="center"/>
          </w:tcPr>
          <w:p w14:paraId="7BA9B18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1140" w:type="dxa"/>
            <w:vAlign w:val="center"/>
          </w:tcPr>
          <w:p w14:paraId="031927D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1328" w:type="dxa"/>
            <w:vAlign w:val="center"/>
          </w:tcPr>
          <w:p w14:paraId="1217C32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r>
      <w:tr w14:paraId="6ACA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pct"/>
            <w:vMerge w:val="restart"/>
            <w:vAlign w:val="center"/>
          </w:tcPr>
          <w:p w14:paraId="30E4131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202</w:t>
            </w:r>
            <w:r>
              <w:rPr>
                <w:rFonts w:hint="eastAsia"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年</w:t>
            </w:r>
          </w:p>
        </w:tc>
        <w:tc>
          <w:tcPr>
            <w:tcW w:w="1157" w:type="pct"/>
            <w:vAlign w:val="center"/>
          </w:tcPr>
          <w:p w14:paraId="0C8B982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现状浓度（μg/m</w:t>
            </w:r>
            <w:r>
              <w:rPr>
                <w:rFonts w:hint="default" w:ascii="Times New Roman" w:hAnsi="Times New Roman" w:eastAsia="宋体" w:cs="Times New Roman"/>
                <w:b w:val="0"/>
                <w:bCs/>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14:textFill>
                  <w14:solidFill>
                    <w14:schemeClr w14:val="tx1"/>
                  </w14:solidFill>
                </w14:textFill>
              </w:rPr>
              <w:t>）</w:t>
            </w:r>
          </w:p>
        </w:tc>
        <w:tc>
          <w:tcPr>
            <w:tcW w:w="419" w:type="pct"/>
            <w:vAlign w:val="center"/>
          </w:tcPr>
          <w:p w14:paraId="733E774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5</w:t>
            </w:r>
          </w:p>
        </w:tc>
        <w:tc>
          <w:tcPr>
            <w:tcW w:w="469" w:type="pct"/>
            <w:vAlign w:val="center"/>
          </w:tcPr>
          <w:p w14:paraId="68B7897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14</w:t>
            </w:r>
          </w:p>
        </w:tc>
        <w:tc>
          <w:tcPr>
            <w:tcW w:w="503" w:type="pct"/>
            <w:vAlign w:val="center"/>
          </w:tcPr>
          <w:p w14:paraId="208D166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82</w:t>
            </w:r>
          </w:p>
        </w:tc>
        <w:tc>
          <w:tcPr>
            <w:tcW w:w="528" w:type="pct"/>
            <w:vAlign w:val="center"/>
          </w:tcPr>
          <w:p w14:paraId="5FC5232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26</w:t>
            </w:r>
          </w:p>
        </w:tc>
        <w:tc>
          <w:tcPr>
            <w:tcW w:w="637" w:type="pct"/>
            <w:vAlign w:val="center"/>
          </w:tcPr>
          <w:p w14:paraId="66D5BCD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1100</w:t>
            </w:r>
          </w:p>
        </w:tc>
        <w:tc>
          <w:tcPr>
            <w:tcW w:w="1328" w:type="dxa"/>
            <w:vAlign w:val="center"/>
          </w:tcPr>
          <w:p w14:paraId="19DD821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130</w:t>
            </w:r>
          </w:p>
        </w:tc>
      </w:tr>
      <w:tr w14:paraId="0F70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pct"/>
            <w:vMerge w:val="continue"/>
            <w:vAlign w:val="center"/>
          </w:tcPr>
          <w:p w14:paraId="4067F55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1157" w:type="pct"/>
            <w:vAlign w:val="center"/>
          </w:tcPr>
          <w:p w14:paraId="3D119F5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占标率（%）</w:t>
            </w:r>
          </w:p>
        </w:tc>
        <w:tc>
          <w:tcPr>
            <w:tcW w:w="750" w:type="dxa"/>
            <w:vAlign w:val="center"/>
          </w:tcPr>
          <w:p w14:paraId="1366082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8.33</w:t>
            </w:r>
          </w:p>
        </w:tc>
        <w:tc>
          <w:tcPr>
            <w:tcW w:w="840" w:type="dxa"/>
            <w:vAlign w:val="center"/>
          </w:tcPr>
          <w:p w14:paraId="359D5AD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35</w:t>
            </w:r>
          </w:p>
        </w:tc>
        <w:tc>
          <w:tcPr>
            <w:tcW w:w="900" w:type="dxa"/>
            <w:vAlign w:val="center"/>
          </w:tcPr>
          <w:p w14:paraId="537F276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137</w:t>
            </w:r>
          </w:p>
        </w:tc>
        <w:tc>
          <w:tcPr>
            <w:tcW w:w="945" w:type="dxa"/>
            <w:vAlign w:val="center"/>
          </w:tcPr>
          <w:p w14:paraId="502178B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87</w:t>
            </w:r>
          </w:p>
        </w:tc>
        <w:tc>
          <w:tcPr>
            <w:tcW w:w="1140" w:type="dxa"/>
            <w:vAlign w:val="center"/>
          </w:tcPr>
          <w:p w14:paraId="0041EE4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27.5</w:t>
            </w:r>
          </w:p>
        </w:tc>
        <w:tc>
          <w:tcPr>
            <w:tcW w:w="1328" w:type="dxa"/>
            <w:vAlign w:val="center"/>
          </w:tcPr>
          <w:p w14:paraId="41FDD6A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t>81.25</w:t>
            </w:r>
          </w:p>
        </w:tc>
      </w:tr>
      <w:tr w14:paraId="7831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1" w:type="pct"/>
            <w:vMerge w:val="continue"/>
            <w:vAlign w:val="center"/>
          </w:tcPr>
          <w:p w14:paraId="19E4E1F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pPr>
          </w:p>
        </w:tc>
        <w:tc>
          <w:tcPr>
            <w:tcW w:w="1157" w:type="pct"/>
            <w:vAlign w:val="center"/>
          </w:tcPr>
          <w:p w14:paraId="54F92A7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达标情况</w:t>
            </w:r>
          </w:p>
        </w:tc>
        <w:tc>
          <w:tcPr>
            <w:tcW w:w="419" w:type="pct"/>
            <w:vAlign w:val="center"/>
          </w:tcPr>
          <w:p w14:paraId="7698F9F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469" w:type="pct"/>
            <w:vAlign w:val="center"/>
          </w:tcPr>
          <w:p w14:paraId="00A88A2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503" w:type="pct"/>
            <w:vAlign w:val="center"/>
          </w:tcPr>
          <w:p w14:paraId="31D1C98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en-US" w:eastAsia="zh-CN" w:bidi="ar-SA"/>
                <w14:textFill>
                  <w14:solidFill>
                    <w14:schemeClr w14:val="tx1"/>
                  </w14:solidFill>
                </w14:textFill>
              </w:rPr>
              <w:t>超</w:t>
            </w: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标</w:t>
            </w:r>
          </w:p>
        </w:tc>
        <w:tc>
          <w:tcPr>
            <w:tcW w:w="528" w:type="pct"/>
            <w:vAlign w:val="center"/>
          </w:tcPr>
          <w:p w14:paraId="0B9AED0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637" w:type="pct"/>
            <w:vAlign w:val="center"/>
          </w:tcPr>
          <w:p w14:paraId="59102CE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c>
          <w:tcPr>
            <w:tcW w:w="742" w:type="pct"/>
            <w:vAlign w:val="center"/>
          </w:tcPr>
          <w:p w14:paraId="11B7BC2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b w:val="0"/>
                <w:bCs/>
                <w:color w:val="000000" w:themeColor="text1"/>
                <w:ker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lang w:val="zh-CN" w:eastAsia="zh-CN" w:bidi="ar-SA"/>
                <w14:textFill>
                  <w14:solidFill>
                    <w14:schemeClr w14:val="tx1"/>
                  </w14:solidFill>
                </w14:textFill>
              </w:rPr>
              <w:t>达标</w:t>
            </w:r>
          </w:p>
        </w:tc>
      </w:tr>
    </w:tbl>
    <w:p w14:paraId="1D091864">
      <w:pPr>
        <w:spacing w:line="500" w:lineRule="exact"/>
        <w:ind w:firstLine="480" w:firstLineChars="200"/>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由上表可知，二氧化硫、</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2.5</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eastAsia"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10</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指标年均值呈逐年下降或稳定状态。</w:t>
      </w:r>
      <w:r>
        <w:rPr>
          <w:rFonts w:hint="eastAsia" w:ascii="宋体" w:hAnsi="宋体" w:eastAsia="宋体" w:cstheme="minorBidi"/>
          <w:color w:val="000000" w:themeColor="text1"/>
          <w:kern w:val="2"/>
          <w:sz w:val="24"/>
          <w:szCs w:val="24"/>
          <w:lang w:val="en-US" w:eastAsia="zh-CN" w:bidi="ar-SA"/>
          <w14:textFill>
            <w14:solidFill>
              <w14:schemeClr w14:val="tx1"/>
            </w14:solidFill>
          </w14:textFill>
        </w:rPr>
        <w:t>其主要原因在于</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近年来严格限制高耗能、高污染项目的准入门槛、加快淘汰落后产能，积极推进工业企业、建筑、交通运输行业以及农业和农村的节能减排工作。2019年、2020年、2021年、2022年一氧化碳逐年下降，2023年一氧化碳上升，其主要原因可能与汽车尾气排放量增加有关。</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2.5</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、PM</w:t>
      </w:r>
      <w:r>
        <w:rPr>
          <w:rFonts w:hint="default" w:ascii="Times New Roman" w:hAnsi="Times New Roman" w:eastAsia="宋体" w:cs="Times New Roman"/>
          <w:color w:val="000000" w:themeColor="text1"/>
          <w:kern w:val="2"/>
          <w:sz w:val="24"/>
          <w:szCs w:val="24"/>
          <w:vertAlign w:val="subscript"/>
          <w:lang w:val="en-US" w:eastAsia="zh-CN" w:bidi="ar"/>
          <w14:textFill>
            <w14:solidFill>
              <w14:schemeClr w14:val="tx1"/>
            </w14:solidFill>
          </w14:textFill>
        </w:rPr>
        <w:t>10</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的现状浓度超标</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原因主要是</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当地气候条件干燥、自然扬尘较多</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巴音郭楞蒙古自治州</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通过落实大气污染防治行动计划，采取综合措施，可降低工业粉尘排放，但自然原因引起的扬尘污染受气候干燥、降水少的现实情况</w:t>
      </w:r>
      <w:r>
        <w:rPr>
          <w:rFonts w:hint="eastAsia"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限制</w:t>
      </w: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，短期内不会有明显改善。</w:t>
      </w:r>
    </w:p>
    <w:p w14:paraId="474D7E07">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地下水环境质量现状调查与评价</w:t>
      </w:r>
    </w:p>
    <w:p w14:paraId="1C01B273">
      <w:pPr>
        <w:pStyle w:val="76"/>
        <w:ind w:firstLine="480"/>
        <w:rPr>
          <w:rFonts w:hint="default" w:ascii="Times New Roman" w:hAnsi="Times New Roman" w:eastAsia="宋体" w:cs="Times New Roman"/>
          <w:color w:val="000000" w:themeColor="text1"/>
          <w14:textFill>
            <w14:solidFill>
              <w14:schemeClr w14:val="tx1"/>
            </w14:solidFill>
          </w14:textFill>
        </w:rPr>
      </w:pPr>
      <w:bookmarkStart w:id="185" w:name="_Toc474416135"/>
      <w:bookmarkStart w:id="186" w:name="_Hlk505708812"/>
      <w:bookmarkStart w:id="187" w:name="_Ref474658979"/>
      <w:r>
        <w:rPr>
          <w:rFonts w:hint="default" w:ascii="Times New Roman" w:hAnsi="Times New Roman" w:eastAsia="宋体" w:cs="Times New Roman"/>
          <w:color w:val="000000" w:themeColor="text1"/>
          <w14:textFill>
            <w14:solidFill>
              <w14:schemeClr w14:val="tx1"/>
            </w14:solidFill>
          </w14:textFill>
        </w:rPr>
        <w:t>（1）数据来源</w:t>
      </w:r>
    </w:p>
    <w:p w14:paraId="077ACD7D">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根据《环境影响评价技术导则·地下水环境》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HJ610-2016</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及《环境影响评价技术导则 陆地石油天然气开发建设项目》</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 349-2023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要求，需设置</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个潜水监测点，区域地下水流向总体西北向东南。本次评价引用《</w:t>
      </w:r>
      <w:r>
        <w:rPr>
          <w:rFonts w:hint="eastAsia" w:hAnsi="宋体" w:cs="宋体"/>
        </w:rPr>
        <w:t>塔河油田2025年第一期产能建设项目</w:t>
      </w:r>
      <w:r>
        <w:rPr>
          <w:rFonts w:hint="default" w:ascii="Times New Roman" w:hAnsi="Times New Roman" w:eastAsia="宋体" w:cs="Times New Roman"/>
          <w:color w:val="000000" w:themeColor="text1"/>
          <w14:textFill>
            <w14:solidFill>
              <w14:schemeClr w14:val="tx1"/>
            </w14:solidFill>
          </w14:textFill>
        </w:rPr>
        <w:t>环境影响报告书</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中的</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个潜水监测点。监测时间为2023年1</w:t>
      </w:r>
      <w:r>
        <w:rPr>
          <w:rFonts w:hint="eastAsia"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月</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口地下水监测井与项目区处于同一水文地质单元，地下水流场特征基本相同，项目区周边不存在地下水环境保护目标，且引用监测数据的时间和监测因子能满足项目需求</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引用监测数据</w:t>
      </w:r>
      <w:r>
        <w:rPr>
          <w:rFonts w:hint="default" w:ascii="Times New Roman" w:hAnsi="Times New Roman" w:eastAsia="宋体" w:cs="Times New Roman"/>
          <w:color w:val="000000" w:themeColor="text1"/>
          <w:lang w:val="en-US" w:eastAsia="zh-CN"/>
          <w14:textFill>
            <w14:solidFill>
              <w14:schemeClr w14:val="tx1"/>
            </w14:solidFill>
          </w14:textFill>
        </w:rPr>
        <w:t>和补充监测数据</w:t>
      </w:r>
      <w:r>
        <w:rPr>
          <w:rFonts w:hint="default" w:ascii="Times New Roman" w:hAnsi="Times New Roman" w:eastAsia="宋体" w:cs="Times New Roman"/>
          <w:color w:val="000000" w:themeColor="text1"/>
          <w14:textFill>
            <w14:solidFill>
              <w14:schemeClr w14:val="tx1"/>
            </w14:solidFill>
          </w14:textFill>
        </w:rPr>
        <w:t>可以说明项目区地下水质量现状。引用数据基本情况见表</w:t>
      </w:r>
      <w:r>
        <w:rPr>
          <w:rFonts w:hint="default" w:ascii="Times New Roman" w:hAnsi="Times New Roman" w:eastAsia="宋体" w:cs="Times New Roman"/>
          <w:color w:val="000000" w:themeColor="text1"/>
          <w:lang w:val="en-US" w:eastAsia="zh-CN"/>
          <w14:textFill>
            <w14:solidFill>
              <w14:schemeClr w14:val="tx1"/>
            </w14:solidFill>
          </w14:textFill>
        </w:rPr>
        <w:t>4.3-6</w:t>
      </w:r>
      <w:r>
        <w:rPr>
          <w:rFonts w:hint="default" w:ascii="Times New Roman" w:hAnsi="Times New Roman" w:eastAsia="宋体" w:cs="Times New Roman"/>
          <w:color w:val="000000" w:themeColor="text1"/>
          <w14:textFill>
            <w14:solidFill>
              <w14:schemeClr w14:val="tx1"/>
            </w14:solidFill>
          </w14:textFill>
        </w:rPr>
        <w:t>，监测布点见</w:t>
      </w:r>
      <w:r>
        <w:rPr>
          <w:rFonts w:hint="default" w:ascii="Times New Roman" w:hAnsi="Times New Roman" w:eastAsia="宋体" w:cs="Times New Roman"/>
          <w:color w:val="000000" w:themeColor="text1"/>
          <w:lang w:val="en-US" w:eastAsia="zh-CN"/>
          <w14:textFill>
            <w14:solidFill>
              <w14:schemeClr w14:val="tx1"/>
            </w14:solidFill>
          </w14:textFill>
        </w:rPr>
        <w:t>附</w:t>
      </w:r>
      <w:r>
        <w:rPr>
          <w:rFonts w:hint="default" w:ascii="Times New Roman" w:hAnsi="Times New Roman" w:eastAsia="宋体" w:cs="Times New Roman"/>
          <w:color w:val="000000" w:themeColor="text1"/>
          <w14:textFill>
            <w14:solidFill>
              <w14:schemeClr w14:val="tx1"/>
            </w14:solidFill>
          </w14:textFill>
        </w:rPr>
        <w:t>图</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eastAsia="宋体" w:cs="Times New Roman"/>
          <w:color w:val="000000" w:themeColor="text1"/>
          <w14:textFill>
            <w14:solidFill>
              <w14:schemeClr w14:val="tx1"/>
            </w14:solidFill>
          </w14:textFill>
        </w:rPr>
        <w:t>。</w:t>
      </w:r>
    </w:p>
    <w:p w14:paraId="4CE22878">
      <w:pPr>
        <w:pStyle w:val="478"/>
        <w:rPr>
          <w:rFonts w:hint="default" w:ascii="Times New Roman" w:hAnsi="Times New Roman" w:cs="Times New Roman"/>
          <w:color w:val="000000" w:themeColor="text1"/>
          <w14:textFill>
            <w14:solidFill>
              <w14:schemeClr w14:val="tx1"/>
            </w14:solidFill>
          </w14:textFill>
        </w:rPr>
      </w:pPr>
      <w:bookmarkStart w:id="188" w:name="_Ref12439364"/>
      <w:r>
        <w:rPr>
          <w:rFonts w:hint="default" w:ascii="Times New Roman" w:hAnsi="Times New Roman" w:cs="Times New Roman"/>
          <w:color w:val="000000" w:themeColor="text1"/>
          <w:lang w:val="en-US"/>
          <w14:textFill>
            <w14:solidFill>
              <w14:schemeClr w14:val="tx1"/>
            </w14:solidFill>
          </w14:textFill>
        </w:rPr>
        <w:t>表</w:t>
      </w:r>
      <w:bookmarkEnd w:id="188"/>
      <w:r>
        <w:rPr>
          <w:rFonts w:hint="eastAsia" w:cs="Times New Roman"/>
          <w:color w:val="000000" w:themeColor="text1"/>
          <w:lang w:val="en-US" w:eastAsia="zh-CN"/>
          <w14:textFill>
            <w14:solidFill>
              <w14:schemeClr w14:val="tx1"/>
            </w14:solidFill>
          </w14:textFill>
        </w:rPr>
        <w:t>4.3-6</w:t>
      </w:r>
      <w:r>
        <w:rPr>
          <w:rFonts w:hint="default" w:ascii="Times New Roman" w:hAnsi="Times New Roman" w:cs="Times New Roman"/>
          <w:color w:val="000000" w:themeColor="text1"/>
          <w:lang w:val="en-U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地下水环境质量现状监测数据点位</w:t>
      </w:r>
    </w:p>
    <w:tbl>
      <w:tblPr>
        <w:tblStyle w:val="60"/>
        <w:tblW w:w="498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256"/>
        <w:gridCol w:w="794"/>
        <w:gridCol w:w="913"/>
        <w:gridCol w:w="1757"/>
        <w:gridCol w:w="614"/>
        <w:gridCol w:w="614"/>
        <w:gridCol w:w="257"/>
        <w:gridCol w:w="257"/>
        <w:gridCol w:w="657"/>
        <w:gridCol w:w="2216"/>
      </w:tblGrid>
      <w:tr w14:paraId="44B11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 w:type="pct"/>
            <w:vMerge w:val="restart"/>
            <w:noWrap w:val="0"/>
            <w:vAlign w:val="center"/>
          </w:tcPr>
          <w:p w14:paraId="73F525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序号</w:t>
            </w:r>
          </w:p>
        </w:tc>
        <w:tc>
          <w:tcPr>
            <w:tcW w:w="476" w:type="pct"/>
            <w:vMerge w:val="restart"/>
            <w:noWrap w:val="0"/>
            <w:vAlign w:val="center"/>
          </w:tcPr>
          <w:p w14:paraId="552AA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监测点</w:t>
            </w:r>
          </w:p>
          <w:p w14:paraId="05762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名称</w:t>
            </w:r>
          </w:p>
        </w:tc>
        <w:tc>
          <w:tcPr>
            <w:tcW w:w="547" w:type="pct"/>
            <w:vMerge w:val="restart"/>
            <w:noWrap w:val="0"/>
            <w:vAlign w:val="center"/>
          </w:tcPr>
          <w:p w14:paraId="4761B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与项目关系</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km</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p>
        </w:tc>
        <w:tc>
          <w:tcPr>
            <w:tcW w:w="1053" w:type="pct"/>
            <w:vMerge w:val="restart"/>
            <w:noWrap w:val="0"/>
            <w:vAlign w:val="center"/>
          </w:tcPr>
          <w:p w14:paraId="4963E3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坐标</w:t>
            </w:r>
          </w:p>
        </w:tc>
        <w:tc>
          <w:tcPr>
            <w:tcW w:w="368" w:type="pct"/>
            <w:vMerge w:val="restart"/>
            <w:noWrap w:val="0"/>
            <w:vAlign w:val="center"/>
          </w:tcPr>
          <w:p w14:paraId="494378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井深（m）</w:t>
            </w:r>
          </w:p>
        </w:tc>
        <w:tc>
          <w:tcPr>
            <w:tcW w:w="368" w:type="pct"/>
            <w:vMerge w:val="restart"/>
            <w:noWrap w:val="0"/>
            <w:vAlign w:val="center"/>
          </w:tcPr>
          <w:p w14:paraId="304067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水位（m）</w:t>
            </w:r>
          </w:p>
        </w:tc>
        <w:tc>
          <w:tcPr>
            <w:tcW w:w="154" w:type="pct"/>
            <w:vMerge w:val="restart"/>
            <w:noWrap w:val="0"/>
            <w:vAlign w:val="center"/>
          </w:tcPr>
          <w:p w14:paraId="73034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监测</w:t>
            </w:r>
          </w:p>
          <w:p w14:paraId="076BC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对象</w:t>
            </w:r>
          </w:p>
        </w:tc>
        <w:tc>
          <w:tcPr>
            <w:tcW w:w="154" w:type="pct"/>
            <w:vMerge w:val="restart"/>
            <w:noWrap w:val="0"/>
            <w:vAlign w:val="center"/>
          </w:tcPr>
          <w:p w14:paraId="09F088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所处</w:t>
            </w:r>
          </w:p>
          <w:p w14:paraId="051839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功能区</w:t>
            </w:r>
          </w:p>
        </w:tc>
        <w:tc>
          <w:tcPr>
            <w:tcW w:w="1722" w:type="pct"/>
            <w:gridSpan w:val="2"/>
            <w:noWrap w:val="0"/>
            <w:vAlign w:val="center"/>
          </w:tcPr>
          <w:p w14:paraId="57931C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监测与调查项目</w:t>
            </w:r>
          </w:p>
        </w:tc>
      </w:tr>
      <w:tr w14:paraId="59A1EA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4" w:type="pct"/>
            <w:vMerge w:val="continue"/>
            <w:noWrap w:val="0"/>
            <w:vAlign w:val="center"/>
          </w:tcPr>
          <w:p w14:paraId="392C67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476" w:type="pct"/>
            <w:vMerge w:val="continue"/>
            <w:noWrap w:val="0"/>
            <w:vAlign w:val="center"/>
          </w:tcPr>
          <w:p w14:paraId="73E4CA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547" w:type="pct"/>
            <w:vMerge w:val="continue"/>
            <w:noWrap w:val="0"/>
            <w:vAlign w:val="center"/>
          </w:tcPr>
          <w:p w14:paraId="4F460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053" w:type="pct"/>
            <w:vMerge w:val="continue"/>
            <w:noWrap w:val="0"/>
            <w:vAlign w:val="center"/>
          </w:tcPr>
          <w:p w14:paraId="14A8FC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368" w:type="pct"/>
            <w:vMerge w:val="continue"/>
            <w:noWrap w:val="0"/>
            <w:vAlign w:val="center"/>
          </w:tcPr>
          <w:p w14:paraId="0593E1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14:textFill>
                  <w14:solidFill>
                    <w14:schemeClr w14:val="tx1"/>
                  </w14:solidFill>
                </w14:textFill>
              </w:rPr>
            </w:pPr>
          </w:p>
        </w:tc>
        <w:tc>
          <w:tcPr>
            <w:tcW w:w="368" w:type="pct"/>
            <w:vMerge w:val="continue"/>
            <w:noWrap w:val="0"/>
            <w:vAlign w:val="center"/>
          </w:tcPr>
          <w:p w14:paraId="056759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54" w:type="pct"/>
            <w:vMerge w:val="continue"/>
            <w:noWrap w:val="0"/>
            <w:vAlign w:val="center"/>
          </w:tcPr>
          <w:p w14:paraId="3A26B0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54" w:type="pct"/>
            <w:vMerge w:val="continue"/>
            <w:noWrap w:val="0"/>
            <w:vAlign w:val="center"/>
          </w:tcPr>
          <w:p w14:paraId="652299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394" w:type="pct"/>
            <w:noWrap w:val="0"/>
            <w:vAlign w:val="center"/>
          </w:tcPr>
          <w:p w14:paraId="56CBA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检测分析因子</w:t>
            </w:r>
          </w:p>
        </w:tc>
        <w:tc>
          <w:tcPr>
            <w:tcW w:w="1328" w:type="pct"/>
            <w:noWrap w:val="0"/>
            <w:vAlign w:val="center"/>
          </w:tcPr>
          <w:p w14:paraId="25119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监测因子</w:t>
            </w:r>
          </w:p>
        </w:tc>
      </w:tr>
      <w:tr w14:paraId="58C242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98" w:hRule="atLeast"/>
          <w:jc w:val="center"/>
        </w:trPr>
        <w:tc>
          <w:tcPr>
            <w:tcW w:w="154" w:type="pct"/>
            <w:noWrap w:val="0"/>
            <w:vAlign w:val="center"/>
          </w:tcPr>
          <w:p w14:paraId="5965F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1</w:t>
            </w:r>
          </w:p>
        </w:tc>
        <w:tc>
          <w:tcPr>
            <w:tcW w:w="476" w:type="pct"/>
            <w:noWrap w:val="0"/>
            <w:vAlign w:val="center"/>
          </w:tcPr>
          <w:p w14:paraId="0B8803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塔河油田-1#</w:t>
            </w:r>
          </w:p>
        </w:tc>
        <w:tc>
          <w:tcPr>
            <w:tcW w:w="547" w:type="pct"/>
            <w:noWrap w:val="0"/>
            <w:vAlign w:val="center"/>
          </w:tcPr>
          <w:p w14:paraId="09864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KZ1集气总干线（I段）侧向700m处</w:t>
            </w:r>
          </w:p>
        </w:tc>
        <w:tc>
          <w:tcPr>
            <w:tcW w:w="1053" w:type="pct"/>
            <w:noWrap w:val="0"/>
            <w:vAlign w:val="center"/>
          </w:tcPr>
          <w:p w14:paraId="36C309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N:41°05′51.891″</w:t>
            </w:r>
          </w:p>
          <w:p w14:paraId="3B1FE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E:84°04′50.827″</w:t>
            </w:r>
          </w:p>
        </w:tc>
        <w:tc>
          <w:tcPr>
            <w:tcW w:w="368" w:type="pct"/>
            <w:noWrap w:val="0"/>
            <w:vAlign w:val="center"/>
          </w:tcPr>
          <w:p w14:paraId="2542F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30</w:t>
            </w:r>
          </w:p>
        </w:tc>
        <w:tc>
          <w:tcPr>
            <w:tcW w:w="368" w:type="pct"/>
            <w:noWrap w:val="0"/>
            <w:vAlign w:val="center"/>
          </w:tcPr>
          <w:p w14:paraId="15C5B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5.52</w:t>
            </w:r>
          </w:p>
        </w:tc>
        <w:tc>
          <w:tcPr>
            <w:tcW w:w="154" w:type="pct"/>
            <w:vMerge w:val="restart"/>
            <w:noWrap w:val="0"/>
            <w:vAlign w:val="center"/>
          </w:tcPr>
          <w:p w14:paraId="031151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潜水</w:t>
            </w:r>
          </w:p>
        </w:tc>
        <w:tc>
          <w:tcPr>
            <w:tcW w:w="154" w:type="pct"/>
            <w:vMerge w:val="restart"/>
            <w:noWrap w:val="0"/>
            <w:vAlign w:val="center"/>
          </w:tcPr>
          <w:p w14:paraId="0F5CBB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w w:val="90"/>
                <w:sz w:val="21"/>
                <w:szCs w:val="21"/>
                <w14:textFill>
                  <w14:solidFill>
                    <w14:schemeClr w14:val="tx1"/>
                  </w14:solidFill>
                </w14:textFill>
              </w:rPr>
              <w:t>Ⅲ类</w:t>
            </w:r>
          </w:p>
        </w:tc>
        <w:tc>
          <w:tcPr>
            <w:tcW w:w="394" w:type="pct"/>
            <w:vMerge w:val="restart"/>
            <w:noWrap w:val="0"/>
            <w:vAlign w:val="center"/>
          </w:tcPr>
          <w:p w14:paraId="4DA9C2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K</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、Na</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、Ca</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2+</w:t>
            </w:r>
            <w:r>
              <w:rPr>
                <w:rFonts w:hint="default" w:ascii="Times New Roman" w:hAnsi="Times New Roman" w:eastAsia="宋体" w:cs="Times New Roman"/>
                <w:color w:val="000000" w:themeColor="text1"/>
                <w:spacing w:val="-10"/>
                <w:sz w:val="21"/>
                <w:szCs w:val="21"/>
                <w14:textFill>
                  <w14:solidFill>
                    <w14:schemeClr w14:val="tx1"/>
                  </w14:solidFill>
                </w14:textFill>
              </w:rPr>
              <w:t>、Mg</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2+</w:t>
            </w:r>
            <w:r>
              <w:rPr>
                <w:rFonts w:hint="default" w:ascii="Times New Roman" w:hAnsi="Times New Roman" w:eastAsia="宋体" w:cs="Times New Roman"/>
                <w:color w:val="000000" w:themeColor="text1"/>
                <w:spacing w:val="-10"/>
                <w:sz w:val="21"/>
                <w:szCs w:val="21"/>
                <w14:textFill>
                  <w14:solidFill>
                    <w14:schemeClr w14:val="tx1"/>
                  </w14:solidFill>
                </w14:textFill>
              </w:rPr>
              <w:t>、CO</w:t>
            </w:r>
            <w:r>
              <w:rPr>
                <w:rFonts w:hint="default" w:ascii="Times New Roman" w:hAnsi="Times New Roman" w:eastAsia="宋体" w:cs="Times New Roman"/>
                <w:color w:val="000000" w:themeColor="text1"/>
                <w:spacing w:val="-10"/>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2-</w:t>
            </w:r>
            <w:r>
              <w:rPr>
                <w:rFonts w:hint="default" w:ascii="Times New Roman" w:hAnsi="Times New Roman" w:eastAsia="宋体" w:cs="Times New Roman"/>
                <w:color w:val="000000" w:themeColor="text1"/>
                <w:spacing w:val="-10"/>
                <w:sz w:val="21"/>
                <w:szCs w:val="21"/>
                <w14:textFill>
                  <w14:solidFill>
                    <w14:schemeClr w14:val="tx1"/>
                  </w14:solidFill>
                </w14:textFill>
              </w:rPr>
              <w:t>、HCO</w:t>
            </w:r>
            <w:r>
              <w:rPr>
                <w:rFonts w:hint="default" w:ascii="Times New Roman" w:hAnsi="Times New Roman" w:eastAsia="宋体" w:cs="Times New Roman"/>
                <w:color w:val="000000" w:themeColor="text1"/>
                <w:spacing w:val="-10"/>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、Cl</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、SO</w:t>
            </w:r>
            <w:r>
              <w:rPr>
                <w:rFonts w:hint="default" w:ascii="Times New Roman" w:hAnsi="Times New Roman" w:eastAsia="宋体" w:cs="Times New Roman"/>
                <w:color w:val="000000" w:themeColor="text1"/>
                <w:spacing w:val="-10"/>
                <w:sz w:val="21"/>
                <w:szCs w:val="21"/>
                <w:vertAlign w:val="subscript"/>
                <w14:textFill>
                  <w14:solidFill>
                    <w14:schemeClr w14:val="tx1"/>
                  </w14:solidFill>
                </w14:textFill>
              </w:rPr>
              <w:t>4</w:t>
            </w:r>
            <w:r>
              <w:rPr>
                <w:rFonts w:hint="default" w:ascii="Times New Roman" w:hAnsi="Times New Roman" w:eastAsia="宋体" w:cs="Times New Roman"/>
                <w:color w:val="000000" w:themeColor="text1"/>
                <w:spacing w:val="-10"/>
                <w:sz w:val="21"/>
                <w:szCs w:val="21"/>
                <w:vertAlign w:val="superscript"/>
                <w14:textFill>
                  <w14:solidFill>
                    <w14:schemeClr w14:val="tx1"/>
                  </w14:solidFill>
                </w14:textFill>
              </w:rPr>
              <w:t>2-</w:t>
            </w:r>
            <w:r>
              <w:rPr>
                <w:rFonts w:hint="default" w:ascii="Times New Roman" w:hAnsi="Times New Roman" w:eastAsia="宋体" w:cs="Times New Roman"/>
                <w:color w:val="000000" w:themeColor="text1"/>
                <w:spacing w:val="-10"/>
                <w:sz w:val="21"/>
                <w:szCs w:val="21"/>
                <w14:textFill>
                  <w14:solidFill>
                    <w14:schemeClr w14:val="tx1"/>
                  </w14:solidFill>
                </w14:textFill>
              </w:rPr>
              <w:t>，共计8项</w:t>
            </w:r>
          </w:p>
        </w:tc>
        <w:tc>
          <w:tcPr>
            <w:tcW w:w="1328" w:type="pct"/>
            <w:vMerge w:val="restart"/>
            <w:noWrap w:val="0"/>
            <w:vAlign w:val="center"/>
          </w:tcPr>
          <w:p w14:paraId="55EF4E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色、嗅和味、肉眼可见物、pH、总硬度、溶解性总固体、硫酸盐、氯化物、铁、锰、铜、锌、铝、挥发性酚类、阴离子表面活性剂、耗氧量、氨氮、硫化物、总大肠菌群、细菌总数、亚硝酸盐氮、硝酸盐氮、氰化物、氟化物、碘化物、汞、砷、硒、镉、铬</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六价</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10"/>
                <w:sz w:val="21"/>
                <w:szCs w:val="21"/>
                <w14:textFill>
                  <w14:solidFill>
                    <w14:schemeClr w14:val="tx1"/>
                  </w14:solidFill>
                </w14:textFill>
              </w:rPr>
              <w:t>、铅、三氯甲烷、四氯化碳、苯、甲苯、石油类</w:t>
            </w:r>
          </w:p>
        </w:tc>
      </w:tr>
      <w:tr w14:paraId="28C63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53" w:hRule="atLeast"/>
          <w:jc w:val="center"/>
        </w:trPr>
        <w:tc>
          <w:tcPr>
            <w:tcW w:w="154" w:type="pct"/>
            <w:noWrap w:val="0"/>
            <w:vAlign w:val="center"/>
          </w:tcPr>
          <w:p w14:paraId="5BFE3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2</w:t>
            </w:r>
          </w:p>
        </w:tc>
        <w:tc>
          <w:tcPr>
            <w:tcW w:w="476" w:type="pct"/>
            <w:noWrap w:val="0"/>
            <w:vAlign w:val="center"/>
          </w:tcPr>
          <w:p w14:paraId="585A6C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塔河油田-4#</w:t>
            </w:r>
          </w:p>
        </w:tc>
        <w:tc>
          <w:tcPr>
            <w:tcW w:w="547" w:type="pct"/>
            <w:noWrap w:val="0"/>
            <w:vAlign w:val="center"/>
          </w:tcPr>
          <w:p w14:paraId="48AFAF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AT9计转站侧向2.9km处</w:t>
            </w:r>
          </w:p>
        </w:tc>
        <w:tc>
          <w:tcPr>
            <w:tcW w:w="1053" w:type="pct"/>
            <w:noWrap w:val="0"/>
            <w:vAlign w:val="center"/>
          </w:tcPr>
          <w:p w14:paraId="04C66A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N:41°18′40.018″</w:t>
            </w:r>
          </w:p>
          <w:p w14:paraId="04CF3E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E:83°51′14.865″</w:t>
            </w:r>
          </w:p>
        </w:tc>
        <w:tc>
          <w:tcPr>
            <w:tcW w:w="368" w:type="pct"/>
            <w:noWrap w:val="0"/>
            <w:vAlign w:val="center"/>
          </w:tcPr>
          <w:p w14:paraId="2DAA51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29</w:t>
            </w:r>
          </w:p>
        </w:tc>
        <w:tc>
          <w:tcPr>
            <w:tcW w:w="368" w:type="pct"/>
            <w:noWrap w:val="0"/>
            <w:vAlign w:val="center"/>
          </w:tcPr>
          <w:p w14:paraId="2259B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5.5</w:t>
            </w:r>
          </w:p>
        </w:tc>
        <w:tc>
          <w:tcPr>
            <w:tcW w:w="154" w:type="pct"/>
            <w:vMerge w:val="continue"/>
            <w:noWrap w:val="0"/>
            <w:vAlign w:val="center"/>
          </w:tcPr>
          <w:p w14:paraId="53553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54" w:type="pct"/>
            <w:vMerge w:val="continue"/>
            <w:noWrap w:val="0"/>
            <w:vAlign w:val="center"/>
          </w:tcPr>
          <w:p w14:paraId="12C1E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394" w:type="pct"/>
            <w:vMerge w:val="continue"/>
            <w:noWrap w:val="0"/>
            <w:vAlign w:val="center"/>
          </w:tcPr>
          <w:p w14:paraId="31E26E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328" w:type="pct"/>
            <w:vMerge w:val="continue"/>
            <w:noWrap w:val="0"/>
            <w:vAlign w:val="center"/>
          </w:tcPr>
          <w:p w14:paraId="3C1964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r>
      <w:tr w14:paraId="4BA51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60" w:hRule="atLeast"/>
          <w:jc w:val="center"/>
        </w:trPr>
        <w:tc>
          <w:tcPr>
            <w:tcW w:w="154" w:type="pct"/>
            <w:noWrap w:val="0"/>
            <w:vAlign w:val="center"/>
          </w:tcPr>
          <w:p w14:paraId="1410D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3</w:t>
            </w:r>
          </w:p>
        </w:tc>
        <w:tc>
          <w:tcPr>
            <w:tcW w:w="476" w:type="pct"/>
            <w:noWrap w:val="0"/>
            <w:vAlign w:val="center"/>
          </w:tcPr>
          <w:p w14:paraId="309692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塔河油田-5#</w:t>
            </w:r>
          </w:p>
        </w:tc>
        <w:tc>
          <w:tcPr>
            <w:tcW w:w="547" w:type="pct"/>
            <w:noWrap w:val="0"/>
            <w:vAlign w:val="center"/>
          </w:tcPr>
          <w:p w14:paraId="28634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S70阀组站上游19k</w:t>
            </w:r>
            <w:r>
              <w:rPr>
                <w:rFonts w:hint="default" w:ascii="Times New Roman" w:hAnsi="Times New Roman" w:eastAsia="宋体" w:cs="Times New Roman"/>
                <w:color w:val="000000" w:themeColor="text1"/>
                <w:spacing w:val="-10"/>
                <w:sz w:val="21"/>
                <w:szCs w:val="21"/>
                <w14:textFill>
                  <w14:solidFill>
                    <w14:schemeClr w14:val="tx1"/>
                  </w14:solidFill>
                </w14:textFill>
              </w:rPr>
              <w:t>m处</w:t>
            </w:r>
          </w:p>
        </w:tc>
        <w:tc>
          <w:tcPr>
            <w:tcW w:w="1053" w:type="pct"/>
            <w:noWrap w:val="0"/>
            <w:vAlign w:val="center"/>
          </w:tcPr>
          <w:p w14:paraId="44F626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N:41°15′11.920″</w:t>
            </w:r>
          </w:p>
          <w:p w14:paraId="31BDBE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eastAsia" w:ascii="Times New Roman" w:hAnsi="Times New Roman" w:eastAsia="宋体" w:cs="Times New Roman"/>
                <w:color w:val="000000" w:themeColor="text1"/>
                <w:spacing w:val="-10"/>
                <w:sz w:val="21"/>
                <w:szCs w:val="21"/>
                <w14:textFill>
                  <w14:solidFill>
                    <w14:schemeClr w14:val="tx1"/>
                  </w14:solidFill>
                </w14:textFill>
              </w:rPr>
              <w:t>E:84°08′37.821″</w:t>
            </w:r>
          </w:p>
        </w:tc>
        <w:tc>
          <w:tcPr>
            <w:tcW w:w="368" w:type="pct"/>
            <w:noWrap w:val="0"/>
            <w:vAlign w:val="center"/>
          </w:tcPr>
          <w:p w14:paraId="484FCC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30</w:t>
            </w:r>
          </w:p>
        </w:tc>
        <w:tc>
          <w:tcPr>
            <w:tcW w:w="368" w:type="pct"/>
            <w:noWrap w:val="0"/>
            <w:vAlign w:val="center"/>
          </w:tcPr>
          <w:p w14:paraId="5D4F21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val="en-US" w:eastAsia="zh-CN"/>
                <w14:textFill>
                  <w14:solidFill>
                    <w14:schemeClr w14:val="tx1"/>
                  </w14:solidFill>
                </w14:textFill>
              </w:rPr>
              <w:t>5.93</w:t>
            </w:r>
          </w:p>
        </w:tc>
        <w:tc>
          <w:tcPr>
            <w:tcW w:w="154" w:type="pct"/>
            <w:vMerge w:val="continue"/>
            <w:noWrap w:val="0"/>
            <w:vAlign w:val="center"/>
          </w:tcPr>
          <w:p w14:paraId="28669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54" w:type="pct"/>
            <w:vMerge w:val="continue"/>
            <w:noWrap w:val="0"/>
            <w:vAlign w:val="center"/>
          </w:tcPr>
          <w:p w14:paraId="2A87DB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394" w:type="pct"/>
            <w:vMerge w:val="continue"/>
            <w:noWrap w:val="0"/>
            <w:vAlign w:val="center"/>
          </w:tcPr>
          <w:p w14:paraId="09E9F0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c>
          <w:tcPr>
            <w:tcW w:w="1328" w:type="pct"/>
            <w:vMerge w:val="continue"/>
            <w:noWrap w:val="0"/>
            <w:vAlign w:val="center"/>
          </w:tcPr>
          <w:p w14:paraId="270511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p>
        </w:tc>
      </w:tr>
    </w:tbl>
    <w:p w14:paraId="291F5EBD">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（2）监测因子</w:t>
      </w:r>
    </w:p>
    <w:p w14:paraId="4F1C7CD4">
      <w:pPr>
        <w:adjustRightInd w:val="0"/>
        <w:snapToGrid w:val="0"/>
        <w:spacing w:line="360"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lang w:eastAsia="zh-CN"/>
          <w14:textFill>
            <w14:solidFill>
              <w14:schemeClr w14:val="tx1"/>
            </w14:solidFill>
          </w14:textFill>
        </w:rPr>
        <w:t>色、嗅和味、肉眼可见物、pH、总硬度、溶解性总固体、硫酸盐、氯化物、铁、锰、铜、锌、铝、挥发性酚类、阴离子表面活性剂、耗氧量、氨氮、硫化物、总大肠菌群、细菌总数、亚硝酸盐氮、硝酸盐氮、氰化物、氟化物、碘化物、汞、砷、硒、镉、铬（六价）、铅、三氯甲烷、四氯化碳、苯、甲苯、石油类、</w:t>
      </w:r>
      <w:r>
        <w:rPr>
          <w:rFonts w:ascii="宋体" w:hAnsi="宋体"/>
          <w:bCs/>
          <w:color w:val="000000" w:themeColor="text1"/>
          <w:sz w:val="24"/>
          <w14:textFill>
            <w14:solidFill>
              <w14:schemeClr w14:val="tx1"/>
            </w14:solidFill>
          </w14:textFill>
        </w:rPr>
        <w:t>K</w:t>
      </w:r>
      <w:r>
        <w:rPr>
          <w:rFonts w:ascii="宋体" w:hAnsi="宋体"/>
          <w:bCs/>
          <w:color w:val="000000" w:themeColor="text1"/>
          <w:sz w:val="24"/>
          <w:vertAlign w:val="superscript"/>
          <w14:textFill>
            <w14:solidFill>
              <w14:schemeClr w14:val="tx1"/>
            </w14:solidFill>
          </w14:textFill>
        </w:rPr>
        <w:t>+</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Na</w:t>
      </w:r>
      <w:r>
        <w:rPr>
          <w:rFonts w:ascii="宋体" w:hAnsi="宋体"/>
          <w:bCs/>
          <w:color w:val="000000" w:themeColor="text1"/>
          <w:sz w:val="24"/>
          <w:vertAlign w:val="superscript"/>
          <w14:textFill>
            <w14:solidFill>
              <w14:schemeClr w14:val="tx1"/>
            </w14:solidFill>
          </w14:textFill>
        </w:rPr>
        <w:t>+</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Ca</w:t>
      </w:r>
      <w:r>
        <w:rPr>
          <w:rFonts w:ascii="宋体" w:hAnsi="宋体"/>
          <w:bCs/>
          <w:color w:val="000000" w:themeColor="text1"/>
          <w:sz w:val="24"/>
          <w:vertAlign w:val="superscript"/>
          <w14:textFill>
            <w14:solidFill>
              <w14:schemeClr w14:val="tx1"/>
            </w14:solidFill>
          </w14:textFill>
        </w:rPr>
        <w:t>2+</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Mg</w:t>
      </w:r>
      <w:r>
        <w:rPr>
          <w:rFonts w:ascii="宋体" w:hAnsi="宋体"/>
          <w:bCs/>
          <w:color w:val="000000" w:themeColor="text1"/>
          <w:sz w:val="24"/>
          <w:vertAlign w:val="superscript"/>
          <w14:textFill>
            <w14:solidFill>
              <w14:schemeClr w14:val="tx1"/>
            </w14:solidFill>
          </w14:textFill>
        </w:rPr>
        <w:t>2+</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CO</w:t>
      </w:r>
      <w:r>
        <w:rPr>
          <w:rFonts w:ascii="宋体" w:hAnsi="宋体"/>
          <w:bCs/>
          <w:color w:val="000000" w:themeColor="text1"/>
          <w:sz w:val="24"/>
          <w:vertAlign w:val="subscript"/>
          <w14:textFill>
            <w14:solidFill>
              <w14:schemeClr w14:val="tx1"/>
            </w14:solidFill>
          </w14:textFill>
        </w:rPr>
        <w:t>3</w:t>
      </w:r>
      <w:r>
        <w:rPr>
          <w:rFonts w:ascii="宋体" w:hAnsi="宋体"/>
          <w:bCs/>
          <w:color w:val="000000" w:themeColor="text1"/>
          <w:sz w:val="24"/>
          <w:vertAlign w:val="superscript"/>
          <w14:textFill>
            <w14:solidFill>
              <w14:schemeClr w14:val="tx1"/>
            </w14:solidFill>
          </w14:textFill>
        </w:rPr>
        <w:t>2-</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HCO</w:t>
      </w:r>
      <w:r>
        <w:rPr>
          <w:rFonts w:ascii="宋体" w:hAnsi="宋体"/>
          <w:bCs/>
          <w:color w:val="000000" w:themeColor="text1"/>
          <w:sz w:val="24"/>
          <w:vertAlign w:val="subscript"/>
          <w14:textFill>
            <w14:solidFill>
              <w14:schemeClr w14:val="tx1"/>
            </w14:solidFill>
          </w14:textFill>
        </w:rPr>
        <w:t>3</w:t>
      </w:r>
      <w:r>
        <w:rPr>
          <w:rFonts w:ascii="宋体" w:hAnsi="宋体"/>
          <w:bCs/>
          <w:color w:val="000000" w:themeColor="text1"/>
          <w:sz w:val="24"/>
          <w:vertAlign w:val="superscript"/>
          <w14:textFill>
            <w14:solidFill>
              <w14:schemeClr w14:val="tx1"/>
            </w14:solidFill>
          </w14:textFill>
        </w:rPr>
        <w:t>-</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Cl</w:t>
      </w:r>
      <w:r>
        <w:rPr>
          <w:rFonts w:ascii="宋体" w:hAnsi="宋体"/>
          <w:bCs/>
          <w:color w:val="000000" w:themeColor="text1"/>
          <w:sz w:val="24"/>
          <w:vertAlign w:val="superscript"/>
          <w14:textFill>
            <w14:solidFill>
              <w14:schemeClr w14:val="tx1"/>
            </w14:solidFill>
          </w14:textFill>
        </w:rPr>
        <w:t>-</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SO</w:t>
      </w:r>
      <w:r>
        <w:rPr>
          <w:rFonts w:ascii="宋体" w:hAnsi="宋体"/>
          <w:bCs/>
          <w:color w:val="000000" w:themeColor="text1"/>
          <w:sz w:val="24"/>
          <w:vertAlign w:val="subscript"/>
          <w14:textFill>
            <w14:solidFill>
              <w14:schemeClr w14:val="tx1"/>
            </w14:solidFill>
          </w14:textFill>
        </w:rPr>
        <w:t>4</w:t>
      </w:r>
      <w:r>
        <w:rPr>
          <w:rFonts w:ascii="宋体" w:hAnsi="宋体"/>
          <w:bCs/>
          <w:color w:val="000000" w:themeColor="text1"/>
          <w:sz w:val="24"/>
          <w:vertAlign w:val="superscript"/>
          <w14:textFill>
            <w14:solidFill>
              <w14:schemeClr w14:val="tx1"/>
            </w14:solidFill>
          </w14:textFill>
        </w:rPr>
        <w:t>2-</w:t>
      </w:r>
      <w:r>
        <w:rPr>
          <w:rFonts w:hint="default" w:ascii="Times New Roman" w:hAnsi="Times New Roman" w:eastAsia="宋体" w:cs="Times New Roman"/>
          <w:bCs/>
          <w:color w:val="000000" w:themeColor="text1"/>
          <w:sz w:val="24"/>
          <w:szCs w:val="24"/>
          <w14:textFill>
            <w14:solidFill>
              <w14:schemeClr w14:val="tx1"/>
            </w14:solidFill>
          </w14:textFill>
        </w:rPr>
        <w:t>。</w:t>
      </w:r>
    </w:p>
    <w:p w14:paraId="29B5F43A">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（3）评价标准</w:t>
      </w:r>
    </w:p>
    <w:p w14:paraId="70989367">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执行《地下水质量标准》（GB/T14848-2017）Ⅲ类标准。石油类参照《地表水环境质量标准》（GB3838-2002）中的Ⅲ类标准。</w:t>
      </w:r>
    </w:p>
    <w:p w14:paraId="378C121B">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（4）评价方法</w:t>
      </w:r>
    </w:p>
    <w:p w14:paraId="6CF7BB84">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采用单因子标准指数法，模式如下：</w:t>
      </w:r>
    </w:p>
    <w:p w14:paraId="277A401F">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drawing>
          <wp:anchor distT="0" distB="0" distL="114300" distR="114300" simplePos="0" relativeHeight="251676672" behindDoc="0" locked="0" layoutInCell="1" allowOverlap="1">
            <wp:simplePos x="0" y="0"/>
            <wp:positionH relativeFrom="column">
              <wp:posOffset>2400935</wp:posOffset>
            </wp:positionH>
            <wp:positionV relativeFrom="paragraph">
              <wp:posOffset>47625</wp:posOffset>
            </wp:positionV>
            <wp:extent cx="744855" cy="568960"/>
            <wp:effectExtent l="0" t="0" r="0" b="2540"/>
            <wp:wrapNone/>
            <wp:docPr id="46" name="对象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对象 560"/>
                    <pic:cNvPicPr>
                      <a:picLocks noChangeAspect="1" noChangeArrowheads="1"/>
                    </pic:cNvPicPr>
                  </pic:nvPicPr>
                  <pic:blipFill>
                    <a:blip r:embed="rId30" cstate="screen"/>
                    <a:srcRect/>
                    <a:stretch>
                      <a:fillRect/>
                    </a:stretch>
                  </pic:blipFill>
                  <pic:spPr>
                    <a:xfrm>
                      <a:off x="0" y="0"/>
                      <a:ext cx="744855" cy="568960"/>
                    </a:xfrm>
                    <a:prstGeom prst="rect">
                      <a:avLst/>
                    </a:prstGeom>
                    <a:noFill/>
                  </pic:spPr>
                </pic:pic>
              </a:graphicData>
            </a:graphic>
          </wp:anchor>
        </w:drawing>
      </w:r>
    </w:p>
    <w:p w14:paraId="1BEE7D71">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p>
    <w:p w14:paraId="05D0B767">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式中：</w:t>
      </w:r>
    </w:p>
    <w:p w14:paraId="7CEC72EC">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S</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ij</w:t>
      </w:r>
      <w:r>
        <w:rPr>
          <w:rFonts w:hint="default" w:ascii="Times New Roman" w:hAnsi="Times New Roman" w:eastAsia="宋体" w:cs="Times New Roman"/>
          <w:color w:val="000000" w:themeColor="text1"/>
          <w:kern w:val="0"/>
          <w:sz w:val="24"/>
          <w:szCs w:val="24"/>
          <w14:textFill>
            <w14:solidFill>
              <w14:schemeClr w14:val="tx1"/>
            </w14:solidFill>
          </w14:textFill>
        </w:rPr>
        <w:t>—单因子标准指数；</w:t>
      </w:r>
    </w:p>
    <w:p w14:paraId="0FA6E810">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C</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i</w:t>
      </w:r>
      <w:r>
        <w:rPr>
          <w:rFonts w:hint="default" w:ascii="Times New Roman" w:hAnsi="Times New Roman" w:eastAsia="宋体" w:cs="Times New Roman"/>
          <w:color w:val="000000" w:themeColor="text1"/>
          <w:kern w:val="0"/>
          <w:sz w:val="24"/>
          <w:szCs w:val="24"/>
          <w14:textFill>
            <w14:solidFill>
              <w14:schemeClr w14:val="tx1"/>
            </w14:solidFill>
          </w14:textFill>
        </w:rPr>
        <w:t>—i类监测物现状监测浓度，mg/L；</w:t>
      </w:r>
    </w:p>
    <w:p w14:paraId="3CEEB4F0">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C</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oi</w:t>
      </w:r>
      <w:r>
        <w:rPr>
          <w:rFonts w:hint="default" w:ascii="Times New Roman" w:hAnsi="Times New Roman" w:eastAsia="宋体" w:cs="Times New Roman"/>
          <w:color w:val="000000" w:themeColor="text1"/>
          <w:kern w:val="0"/>
          <w:sz w:val="24"/>
          <w:szCs w:val="24"/>
          <w14:textFill>
            <w14:solidFill>
              <w14:schemeClr w14:val="tx1"/>
            </w14:solidFill>
          </w14:textFill>
        </w:rPr>
        <w:t>—i类监测物浓度标准，mg/L。</w:t>
      </w:r>
    </w:p>
    <w:p w14:paraId="45C5B86F">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pH的标准指数为：</w:t>
      </w:r>
    </w:p>
    <w:p w14:paraId="2AA92B34">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drawing>
          <wp:anchor distT="0" distB="0" distL="114300" distR="114300" simplePos="0" relativeHeight="251674624" behindDoc="0" locked="0" layoutInCell="1" allowOverlap="1">
            <wp:simplePos x="0" y="0"/>
            <wp:positionH relativeFrom="column">
              <wp:posOffset>1727835</wp:posOffset>
            </wp:positionH>
            <wp:positionV relativeFrom="paragraph">
              <wp:posOffset>85725</wp:posOffset>
            </wp:positionV>
            <wp:extent cx="1941195" cy="415925"/>
            <wp:effectExtent l="0" t="0" r="0" b="3175"/>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31" cstate="screen"/>
                    <a:srcRect/>
                    <a:stretch>
                      <a:fillRect/>
                    </a:stretch>
                  </pic:blipFill>
                  <pic:spPr>
                    <a:xfrm>
                      <a:off x="0" y="0"/>
                      <a:ext cx="1941195" cy="415925"/>
                    </a:xfrm>
                    <a:prstGeom prst="rect">
                      <a:avLst/>
                    </a:prstGeom>
                    <a:noFill/>
                    <a:ln>
                      <a:noFill/>
                    </a:ln>
                  </pic:spPr>
                </pic:pic>
              </a:graphicData>
            </a:graphic>
          </wp:anchor>
        </w:drawing>
      </w:r>
    </w:p>
    <w:p w14:paraId="706A96C0">
      <w:pPr>
        <w:spacing w:line="360" w:lineRule="auto"/>
        <w:ind w:firstLine="480" w:firstLineChars="200"/>
        <w:rPr>
          <w:rFonts w:hint="default" w:ascii="Times New Roman" w:hAnsi="Times New Roman" w:cs="Times New Roman"/>
          <w:b/>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drawing>
          <wp:anchor distT="0" distB="0" distL="114300" distR="114300" simplePos="0" relativeHeight="251675648" behindDoc="0" locked="0" layoutInCell="1" allowOverlap="1">
            <wp:simplePos x="0" y="0"/>
            <wp:positionH relativeFrom="column">
              <wp:posOffset>1762125</wp:posOffset>
            </wp:positionH>
            <wp:positionV relativeFrom="paragraph">
              <wp:posOffset>361315</wp:posOffset>
            </wp:positionV>
            <wp:extent cx="1873885" cy="401320"/>
            <wp:effectExtent l="0" t="0" r="0" b="17780"/>
            <wp:wrapSquare wrapText="bothSides"/>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32" cstate="screen"/>
                    <a:srcRect/>
                    <a:stretch>
                      <a:fillRect/>
                    </a:stretch>
                  </pic:blipFill>
                  <pic:spPr>
                    <a:xfrm>
                      <a:off x="0" y="0"/>
                      <a:ext cx="1873885" cy="401320"/>
                    </a:xfrm>
                    <a:prstGeom prst="rect">
                      <a:avLst/>
                    </a:prstGeom>
                    <a:noFill/>
                    <a:ln>
                      <a:noFill/>
                    </a:ln>
                  </pic:spPr>
                </pic:pic>
              </a:graphicData>
            </a:graphic>
          </wp:anchor>
        </w:drawing>
      </w:r>
    </w:p>
    <w:p w14:paraId="4FCF6AC3">
      <w:pPr>
        <w:spacing w:line="360" w:lineRule="auto"/>
        <w:ind w:firstLine="480" w:firstLineChars="200"/>
        <w:rPr>
          <w:rFonts w:hint="default" w:ascii="Times New Roman" w:hAnsi="Times New Roman" w:cs="Times New Roman"/>
          <w:b/>
          <w:color w:val="000000" w:themeColor="text1"/>
          <w:sz w:val="24"/>
          <w:szCs w:val="24"/>
          <w14:textFill>
            <w14:solidFill>
              <w14:schemeClr w14:val="tx1"/>
            </w14:solidFill>
          </w14:textFill>
        </w:rPr>
      </w:pPr>
    </w:p>
    <w:p w14:paraId="13AA0DCB">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式中：</w:t>
      </w:r>
    </w:p>
    <w:p w14:paraId="38D5F57C">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S</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pH，j</w:t>
      </w:r>
      <w:r>
        <w:rPr>
          <w:rFonts w:hint="default" w:ascii="Times New Roman" w:hAnsi="Times New Roman" w:eastAsia="宋体" w:cs="Times New Roman"/>
          <w:color w:val="000000" w:themeColor="text1"/>
          <w:kern w:val="0"/>
          <w:sz w:val="24"/>
          <w:szCs w:val="24"/>
          <w14:textFill>
            <w14:solidFill>
              <w14:schemeClr w14:val="tx1"/>
            </w14:solidFill>
          </w14:textFill>
        </w:rPr>
        <w:t>—pH值的标准指数；</w:t>
      </w:r>
    </w:p>
    <w:p w14:paraId="6AC0EA74">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pH</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j</w:t>
      </w:r>
      <w:r>
        <w:rPr>
          <w:rFonts w:hint="default" w:ascii="Times New Roman" w:hAnsi="Times New Roman" w:eastAsia="宋体" w:cs="Times New Roman"/>
          <w:color w:val="000000" w:themeColor="text1"/>
          <w:kern w:val="0"/>
          <w:sz w:val="24"/>
          <w:szCs w:val="24"/>
          <w14:textFill>
            <w14:solidFill>
              <w14:schemeClr w14:val="tx1"/>
            </w14:solidFill>
          </w14:textFill>
        </w:rPr>
        <w:t>—pH的实测值；</w:t>
      </w:r>
    </w:p>
    <w:p w14:paraId="132C8F4C">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pH</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sd</w:t>
      </w:r>
      <w:r>
        <w:rPr>
          <w:rFonts w:hint="default" w:ascii="Times New Roman" w:hAnsi="Times New Roman" w:eastAsia="宋体" w:cs="Times New Roman"/>
          <w:color w:val="000000" w:themeColor="text1"/>
          <w:kern w:val="0"/>
          <w:sz w:val="24"/>
          <w:szCs w:val="24"/>
          <w14:textFill>
            <w14:solidFill>
              <w14:schemeClr w14:val="tx1"/>
            </w14:solidFill>
          </w14:textFill>
        </w:rPr>
        <w:t>—评价标准中pH的下限值；</w:t>
      </w:r>
    </w:p>
    <w:p w14:paraId="00A39EDE">
      <w:pPr>
        <w:spacing w:line="360" w:lineRule="auto"/>
        <w:ind w:firstLine="1132" w:firstLineChars="472"/>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pH</w:t>
      </w:r>
      <w:r>
        <w:rPr>
          <w:rFonts w:hint="default" w:ascii="Times New Roman" w:hAnsi="Times New Roman" w:eastAsia="宋体" w:cs="Times New Roman"/>
          <w:color w:val="000000" w:themeColor="text1"/>
          <w:kern w:val="0"/>
          <w:sz w:val="24"/>
          <w:szCs w:val="24"/>
          <w:vertAlign w:val="subscript"/>
          <w14:textFill>
            <w14:solidFill>
              <w14:schemeClr w14:val="tx1"/>
            </w14:solidFill>
          </w14:textFill>
        </w:rPr>
        <w:t>su</w:t>
      </w:r>
      <w:r>
        <w:rPr>
          <w:rFonts w:hint="default" w:ascii="Times New Roman" w:hAnsi="Times New Roman" w:eastAsia="宋体" w:cs="Times New Roman"/>
          <w:color w:val="000000" w:themeColor="text1"/>
          <w:kern w:val="0"/>
          <w:sz w:val="24"/>
          <w:szCs w:val="24"/>
          <w14:textFill>
            <w14:solidFill>
              <w14:schemeClr w14:val="tx1"/>
            </w14:solidFill>
          </w14:textFill>
        </w:rPr>
        <w:t>—评价标准中pH的上限值。</w:t>
      </w:r>
    </w:p>
    <w:p w14:paraId="09117A82">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（5）评价结果</w:t>
      </w:r>
    </w:p>
    <w:p w14:paraId="34DFE682">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①地下水质量现状监测与评价</w:t>
      </w:r>
    </w:p>
    <w:p w14:paraId="19AF8DF6">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监测及评价结果见表</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4.3-7</w:t>
      </w:r>
      <w:r>
        <w:rPr>
          <w:rFonts w:hint="default" w:ascii="Times New Roman" w:hAnsi="Times New Roman" w:eastAsia="宋体" w:cs="Times New Roman"/>
          <w:color w:val="000000" w:themeColor="text1"/>
          <w:kern w:val="0"/>
          <w:sz w:val="24"/>
          <w:szCs w:val="24"/>
          <w14:textFill>
            <w14:solidFill>
              <w14:schemeClr w14:val="tx1"/>
            </w14:solidFill>
          </w14:textFill>
        </w:rPr>
        <w:t>。</w:t>
      </w:r>
    </w:p>
    <w:p w14:paraId="4E396F93">
      <w:pPr>
        <w:widowControl w:val="0"/>
        <w:spacing w:line="360" w:lineRule="auto"/>
        <w:jc w:val="center"/>
        <w:rPr>
          <w:rFonts w:hint="default" w:ascii="Times New Roman" w:hAnsi="Times New Roman" w:eastAsia="宋体" w:cs="Times New Roman"/>
          <w:b/>
          <w:color w:val="000000" w:themeColor="text1"/>
          <w:spacing w:val="0"/>
          <w:kern w:val="0"/>
          <w:sz w:val="21"/>
          <w:szCs w:val="22"/>
          <w:lang w:val="en-US" w:eastAsia="zh-CN" w:bidi="ar-SA"/>
          <w14:textFill>
            <w14:solidFill>
              <w14:schemeClr w14:val="tx1"/>
            </w14:solidFill>
          </w14:textFill>
        </w:rPr>
      </w:pPr>
      <w:r>
        <w:rPr>
          <w:rFonts w:hint="eastAsia" w:ascii="Times New Roman" w:hAnsi="Times New Roman" w:eastAsia="宋体" w:cs="Times New Roman"/>
          <w:b/>
          <w:color w:val="000000" w:themeColor="text1"/>
          <w:spacing w:val="0"/>
          <w:kern w:val="0"/>
          <w:sz w:val="21"/>
          <w:szCs w:val="22"/>
          <w:lang w:val="en-US" w:eastAsia="zh-CN" w:bidi="ar-SA"/>
          <w14:textFill>
            <w14:solidFill>
              <w14:schemeClr w14:val="tx1"/>
            </w14:solidFill>
          </w14:textFill>
        </w:rPr>
        <w:t xml:space="preserve">表4.3-7    </w:t>
      </w:r>
      <w:r>
        <w:rPr>
          <w:rFonts w:hint="default" w:ascii="Times New Roman" w:hAnsi="Times New Roman" w:eastAsia="宋体" w:cs="Times New Roman"/>
          <w:b/>
          <w:color w:val="000000" w:themeColor="text1"/>
          <w:spacing w:val="0"/>
          <w:kern w:val="0"/>
          <w:sz w:val="21"/>
          <w:szCs w:val="22"/>
          <w:lang w:val="en-US" w:eastAsia="zh-CN" w:bidi="ar-SA"/>
          <w14:textFill>
            <w14:solidFill>
              <w14:schemeClr w14:val="tx1"/>
            </w14:solidFill>
          </w14:textFill>
        </w:rPr>
        <w:t xml:space="preserve">  </w:t>
      </w:r>
      <w:r>
        <w:rPr>
          <w:rFonts w:hint="eastAsia" w:ascii="Times New Roman" w:hAnsi="Times New Roman" w:eastAsia="宋体" w:cs="Times New Roman"/>
          <w:b/>
          <w:color w:val="000000" w:themeColor="text1"/>
          <w:spacing w:val="0"/>
          <w:kern w:val="0"/>
          <w:sz w:val="21"/>
          <w:szCs w:val="22"/>
          <w:lang w:val="en-US" w:eastAsia="zh-CN" w:bidi="ar-SA"/>
          <w14:textFill>
            <w14:solidFill>
              <w14:schemeClr w14:val="tx1"/>
            </w14:solidFill>
          </w14:textFill>
        </w:rPr>
        <w:t>地下水质量（潜水）现状监测及评价结果一览表        单位：mg/L</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122"/>
        <w:gridCol w:w="1347"/>
        <w:gridCol w:w="1515"/>
        <w:gridCol w:w="1431"/>
        <w:gridCol w:w="5"/>
        <w:gridCol w:w="1429"/>
        <w:gridCol w:w="5"/>
        <w:gridCol w:w="1498"/>
        <w:gridCol w:w="5"/>
      </w:tblGrid>
      <w:tr w14:paraId="6DA88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5B4D6D1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检测</w:t>
            </w:r>
          </w:p>
          <w:p w14:paraId="3EECE2A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项目</w:t>
            </w:r>
          </w:p>
        </w:tc>
        <w:tc>
          <w:tcPr>
            <w:tcW w:w="1712" w:type="pct"/>
            <w:gridSpan w:val="2"/>
            <w:vMerge w:val="restart"/>
            <w:noWrap w:val="0"/>
            <w:vAlign w:val="center"/>
          </w:tcPr>
          <w:p w14:paraId="7903D2E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标准值</w:t>
            </w:r>
          </w:p>
        </w:tc>
        <w:tc>
          <w:tcPr>
            <w:tcW w:w="2613" w:type="pct"/>
            <w:gridSpan w:val="5"/>
            <w:noWrap w:val="0"/>
            <w:vAlign w:val="center"/>
          </w:tcPr>
          <w:p w14:paraId="68035C2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潜水含水层</w:t>
            </w:r>
          </w:p>
        </w:tc>
      </w:tr>
      <w:tr w14:paraId="00D842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804" w:hRule="atLeast"/>
          <w:jc w:val="center"/>
        </w:trPr>
        <w:tc>
          <w:tcPr>
            <w:tcW w:w="671" w:type="pct"/>
            <w:vMerge w:val="continue"/>
            <w:noWrap w:val="0"/>
            <w:vAlign w:val="center"/>
          </w:tcPr>
          <w:p w14:paraId="369BD784">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1712" w:type="pct"/>
            <w:gridSpan w:val="2"/>
            <w:vMerge w:val="continue"/>
            <w:noWrap w:val="0"/>
            <w:vAlign w:val="center"/>
          </w:tcPr>
          <w:p w14:paraId="445143C3">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56" w:type="pct"/>
            <w:noWrap w:val="0"/>
            <w:vAlign w:val="center"/>
          </w:tcPr>
          <w:p w14:paraId="1238C72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塔河油田-</w:t>
            </w:r>
            <w:r>
              <w:rPr>
                <w:rFonts w:hint="eastAsia" w:ascii="Times New Roman" w:hAnsi="Times New Roman" w:eastAsia="宋体" w:cs="Times New Roman"/>
                <w:color w:val="000000"/>
                <w:spacing w:val="-10"/>
                <w:sz w:val="21"/>
                <w:szCs w:val="21"/>
                <w:highlight w:val="none"/>
                <w:lang w:val="en-US" w:eastAsia="zh-CN"/>
              </w:rPr>
              <w:t>1</w:t>
            </w: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30231D3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塔河油田-</w:t>
            </w:r>
            <w:r>
              <w:rPr>
                <w:rFonts w:hint="eastAsia" w:ascii="Times New Roman" w:hAnsi="Times New Roman" w:eastAsia="宋体" w:cs="Times New Roman"/>
                <w:color w:val="000000"/>
                <w:spacing w:val="-10"/>
                <w:sz w:val="21"/>
                <w:szCs w:val="21"/>
                <w:highlight w:val="none"/>
                <w:lang w:val="en-US" w:eastAsia="zh-CN"/>
              </w:rPr>
              <w:t>4</w:t>
            </w: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528AEB8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塔河油田-</w:t>
            </w:r>
            <w:r>
              <w:rPr>
                <w:rFonts w:hint="eastAsia" w:ascii="Times New Roman" w:hAnsi="Times New Roman" w:eastAsia="宋体" w:cs="Times New Roman"/>
                <w:color w:val="000000"/>
                <w:spacing w:val="-10"/>
                <w:sz w:val="21"/>
                <w:szCs w:val="21"/>
                <w:highlight w:val="none"/>
                <w:lang w:val="en-US" w:eastAsia="zh-CN"/>
              </w:rPr>
              <w:t>5</w:t>
            </w:r>
            <w:r>
              <w:rPr>
                <w:rFonts w:hint="default" w:ascii="Times New Roman" w:hAnsi="Times New Roman" w:eastAsia="宋体" w:cs="Times New Roman"/>
                <w:color w:val="000000"/>
                <w:spacing w:val="-10"/>
                <w:sz w:val="21"/>
                <w:szCs w:val="21"/>
                <w:highlight w:val="none"/>
              </w:rPr>
              <w:t>#</w:t>
            </w:r>
          </w:p>
        </w:tc>
      </w:tr>
      <w:tr w14:paraId="4A1B71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1B8E9F7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色度</w:t>
            </w:r>
          </w:p>
        </w:tc>
        <w:tc>
          <w:tcPr>
            <w:tcW w:w="806" w:type="pct"/>
            <w:vMerge w:val="restart"/>
            <w:noWrap w:val="0"/>
            <w:vAlign w:val="center"/>
          </w:tcPr>
          <w:p w14:paraId="30CD7EAF">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≤15度</w:t>
            </w:r>
          </w:p>
        </w:tc>
        <w:tc>
          <w:tcPr>
            <w:tcW w:w="905" w:type="pct"/>
            <w:noWrap w:val="0"/>
            <w:vAlign w:val="center"/>
          </w:tcPr>
          <w:p w14:paraId="1AF5F10B">
            <w:pPr>
              <w:spacing w:line="0" w:lineRule="atLeast"/>
              <w:jc w:val="center"/>
              <w:rPr>
                <w:rFonts w:hint="eastAsia" w:ascii="Times New Roman" w:hAnsi="Times New Roman" w:eastAsia="宋体" w:cs="Times New Roman"/>
                <w:color w:val="000000"/>
                <w:spacing w:val="-10"/>
                <w:sz w:val="21"/>
                <w:szCs w:val="21"/>
                <w:highlight w:val="none"/>
                <w:lang w:eastAsia="zh-CN"/>
              </w:rPr>
            </w:pPr>
            <w:r>
              <w:rPr>
                <w:rFonts w:hint="default" w:ascii="Times New Roman" w:hAnsi="Times New Roman" w:eastAsia="宋体" w:cs="Times New Roman"/>
                <w:color w:val="000000"/>
                <w:spacing w:val="-10"/>
                <w:sz w:val="21"/>
                <w:szCs w:val="21"/>
                <w:highlight w:val="none"/>
              </w:rPr>
              <w:t>监测值</w:t>
            </w:r>
            <w:r>
              <w:rPr>
                <w:rFonts w:hint="eastAsia" w:ascii="Times New Roman" w:hAnsi="Times New Roman" w:eastAsia="宋体" w:cs="Times New Roman"/>
                <w:color w:val="000000"/>
                <w:spacing w:val="-10"/>
                <w:sz w:val="21"/>
                <w:szCs w:val="21"/>
                <w:highlight w:val="none"/>
                <w:lang w:eastAsia="zh-CN"/>
              </w:rPr>
              <w:t>（</w:t>
            </w:r>
            <w:r>
              <w:rPr>
                <w:rFonts w:hint="default" w:ascii="Times New Roman" w:hAnsi="Times New Roman" w:eastAsia="宋体" w:cs="Times New Roman"/>
                <w:color w:val="000000"/>
                <w:spacing w:val="-10"/>
                <w:sz w:val="21"/>
                <w:szCs w:val="21"/>
                <w:highlight w:val="none"/>
              </w:rPr>
              <w:t>度</w:t>
            </w:r>
            <w:r>
              <w:rPr>
                <w:rFonts w:hint="eastAsia" w:ascii="Times New Roman" w:hAnsi="Times New Roman" w:eastAsia="宋体" w:cs="Times New Roman"/>
                <w:color w:val="000000"/>
                <w:spacing w:val="-10"/>
                <w:sz w:val="21"/>
                <w:szCs w:val="21"/>
                <w:highlight w:val="none"/>
                <w:lang w:eastAsia="zh-CN"/>
              </w:rPr>
              <w:t>）</w:t>
            </w:r>
          </w:p>
        </w:tc>
        <w:tc>
          <w:tcPr>
            <w:tcW w:w="856" w:type="pct"/>
            <w:noWrap w:val="0"/>
            <w:vAlign w:val="center"/>
          </w:tcPr>
          <w:p w14:paraId="7426040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696B93D7">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611C7BE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48FEF7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4352FD66">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7CD07B98">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500028A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7A947A65">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34907D6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75CFEDD1">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1BBAB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70BCC05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嗅和味</w:t>
            </w:r>
          </w:p>
        </w:tc>
        <w:tc>
          <w:tcPr>
            <w:tcW w:w="806" w:type="pct"/>
            <w:vMerge w:val="restart"/>
            <w:noWrap w:val="0"/>
            <w:vAlign w:val="center"/>
          </w:tcPr>
          <w:p w14:paraId="3EB718F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905" w:type="pct"/>
            <w:noWrap w:val="0"/>
            <w:vAlign w:val="center"/>
          </w:tcPr>
          <w:p w14:paraId="7862E8C8">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7E1F9CA7">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无</w:t>
            </w:r>
          </w:p>
        </w:tc>
        <w:tc>
          <w:tcPr>
            <w:tcW w:w="858" w:type="pct"/>
            <w:gridSpan w:val="2"/>
            <w:noWrap w:val="0"/>
            <w:vAlign w:val="center"/>
          </w:tcPr>
          <w:p w14:paraId="558B264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无</w:t>
            </w:r>
          </w:p>
        </w:tc>
        <w:tc>
          <w:tcPr>
            <w:tcW w:w="899" w:type="pct"/>
            <w:gridSpan w:val="2"/>
            <w:noWrap w:val="0"/>
            <w:vAlign w:val="center"/>
          </w:tcPr>
          <w:p w14:paraId="7F950C9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无</w:t>
            </w:r>
          </w:p>
        </w:tc>
      </w:tr>
      <w:tr w14:paraId="2EE3D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5FC41694">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19A9D017">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7BF0AF4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5752B6E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61F8AA17">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0ADC5F5F">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3CA56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1B3CC7B2">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肉眼可见物</w:t>
            </w:r>
          </w:p>
        </w:tc>
        <w:tc>
          <w:tcPr>
            <w:tcW w:w="806" w:type="pct"/>
            <w:vMerge w:val="restart"/>
            <w:noWrap w:val="0"/>
            <w:vAlign w:val="center"/>
          </w:tcPr>
          <w:p w14:paraId="207A265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905" w:type="pct"/>
            <w:noWrap w:val="0"/>
            <w:vAlign w:val="center"/>
          </w:tcPr>
          <w:p w14:paraId="3903F56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439984E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无</w:t>
            </w:r>
          </w:p>
        </w:tc>
        <w:tc>
          <w:tcPr>
            <w:tcW w:w="858" w:type="pct"/>
            <w:gridSpan w:val="2"/>
            <w:noWrap w:val="0"/>
            <w:vAlign w:val="center"/>
          </w:tcPr>
          <w:p w14:paraId="02B35B14">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无</w:t>
            </w:r>
          </w:p>
        </w:tc>
        <w:tc>
          <w:tcPr>
            <w:tcW w:w="899" w:type="pct"/>
            <w:gridSpan w:val="2"/>
            <w:noWrap w:val="0"/>
            <w:vAlign w:val="center"/>
          </w:tcPr>
          <w:p w14:paraId="00986166">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无</w:t>
            </w:r>
          </w:p>
        </w:tc>
      </w:tr>
      <w:tr w14:paraId="24B52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0B05FDBD">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0757BA3D">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0AB188A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5CE30E1D">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413DDCE8">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72136AD4">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65E2D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318A3A8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pH值</w:t>
            </w:r>
          </w:p>
        </w:tc>
        <w:tc>
          <w:tcPr>
            <w:tcW w:w="806" w:type="pct"/>
            <w:vMerge w:val="restart"/>
            <w:noWrap w:val="0"/>
            <w:vAlign w:val="center"/>
          </w:tcPr>
          <w:p w14:paraId="2C32FACC">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6.5～8.5</w:t>
            </w:r>
          </w:p>
        </w:tc>
        <w:tc>
          <w:tcPr>
            <w:tcW w:w="905" w:type="pct"/>
            <w:noWrap w:val="0"/>
            <w:vAlign w:val="center"/>
          </w:tcPr>
          <w:p w14:paraId="46382038">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084BB980">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7.56</w:t>
            </w:r>
          </w:p>
        </w:tc>
        <w:tc>
          <w:tcPr>
            <w:tcW w:w="858" w:type="pct"/>
            <w:gridSpan w:val="2"/>
            <w:noWrap w:val="0"/>
            <w:vAlign w:val="center"/>
          </w:tcPr>
          <w:p w14:paraId="14FEF4AB">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7.61</w:t>
            </w:r>
          </w:p>
        </w:tc>
        <w:tc>
          <w:tcPr>
            <w:tcW w:w="899" w:type="pct"/>
            <w:gridSpan w:val="2"/>
            <w:noWrap w:val="0"/>
            <w:vAlign w:val="center"/>
          </w:tcPr>
          <w:p w14:paraId="39F41D0A">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7.36</w:t>
            </w:r>
          </w:p>
        </w:tc>
      </w:tr>
      <w:tr w14:paraId="69C63D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28C467E5">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193AF59E">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3D9BFDE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5E62ACA5">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0.37 </w:t>
            </w:r>
          </w:p>
        </w:tc>
        <w:tc>
          <w:tcPr>
            <w:tcW w:w="858" w:type="pct"/>
            <w:gridSpan w:val="2"/>
            <w:noWrap w:val="0"/>
            <w:vAlign w:val="center"/>
          </w:tcPr>
          <w:p w14:paraId="2FF330A8">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0.41 </w:t>
            </w:r>
          </w:p>
        </w:tc>
        <w:tc>
          <w:tcPr>
            <w:tcW w:w="899" w:type="pct"/>
            <w:gridSpan w:val="2"/>
            <w:noWrap w:val="0"/>
            <w:vAlign w:val="center"/>
          </w:tcPr>
          <w:p w14:paraId="27751AFC">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0.24 </w:t>
            </w:r>
          </w:p>
        </w:tc>
      </w:tr>
      <w:tr w14:paraId="2C2AC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7AF9A5B1">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总硬度</w:t>
            </w:r>
          </w:p>
        </w:tc>
        <w:tc>
          <w:tcPr>
            <w:tcW w:w="806" w:type="pct"/>
            <w:vMerge w:val="restart"/>
            <w:noWrap w:val="0"/>
            <w:vAlign w:val="center"/>
          </w:tcPr>
          <w:p w14:paraId="4FC5132F">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≤450</w:t>
            </w:r>
          </w:p>
        </w:tc>
        <w:tc>
          <w:tcPr>
            <w:tcW w:w="905" w:type="pct"/>
            <w:noWrap w:val="0"/>
            <w:vAlign w:val="center"/>
          </w:tcPr>
          <w:p w14:paraId="148553F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7605E13A">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4350</w:t>
            </w:r>
          </w:p>
        </w:tc>
        <w:tc>
          <w:tcPr>
            <w:tcW w:w="858" w:type="pct"/>
            <w:gridSpan w:val="2"/>
            <w:noWrap w:val="0"/>
            <w:vAlign w:val="center"/>
          </w:tcPr>
          <w:p w14:paraId="0E67151D">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2030</w:t>
            </w:r>
          </w:p>
        </w:tc>
        <w:tc>
          <w:tcPr>
            <w:tcW w:w="899" w:type="pct"/>
            <w:gridSpan w:val="2"/>
            <w:noWrap w:val="0"/>
            <w:vAlign w:val="center"/>
          </w:tcPr>
          <w:p w14:paraId="7397CFA6">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312</w:t>
            </w:r>
          </w:p>
        </w:tc>
      </w:tr>
      <w:tr w14:paraId="4A8BB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16BBF58C">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0DF51ABF">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2061C4A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1AEA0FC5">
            <w:pPr>
              <w:widowControl/>
              <w:spacing w:line="0" w:lineRule="atLeast"/>
              <w:jc w:val="center"/>
              <w:textAlignment w:val="center"/>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 xml:space="preserve">9.67 </w:t>
            </w:r>
          </w:p>
        </w:tc>
        <w:tc>
          <w:tcPr>
            <w:tcW w:w="858" w:type="pct"/>
            <w:gridSpan w:val="2"/>
            <w:noWrap w:val="0"/>
            <w:vAlign w:val="center"/>
          </w:tcPr>
          <w:p w14:paraId="0CC7F8C3">
            <w:pPr>
              <w:widowControl/>
              <w:spacing w:line="0" w:lineRule="atLeast"/>
              <w:jc w:val="center"/>
              <w:textAlignment w:val="center"/>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 xml:space="preserve">4.51 </w:t>
            </w:r>
          </w:p>
        </w:tc>
        <w:tc>
          <w:tcPr>
            <w:tcW w:w="899" w:type="pct"/>
            <w:gridSpan w:val="2"/>
            <w:noWrap w:val="0"/>
            <w:vAlign w:val="center"/>
          </w:tcPr>
          <w:p w14:paraId="2177B443">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0.69 </w:t>
            </w:r>
          </w:p>
        </w:tc>
      </w:tr>
      <w:tr w14:paraId="63486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54" w:hRule="atLeast"/>
          <w:jc w:val="center"/>
        </w:trPr>
        <w:tc>
          <w:tcPr>
            <w:tcW w:w="671" w:type="pct"/>
            <w:vMerge w:val="restart"/>
            <w:noWrap w:val="0"/>
            <w:vAlign w:val="center"/>
          </w:tcPr>
          <w:p w14:paraId="46A8DDC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br w:type="page"/>
            </w:r>
            <w:r>
              <w:rPr>
                <w:rFonts w:hint="default" w:ascii="Times New Roman" w:hAnsi="Times New Roman" w:eastAsia="宋体" w:cs="Times New Roman"/>
                <w:bCs/>
                <w:color w:val="000000"/>
                <w:spacing w:val="-10"/>
                <w:sz w:val="21"/>
                <w:szCs w:val="21"/>
                <w:highlight w:val="none"/>
              </w:rPr>
              <w:t>溶解性总固体</w:t>
            </w:r>
          </w:p>
        </w:tc>
        <w:tc>
          <w:tcPr>
            <w:tcW w:w="806" w:type="pct"/>
            <w:vMerge w:val="restart"/>
            <w:noWrap w:val="0"/>
            <w:vAlign w:val="center"/>
          </w:tcPr>
          <w:p w14:paraId="7733C2F2">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 xml:space="preserve">≤1000 </w:t>
            </w:r>
          </w:p>
        </w:tc>
        <w:tc>
          <w:tcPr>
            <w:tcW w:w="905" w:type="pct"/>
            <w:noWrap w:val="0"/>
            <w:vAlign w:val="center"/>
          </w:tcPr>
          <w:p w14:paraId="07170E1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2F58D1F1">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12900</w:t>
            </w:r>
          </w:p>
        </w:tc>
        <w:tc>
          <w:tcPr>
            <w:tcW w:w="858" w:type="pct"/>
            <w:gridSpan w:val="2"/>
            <w:noWrap w:val="0"/>
            <w:vAlign w:val="center"/>
          </w:tcPr>
          <w:p w14:paraId="436C1CEF">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4590</w:t>
            </w:r>
          </w:p>
        </w:tc>
        <w:tc>
          <w:tcPr>
            <w:tcW w:w="899" w:type="pct"/>
            <w:gridSpan w:val="2"/>
            <w:noWrap w:val="0"/>
            <w:vAlign w:val="center"/>
          </w:tcPr>
          <w:p w14:paraId="06CC0F2F">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665</w:t>
            </w:r>
          </w:p>
        </w:tc>
      </w:tr>
      <w:tr w14:paraId="4ECE3EA6">
        <w:tblPrEx>
          <w:tblCellMar>
            <w:top w:w="0" w:type="dxa"/>
            <w:left w:w="28" w:type="dxa"/>
            <w:bottom w:w="0" w:type="dxa"/>
            <w:right w:w="28" w:type="dxa"/>
          </w:tblCellMar>
        </w:tblPrEx>
        <w:trPr>
          <w:gridAfter w:val="1"/>
          <w:wAfter w:w="2" w:type="pct"/>
          <w:trHeight w:val="454" w:hRule="atLeast"/>
          <w:jc w:val="center"/>
        </w:trPr>
        <w:tc>
          <w:tcPr>
            <w:tcW w:w="671" w:type="pct"/>
            <w:vMerge w:val="continue"/>
            <w:noWrap w:val="0"/>
            <w:vAlign w:val="center"/>
          </w:tcPr>
          <w:p w14:paraId="1D671976">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67D7353E">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905D88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3FA29CAC">
            <w:pPr>
              <w:widowControl/>
              <w:spacing w:line="0" w:lineRule="atLeast"/>
              <w:jc w:val="center"/>
              <w:textAlignment w:val="center"/>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 xml:space="preserve">12.90 </w:t>
            </w:r>
          </w:p>
        </w:tc>
        <w:tc>
          <w:tcPr>
            <w:tcW w:w="858" w:type="pct"/>
            <w:gridSpan w:val="2"/>
            <w:noWrap w:val="0"/>
            <w:vAlign w:val="center"/>
          </w:tcPr>
          <w:p w14:paraId="71DFA41A">
            <w:pPr>
              <w:widowControl/>
              <w:spacing w:line="0" w:lineRule="atLeast"/>
              <w:jc w:val="center"/>
              <w:textAlignment w:val="center"/>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 xml:space="preserve">4.59 </w:t>
            </w:r>
          </w:p>
        </w:tc>
        <w:tc>
          <w:tcPr>
            <w:tcW w:w="899" w:type="pct"/>
            <w:gridSpan w:val="2"/>
            <w:noWrap w:val="0"/>
            <w:vAlign w:val="center"/>
          </w:tcPr>
          <w:p w14:paraId="76766557">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0.67 </w:t>
            </w:r>
          </w:p>
        </w:tc>
      </w:tr>
      <w:tr w14:paraId="3F1B1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54" w:hRule="atLeast"/>
          <w:jc w:val="center"/>
        </w:trPr>
        <w:tc>
          <w:tcPr>
            <w:tcW w:w="671" w:type="pct"/>
            <w:vMerge w:val="restart"/>
            <w:noWrap w:val="0"/>
            <w:vAlign w:val="center"/>
          </w:tcPr>
          <w:p w14:paraId="52E1E722">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硫酸盐</w:t>
            </w:r>
          </w:p>
        </w:tc>
        <w:tc>
          <w:tcPr>
            <w:tcW w:w="806" w:type="pct"/>
            <w:vMerge w:val="restart"/>
            <w:noWrap w:val="0"/>
            <w:vAlign w:val="center"/>
          </w:tcPr>
          <w:p w14:paraId="08C4B125">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≤250</w:t>
            </w:r>
          </w:p>
        </w:tc>
        <w:tc>
          <w:tcPr>
            <w:tcW w:w="905" w:type="pct"/>
            <w:noWrap w:val="0"/>
            <w:vAlign w:val="center"/>
          </w:tcPr>
          <w:p w14:paraId="175DE89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026AA7C0">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3320</w:t>
            </w:r>
          </w:p>
        </w:tc>
        <w:tc>
          <w:tcPr>
            <w:tcW w:w="858" w:type="pct"/>
            <w:gridSpan w:val="2"/>
            <w:noWrap w:val="0"/>
            <w:vAlign w:val="center"/>
          </w:tcPr>
          <w:p w14:paraId="5E60B34D">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1400</w:t>
            </w:r>
          </w:p>
        </w:tc>
        <w:tc>
          <w:tcPr>
            <w:tcW w:w="899" w:type="pct"/>
            <w:gridSpan w:val="2"/>
            <w:noWrap w:val="0"/>
            <w:vAlign w:val="center"/>
          </w:tcPr>
          <w:p w14:paraId="345D0F64">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105</w:t>
            </w:r>
          </w:p>
        </w:tc>
      </w:tr>
      <w:tr w14:paraId="1128D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54" w:hRule="atLeast"/>
          <w:jc w:val="center"/>
        </w:trPr>
        <w:tc>
          <w:tcPr>
            <w:tcW w:w="671" w:type="pct"/>
            <w:vMerge w:val="continue"/>
            <w:noWrap w:val="0"/>
            <w:vAlign w:val="center"/>
          </w:tcPr>
          <w:p w14:paraId="091F64C3">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613509E0">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2AD7FA9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0CED2860">
            <w:pPr>
              <w:widowControl/>
              <w:spacing w:line="0" w:lineRule="atLeast"/>
              <w:jc w:val="center"/>
              <w:textAlignment w:val="center"/>
              <w:rPr>
                <w:rFonts w:hint="default" w:ascii="Times New Roman" w:hAnsi="Times New Roman" w:eastAsia="宋体" w:cs="Times New Roman"/>
                <w:b/>
                <w:bCs/>
                <w:color w:val="000000"/>
                <w:spacing w:val="-10"/>
                <w:kern w:val="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13.28</w:t>
            </w:r>
          </w:p>
        </w:tc>
        <w:tc>
          <w:tcPr>
            <w:tcW w:w="858" w:type="pct"/>
            <w:gridSpan w:val="2"/>
            <w:noWrap w:val="0"/>
            <w:vAlign w:val="center"/>
          </w:tcPr>
          <w:p w14:paraId="753BD7D8">
            <w:pPr>
              <w:widowControl/>
              <w:spacing w:line="0" w:lineRule="atLeast"/>
              <w:jc w:val="center"/>
              <w:textAlignment w:val="center"/>
              <w:rPr>
                <w:rFonts w:hint="default" w:ascii="Times New Roman" w:hAnsi="Times New Roman" w:eastAsia="宋体" w:cs="Times New Roman"/>
                <w:b/>
                <w:bCs/>
                <w:color w:val="000000"/>
                <w:spacing w:val="-10"/>
                <w:kern w:val="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5.6</w:t>
            </w:r>
          </w:p>
        </w:tc>
        <w:tc>
          <w:tcPr>
            <w:tcW w:w="899" w:type="pct"/>
            <w:gridSpan w:val="2"/>
            <w:noWrap w:val="0"/>
            <w:vAlign w:val="center"/>
          </w:tcPr>
          <w:p w14:paraId="429918D5">
            <w:pPr>
              <w:widowControl/>
              <w:spacing w:line="0" w:lineRule="atLeast"/>
              <w:jc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0.42</w:t>
            </w:r>
          </w:p>
        </w:tc>
      </w:tr>
      <w:tr w14:paraId="0B31D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54" w:hRule="atLeast"/>
          <w:jc w:val="center"/>
        </w:trPr>
        <w:tc>
          <w:tcPr>
            <w:tcW w:w="671" w:type="pct"/>
            <w:vMerge w:val="restart"/>
            <w:noWrap w:val="0"/>
            <w:vAlign w:val="center"/>
          </w:tcPr>
          <w:p w14:paraId="6369C54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氯化物</w:t>
            </w:r>
          </w:p>
        </w:tc>
        <w:tc>
          <w:tcPr>
            <w:tcW w:w="806" w:type="pct"/>
            <w:vMerge w:val="restart"/>
            <w:noWrap w:val="0"/>
            <w:vAlign w:val="center"/>
          </w:tcPr>
          <w:p w14:paraId="0D99B12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≤250</w:t>
            </w:r>
          </w:p>
        </w:tc>
        <w:tc>
          <w:tcPr>
            <w:tcW w:w="905" w:type="pct"/>
            <w:noWrap w:val="0"/>
            <w:vAlign w:val="center"/>
          </w:tcPr>
          <w:p w14:paraId="27B7EB9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1BC9E955">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4890</w:t>
            </w:r>
          </w:p>
        </w:tc>
        <w:tc>
          <w:tcPr>
            <w:tcW w:w="858" w:type="pct"/>
            <w:gridSpan w:val="2"/>
            <w:noWrap w:val="0"/>
            <w:vAlign w:val="center"/>
          </w:tcPr>
          <w:p w14:paraId="3E74808F">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1560</w:t>
            </w:r>
          </w:p>
        </w:tc>
        <w:tc>
          <w:tcPr>
            <w:tcW w:w="899" w:type="pct"/>
            <w:gridSpan w:val="2"/>
            <w:noWrap w:val="0"/>
            <w:vAlign w:val="center"/>
          </w:tcPr>
          <w:p w14:paraId="715038F5">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93.9</w:t>
            </w:r>
          </w:p>
        </w:tc>
      </w:tr>
      <w:tr w14:paraId="4E3A1D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54" w:hRule="atLeast"/>
          <w:jc w:val="center"/>
        </w:trPr>
        <w:tc>
          <w:tcPr>
            <w:tcW w:w="671" w:type="pct"/>
            <w:vMerge w:val="continue"/>
            <w:noWrap w:val="0"/>
            <w:vAlign w:val="center"/>
          </w:tcPr>
          <w:p w14:paraId="26684F39">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806" w:type="pct"/>
            <w:vMerge w:val="continue"/>
            <w:noWrap w:val="0"/>
            <w:vAlign w:val="center"/>
          </w:tcPr>
          <w:p w14:paraId="63CD2353">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0F352EA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1A8AE17A">
            <w:pPr>
              <w:widowControl/>
              <w:spacing w:line="0" w:lineRule="atLeast"/>
              <w:jc w:val="center"/>
              <w:textAlignment w:val="center"/>
              <w:rPr>
                <w:rFonts w:hint="default" w:ascii="Times New Roman" w:hAnsi="Times New Roman" w:eastAsia="宋体" w:cs="Times New Roman"/>
                <w:b/>
                <w:bCs/>
                <w:color w:val="000000"/>
                <w:spacing w:val="-10"/>
                <w:kern w:val="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 xml:space="preserve">19.56 </w:t>
            </w:r>
          </w:p>
        </w:tc>
        <w:tc>
          <w:tcPr>
            <w:tcW w:w="858" w:type="pct"/>
            <w:gridSpan w:val="2"/>
            <w:noWrap w:val="0"/>
            <w:vAlign w:val="center"/>
          </w:tcPr>
          <w:p w14:paraId="0651091D">
            <w:pPr>
              <w:widowControl/>
              <w:spacing w:line="0" w:lineRule="atLeast"/>
              <w:jc w:val="center"/>
              <w:textAlignment w:val="center"/>
              <w:rPr>
                <w:rFonts w:hint="default" w:ascii="Times New Roman" w:hAnsi="Times New Roman" w:eastAsia="宋体" w:cs="Times New Roman"/>
                <w:b/>
                <w:bCs/>
                <w:color w:val="000000"/>
                <w:spacing w:val="-10"/>
                <w:kern w:val="0"/>
                <w:sz w:val="21"/>
                <w:szCs w:val="21"/>
                <w:highlight w:val="none"/>
              </w:rPr>
            </w:pPr>
            <w:r>
              <w:rPr>
                <w:rFonts w:hint="default" w:ascii="Times New Roman" w:hAnsi="Times New Roman" w:eastAsia="宋体" w:cs="Times New Roman"/>
                <w:b/>
                <w:bCs/>
                <w:color w:val="000000"/>
                <w:spacing w:val="-10"/>
                <w:kern w:val="0"/>
                <w:sz w:val="21"/>
                <w:szCs w:val="21"/>
                <w:highlight w:val="none"/>
                <w:lang w:bidi="ar"/>
              </w:rPr>
              <w:t xml:space="preserve">6.24 </w:t>
            </w:r>
          </w:p>
        </w:tc>
        <w:tc>
          <w:tcPr>
            <w:tcW w:w="899" w:type="pct"/>
            <w:gridSpan w:val="2"/>
            <w:noWrap w:val="0"/>
            <w:vAlign w:val="center"/>
          </w:tcPr>
          <w:p w14:paraId="5CE91705">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0.38 </w:t>
            </w:r>
          </w:p>
        </w:tc>
      </w:tr>
      <w:tr w14:paraId="0955E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4270428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铁</w:t>
            </w:r>
          </w:p>
        </w:tc>
        <w:tc>
          <w:tcPr>
            <w:tcW w:w="806" w:type="pct"/>
            <w:vMerge w:val="restart"/>
            <w:noWrap w:val="0"/>
            <w:vAlign w:val="center"/>
          </w:tcPr>
          <w:p w14:paraId="6017850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≤0.3</w:t>
            </w:r>
          </w:p>
        </w:tc>
        <w:tc>
          <w:tcPr>
            <w:tcW w:w="905" w:type="pct"/>
            <w:noWrap w:val="0"/>
            <w:vAlign w:val="center"/>
          </w:tcPr>
          <w:p w14:paraId="35AFE1C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22AD8FF8">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58" w:type="pct"/>
            <w:gridSpan w:val="2"/>
            <w:noWrap w:val="0"/>
            <w:vAlign w:val="center"/>
          </w:tcPr>
          <w:p w14:paraId="314E9E9D">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99" w:type="pct"/>
            <w:gridSpan w:val="2"/>
            <w:noWrap w:val="0"/>
            <w:vAlign w:val="center"/>
          </w:tcPr>
          <w:p w14:paraId="35834CCE">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r>
      <w:tr w14:paraId="1C4B0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144BCB2C">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806" w:type="pct"/>
            <w:vMerge w:val="continue"/>
            <w:noWrap w:val="0"/>
            <w:vAlign w:val="center"/>
          </w:tcPr>
          <w:p w14:paraId="424837CA">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39488C4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342BA953">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58" w:type="pct"/>
            <w:gridSpan w:val="2"/>
            <w:noWrap w:val="0"/>
            <w:vAlign w:val="center"/>
          </w:tcPr>
          <w:p w14:paraId="26A8ADF9">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99" w:type="pct"/>
            <w:gridSpan w:val="2"/>
            <w:noWrap w:val="0"/>
            <w:vAlign w:val="center"/>
          </w:tcPr>
          <w:p w14:paraId="211F29D1">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w:t>
            </w:r>
          </w:p>
        </w:tc>
      </w:tr>
      <w:tr w14:paraId="416D2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7734C8F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锰</w:t>
            </w:r>
          </w:p>
        </w:tc>
        <w:tc>
          <w:tcPr>
            <w:tcW w:w="806" w:type="pct"/>
            <w:vMerge w:val="restart"/>
            <w:noWrap w:val="0"/>
            <w:vAlign w:val="center"/>
          </w:tcPr>
          <w:p w14:paraId="307553F8">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≤0.1</w:t>
            </w:r>
          </w:p>
        </w:tc>
        <w:tc>
          <w:tcPr>
            <w:tcW w:w="905" w:type="pct"/>
            <w:noWrap w:val="0"/>
            <w:vAlign w:val="center"/>
          </w:tcPr>
          <w:p w14:paraId="350525D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5AC848EF">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0.01</w:t>
            </w:r>
          </w:p>
        </w:tc>
        <w:tc>
          <w:tcPr>
            <w:tcW w:w="858" w:type="pct"/>
            <w:gridSpan w:val="2"/>
            <w:noWrap w:val="0"/>
            <w:vAlign w:val="center"/>
          </w:tcPr>
          <w:p w14:paraId="3773F7B8">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99" w:type="pct"/>
            <w:gridSpan w:val="2"/>
            <w:noWrap w:val="0"/>
            <w:vAlign w:val="center"/>
          </w:tcPr>
          <w:p w14:paraId="79D7BC35">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0.01</w:t>
            </w:r>
          </w:p>
        </w:tc>
      </w:tr>
      <w:tr w14:paraId="761F7B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251A5C51">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2BB46DFD">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3617189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7EDCE1EE">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0.1</w:t>
            </w:r>
          </w:p>
        </w:tc>
        <w:tc>
          <w:tcPr>
            <w:tcW w:w="858" w:type="pct"/>
            <w:gridSpan w:val="2"/>
            <w:noWrap w:val="0"/>
            <w:vAlign w:val="center"/>
          </w:tcPr>
          <w:p w14:paraId="58D7E342">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99" w:type="pct"/>
            <w:gridSpan w:val="2"/>
            <w:noWrap w:val="0"/>
            <w:vAlign w:val="center"/>
          </w:tcPr>
          <w:p w14:paraId="20D8B773">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0.1</w:t>
            </w:r>
          </w:p>
        </w:tc>
      </w:tr>
      <w:tr w14:paraId="17CCE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03D1C02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铜</w:t>
            </w:r>
          </w:p>
        </w:tc>
        <w:tc>
          <w:tcPr>
            <w:tcW w:w="806" w:type="pct"/>
            <w:vMerge w:val="restart"/>
            <w:noWrap w:val="0"/>
            <w:vAlign w:val="center"/>
          </w:tcPr>
          <w:p w14:paraId="63C2324B">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≤1.0</w:t>
            </w:r>
          </w:p>
        </w:tc>
        <w:tc>
          <w:tcPr>
            <w:tcW w:w="905" w:type="pct"/>
            <w:noWrap w:val="0"/>
            <w:vAlign w:val="center"/>
          </w:tcPr>
          <w:p w14:paraId="692DD90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7A97DD6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381C74E8">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29FCFDD8">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4CB38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568AB6C8">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5344B997">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56D8E6A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67FABC02">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1268AC0B">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613509FF">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6FB40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7793D23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锌</w:t>
            </w:r>
          </w:p>
        </w:tc>
        <w:tc>
          <w:tcPr>
            <w:tcW w:w="806" w:type="pct"/>
            <w:vMerge w:val="restart"/>
            <w:noWrap w:val="0"/>
            <w:vAlign w:val="center"/>
          </w:tcPr>
          <w:p w14:paraId="677EFF2C">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≤1.0</w:t>
            </w:r>
          </w:p>
        </w:tc>
        <w:tc>
          <w:tcPr>
            <w:tcW w:w="905" w:type="pct"/>
            <w:noWrap w:val="0"/>
            <w:vAlign w:val="center"/>
          </w:tcPr>
          <w:p w14:paraId="383F941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62A56873">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5E8BA932">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0AADCDE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596DA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2CBB3431">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667CAFEA">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7E30AF1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6F5FB321">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53FFAD8D">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277A4ACF">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36921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restart"/>
            <w:noWrap w:val="0"/>
            <w:vAlign w:val="center"/>
          </w:tcPr>
          <w:p w14:paraId="77B9ABE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铝</w:t>
            </w:r>
          </w:p>
        </w:tc>
        <w:tc>
          <w:tcPr>
            <w:tcW w:w="806" w:type="pct"/>
            <w:vMerge w:val="restart"/>
            <w:noWrap w:val="0"/>
            <w:vAlign w:val="center"/>
          </w:tcPr>
          <w:p w14:paraId="6B05D0C6">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≤0.2</w:t>
            </w:r>
          </w:p>
        </w:tc>
        <w:tc>
          <w:tcPr>
            <w:tcW w:w="905" w:type="pct"/>
            <w:noWrap w:val="0"/>
            <w:vAlign w:val="center"/>
          </w:tcPr>
          <w:p w14:paraId="7044CC2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6" w:type="pct"/>
            <w:noWrap w:val="0"/>
            <w:vAlign w:val="center"/>
          </w:tcPr>
          <w:p w14:paraId="5807A19C">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0417DE53">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51E1C39C">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701602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 w:type="pct"/>
          <w:trHeight w:val="425" w:hRule="atLeast"/>
          <w:jc w:val="center"/>
        </w:trPr>
        <w:tc>
          <w:tcPr>
            <w:tcW w:w="671" w:type="pct"/>
            <w:vMerge w:val="continue"/>
            <w:noWrap w:val="0"/>
            <w:vAlign w:val="center"/>
          </w:tcPr>
          <w:p w14:paraId="517DFB1B">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31C371F4">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52F5153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6" w:type="pct"/>
            <w:noWrap w:val="0"/>
            <w:vAlign w:val="center"/>
          </w:tcPr>
          <w:p w14:paraId="40C515B1">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19A0A892">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1396BCD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60ECB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5DC9FA0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挥发性酚类</w:t>
            </w:r>
          </w:p>
        </w:tc>
        <w:tc>
          <w:tcPr>
            <w:tcW w:w="806" w:type="pct"/>
            <w:vMerge w:val="restart"/>
            <w:noWrap w:val="0"/>
            <w:vAlign w:val="center"/>
          </w:tcPr>
          <w:p w14:paraId="5123D86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≤0.002</w:t>
            </w:r>
          </w:p>
        </w:tc>
        <w:tc>
          <w:tcPr>
            <w:tcW w:w="905" w:type="pct"/>
            <w:noWrap w:val="0"/>
            <w:vAlign w:val="center"/>
          </w:tcPr>
          <w:p w14:paraId="4D0746E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4B682045">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58" w:type="pct"/>
            <w:gridSpan w:val="2"/>
            <w:noWrap w:val="0"/>
            <w:vAlign w:val="center"/>
          </w:tcPr>
          <w:p w14:paraId="78C4A813">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99" w:type="pct"/>
            <w:gridSpan w:val="2"/>
            <w:noWrap w:val="0"/>
            <w:vAlign w:val="center"/>
          </w:tcPr>
          <w:p w14:paraId="6900A0B1">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kern w:val="0"/>
                <w:sz w:val="21"/>
                <w:szCs w:val="21"/>
                <w:highlight w:val="none"/>
              </w:rPr>
              <w:t>未检出</w:t>
            </w:r>
          </w:p>
        </w:tc>
      </w:tr>
      <w:tr w14:paraId="6030B7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11D5A72B">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218C560B">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7B37844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7F8AB23C">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58" w:type="pct"/>
            <w:gridSpan w:val="2"/>
            <w:noWrap w:val="0"/>
            <w:vAlign w:val="center"/>
          </w:tcPr>
          <w:p w14:paraId="7A167EEF">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99" w:type="pct"/>
            <w:gridSpan w:val="2"/>
            <w:noWrap w:val="0"/>
            <w:vAlign w:val="center"/>
          </w:tcPr>
          <w:p w14:paraId="4CB7C1C2">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kern w:val="0"/>
                <w:sz w:val="21"/>
                <w:szCs w:val="21"/>
                <w:highlight w:val="none"/>
              </w:rPr>
              <w:t>—</w:t>
            </w:r>
          </w:p>
        </w:tc>
      </w:tr>
      <w:tr w14:paraId="033549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2600ADC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阴离子表面活性剂</w:t>
            </w:r>
          </w:p>
        </w:tc>
        <w:tc>
          <w:tcPr>
            <w:tcW w:w="806" w:type="pct"/>
            <w:vMerge w:val="restart"/>
            <w:noWrap w:val="0"/>
            <w:vAlign w:val="center"/>
          </w:tcPr>
          <w:p w14:paraId="1F30C9D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≤0.3</w:t>
            </w:r>
          </w:p>
        </w:tc>
        <w:tc>
          <w:tcPr>
            <w:tcW w:w="905" w:type="pct"/>
            <w:noWrap w:val="0"/>
            <w:vAlign w:val="center"/>
          </w:tcPr>
          <w:p w14:paraId="21BA70C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6D956B8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7A9EC451">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481916E6">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172A6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72BF24C9">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0A579C00">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905" w:type="pct"/>
            <w:noWrap w:val="0"/>
            <w:vAlign w:val="center"/>
          </w:tcPr>
          <w:p w14:paraId="719CA0C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3730F7F1">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34662024">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25A38C5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15FE8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671" w:type="pct"/>
            <w:vMerge w:val="restart"/>
            <w:noWrap w:val="0"/>
            <w:vAlign w:val="center"/>
          </w:tcPr>
          <w:p w14:paraId="5632CBF8">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耗氧量</w:t>
            </w:r>
          </w:p>
        </w:tc>
        <w:tc>
          <w:tcPr>
            <w:tcW w:w="806" w:type="pct"/>
            <w:vMerge w:val="restart"/>
            <w:noWrap w:val="0"/>
            <w:vAlign w:val="center"/>
          </w:tcPr>
          <w:p w14:paraId="723028BC">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≤3.0</w:t>
            </w:r>
          </w:p>
        </w:tc>
        <w:tc>
          <w:tcPr>
            <w:tcW w:w="905" w:type="pct"/>
            <w:noWrap w:val="0"/>
            <w:vAlign w:val="center"/>
          </w:tcPr>
          <w:p w14:paraId="7DE4163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39153736">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0.59</w:t>
            </w:r>
          </w:p>
        </w:tc>
        <w:tc>
          <w:tcPr>
            <w:tcW w:w="858" w:type="pct"/>
            <w:gridSpan w:val="2"/>
            <w:noWrap w:val="0"/>
            <w:vAlign w:val="center"/>
          </w:tcPr>
          <w:p w14:paraId="4737E5AF">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0.52</w:t>
            </w:r>
          </w:p>
        </w:tc>
        <w:tc>
          <w:tcPr>
            <w:tcW w:w="899" w:type="pct"/>
            <w:gridSpan w:val="2"/>
            <w:noWrap w:val="0"/>
            <w:vAlign w:val="center"/>
          </w:tcPr>
          <w:p w14:paraId="7DB4DCE4">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1.03</w:t>
            </w:r>
          </w:p>
        </w:tc>
      </w:tr>
      <w:tr w14:paraId="2DC68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7232D53B">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267367C9">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7C8843E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1031F03D">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0.20 </w:t>
            </w:r>
          </w:p>
        </w:tc>
        <w:tc>
          <w:tcPr>
            <w:tcW w:w="858" w:type="pct"/>
            <w:gridSpan w:val="2"/>
            <w:noWrap w:val="0"/>
            <w:vAlign w:val="center"/>
          </w:tcPr>
          <w:p w14:paraId="20A78562">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0.17 </w:t>
            </w:r>
          </w:p>
        </w:tc>
        <w:tc>
          <w:tcPr>
            <w:tcW w:w="899" w:type="pct"/>
            <w:gridSpan w:val="2"/>
            <w:noWrap w:val="0"/>
            <w:vAlign w:val="center"/>
          </w:tcPr>
          <w:p w14:paraId="4E1E49F9">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0.34 </w:t>
            </w:r>
          </w:p>
        </w:tc>
      </w:tr>
      <w:tr w14:paraId="5685C1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6ABAE45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氨氮</w:t>
            </w:r>
          </w:p>
        </w:tc>
        <w:tc>
          <w:tcPr>
            <w:tcW w:w="806" w:type="pct"/>
            <w:vMerge w:val="restart"/>
            <w:noWrap w:val="0"/>
            <w:vAlign w:val="center"/>
          </w:tcPr>
          <w:p w14:paraId="00FBD193">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≤0.5</w:t>
            </w:r>
          </w:p>
        </w:tc>
        <w:tc>
          <w:tcPr>
            <w:tcW w:w="905" w:type="pct"/>
            <w:noWrap w:val="0"/>
            <w:vAlign w:val="center"/>
          </w:tcPr>
          <w:p w14:paraId="23F4A66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0E74E435">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0.064</w:t>
            </w:r>
          </w:p>
        </w:tc>
        <w:tc>
          <w:tcPr>
            <w:tcW w:w="858" w:type="pct"/>
            <w:gridSpan w:val="2"/>
            <w:noWrap w:val="0"/>
            <w:vAlign w:val="center"/>
          </w:tcPr>
          <w:p w14:paraId="55AE9564">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0.077</w:t>
            </w:r>
          </w:p>
        </w:tc>
        <w:tc>
          <w:tcPr>
            <w:tcW w:w="899" w:type="pct"/>
            <w:gridSpan w:val="2"/>
            <w:noWrap w:val="0"/>
            <w:vAlign w:val="center"/>
          </w:tcPr>
          <w:p w14:paraId="03E9B387">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0.065</w:t>
            </w:r>
          </w:p>
        </w:tc>
      </w:tr>
      <w:tr w14:paraId="0E1FF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0B0556AF">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23411D72">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43ED11A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74BB9CBE">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0.13 </w:t>
            </w:r>
          </w:p>
        </w:tc>
        <w:tc>
          <w:tcPr>
            <w:tcW w:w="858" w:type="pct"/>
            <w:gridSpan w:val="2"/>
            <w:noWrap w:val="0"/>
            <w:vAlign w:val="center"/>
          </w:tcPr>
          <w:p w14:paraId="5777A5B2">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0.15 </w:t>
            </w:r>
          </w:p>
        </w:tc>
        <w:tc>
          <w:tcPr>
            <w:tcW w:w="899" w:type="pct"/>
            <w:gridSpan w:val="2"/>
            <w:noWrap w:val="0"/>
            <w:vAlign w:val="center"/>
          </w:tcPr>
          <w:p w14:paraId="5DD892F2">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0.13 </w:t>
            </w:r>
          </w:p>
        </w:tc>
      </w:tr>
      <w:tr w14:paraId="4F99C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44BE6EE4">
            <w:pPr>
              <w:spacing w:line="0" w:lineRule="atLeast"/>
              <w:jc w:val="center"/>
              <w:rPr>
                <w:rFonts w:hint="default" w:ascii="Times New Roman" w:hAnsi="Times New Roman" w:eastAsia="宋体" w:cs="Times New Roman"/>
                <w:bCs/>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硫化物</w:t>
            </w:r>
          </w:p>
        </w:tc>
        <w:tc>
          <w:tcPr>
            <w:tcW w:w="806" w:type="pct"/>
            <w:vMerge w:val="restart"/>
            <w:noWrap w:val="0"/>
            <w:vAlign w:val="center"/>
          </w:tcPr>
          <w:p w14:paraId="7958D02D">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≤0.02</w:t>
            </w:r>
          </w:p>
        </w:tc>
        <w:tc>
          <w:tcPr>
            <w:tcW w:w="905" w:type="pct"/>
            <w:noWrap w:val="0"/>
            <w:vAlign w:val="center"/>
          </w:tcPr>
          <w:p w14:paraId="0491076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4D5058DE">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58" w:type="pct"/>
            <w:gridSpan w:val="2"/>
            <w:noWrap w:val="0"/>
            <w:vAlign w:val="center"/>
          </w:tcPr>
          <w:p w14:paraId="13323CCA">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99" w:type="pct"/>
            <w:gridSpan w:val="2"/>
            <w:noWrap w:val="0"/>
            <w:vAlign w:val="center"/>
          </w:tcPr>
          <w:p w14:paraId="60635999">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r>
      <w:tr w14:paraId="6903C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421AD190">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634336B1">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7D08F9A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1CE7FDCC">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58" w:type="pct"/>
            <w:gridSpan w:val="2"/>
            <w:noWrap w:val="0"/>
            <w:vAlign w:val="center"/>
          </w:tcPr>
          <w:p w14:paraId="5FD47140">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99" w:type="pct"/>
            <w:gridSpan w:val="2"/>
            <w:noWrap w:val="0"/>
            <w:vAlign w:val="center"/>
          </w:tcPr>
          <w:p w14:paraId="36756883">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w:t>
            </w:r>
          </w:p>
        </w:tc>
      </w:tr>
      <w:tr w14:paraId="0D336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40D6FE1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总大肠菌群</w:t>
            </w:r>
          </w:p>
        </w:tc>
        <w:tc>
          <w:tcPr>
            <w:tcW w:w="806" w:type="pct"/>
            <w:vMerge w:val="restart"/>
            <w:noWrap w:val="0"/>
            <w:vAlign w:val="center"/>
          </w:tcPr>
          <w:p w14:paraId="09AA295D">
            <w:pPr>
              <w:spacing w:line="0" w:lineRule="atLeast"/>
              <w:jc w:val="center"/>
              <w:rPr>
                <w:rFonts w:hint="default" w:ascii="Times New Roman" w:hAnsi="Times New Roman" w:eastAsia="宋体" w:cs="Times New Roman"/>
                <w:color w:val="000000"/>
                <w:spacing w:val="-20"/>
                <w:kern w:val="0"/>
                <w:sz w:val="21"/>
                <w:szCs w:val="21"/>
                <w:highlight w:val="none"/>
              </w:rPr>
            </w:pPr>
            <w:r>
              <w:rPr>
                <w:rFonts w:hint="default" w:ascii="Times New Roman" w:hAnsi="Times New Roman" w:eastAsia="宋体" w:cs="Times New Roman"/>
                <w:color w:val="000000"/>
                <w:spacing w:val="-20"/>
                <w:sz w:val="21"/>
                <w:szCs w:val="21"/>
                <w:highlight w:val="none"/>
              </w:rPr>
              <w:t>≤3MPN/100mL</w:t>
            </w:r>
          </w:p>
        </w:tc>
        <w:tc>
          <w:tcPr>
            <w:tcW w:w="905" w:type="pct"/>
            <w:noWrap w:val="0"/>
            <w:vAlign w:val="center"/>
          </w:tcPr>
          <w:p w14:paraId="29CEE986">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4F46B0FB">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0</w:t>
            </w:r>
          </w:p>
        </w:tc>
        <w:tc>
          <w:tcPr>
            <w:tcW w:w="858" w:type="pct"/>
            <w:gridSpan w:val="2"/>
            <w:noWrap w:val="0"/>
            <w:vAlign w:val="center"/>
          </w:tcPr>
          <w:p w14:paraId="735B8384">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0</w:t>
            </w:r>
          </w:p>
        </w:tc>
        <w:tc>
          <w:tcPr>
            <w:tcW w:w="899" w:type="pct"/>
            <w:gridSpan w:val="2"/>
            <w:noWrap w:val="0"/>
            <w:vAlign w:val="center"/>
          </w:tcPr>
          <w:p w14:paraId="390AD312">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0</w:t>
            </w:r>
          </w:p>
        </w:tc>
      </w:tr>
      <w:tr w14:paraId="0A788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260788DE">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55B80E70">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A9AF7E8">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6448A73D">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 xml:space="preserve">0.00 </w:t>
            </w:r>
          </w:p>
        </w:tc>
        <w:tc>
          <w:tcPr>
            <w:tcW w:w="858" w:type="pct"/>
            <w:gridSpan w:val="2"/>
            <w:noWrap w:val="0"/>
            <w:vAlign w:val="center"/>
          </w:tcPr>
          <w:p w14:paraId="71F0AADC">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 xml:space="preserve">0.00 </w:t>
            </w:r>
          </w:p>
        </w:tc>
        <w:tc>
          <w:tcPr>
            <w:tcW w:w="899" w:type="pct"/>
            <w:gridSpan w:val="2"/>
            <w:noWrap w:val="0"/>
            <w:vAlign w:val="center"/>
          </w:tcPr>
          <w:p w14:paraId="46F96E4B">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rPr>
              <w:t xml:space="preserve">0.00 </w:t>
            </w:r>
          </w:p>
        </w:tc>
      </w:tr>
      <w:tr w14:paraId="5FB66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7F0B4354">
            <w:pPr>
              <w:spacing w:line="0" w:lineRule="atLeast"/>
              <w:jc w:val="center"/>
              <w:rPr>
                <w:rFonts w:hint="default" w:ascii="Times New Roman" w:hAnsi="Times New Roman" w:eastAsia="宋体" w:cs="Times New Roman"/>
                <w:bCs/>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细菌</w:t>
            </w:r>
          </w:p>
          <w:p w14:paraId="6A42C7B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总数</w:t>
            </w:r>
          </w:p>
        </w:tc>
        <w:tc>
          <w:tcPr>
            <w:tcW w:w="806" w:type="pct"/>
            <w:vMerge w:val="restart"/>
            <w:noWrap w:val="0"/>
            <w:vAlign w:val="center"/>
          </w:tcPr>
          <w:p w14:paraId="4B1C79C7">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≤100CFU/mL</w:t>
            </w:r>
          </w:p>
        </w:tc>
        <w:tc>
          <w:tcPr>
            <w:tcW w:w="905" w:type="pct"/>
            <w:noWrap w:val="0"/>
            <w:vAlign w:val="center"/>
          </w:tcPr>
          <w:p w14:paraId="511BF40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4596A008">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60</w:t>
            </w:r>
          </w:p>
        </w:tc>
        <w:tc>
          <w:tcPr>
            <w:tcW w:w="858" w:type="pct"/>
            <w:gridSpan w:val="2"/>
            <w:noWrap w:val="0"/>
            <w:vAlign w:val="center"/>
          </w:tcPr>
          <w:p w14:paraId="471F2F4C">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54</w:t>
            </w:r>
          </w:p>
        </w:tc>
        <w:tc>
          <w:tcPr>
            <w:tcW w:w="899" w:type="pct"/>
            <w:gridSpan w:val="2"/>
            <w:noWrap w:val="0"/>
            <w:vAlign w:val="center"/>
          </w:tcPr>
          <w:p w14:paraId="6311D92A">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60</w:t>
            </w:r>
          </w:p>
        </w:tc>
      </w:tr>
      <w:tr w14:paraId="264C9F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27B32E0A">
            <w:pPr>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700E0EC8">
            <w:pPr>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0DA6606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34D9326A">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0.6</w:t>
            </w:r>
          </w:p>
        </w:tc>
        <w:tc>
          <w:tcPr>
            <w:tcW w:w="858" w:type="pct"/>
            <w:gridSpan w:val="2"/>
            <w:noWrap w:val="0"/>
            <w:vAlign w:val="center"/>
          </w:tcPr>
          <w:p w14:paraId="61752D21">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0.54</w:t>
            </w:r>
          </w:p>
        </w:tc>
        <w:tc>
          <w:tcPr>
            <w:tcW w:w="899" w:type="pct"/>
            <w:gridSpan w:val="2"/>
            <w:noWrap w:val="0"/>
            <w:vAlign w:val="center"/>
          </w:tcPr>
          <w:p w14:paraId="7A591E94">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0.6</w:t>
            </w:r>
          </w:p>
        </w:tc>
      </w:tr>
      <w:tr w14:paraId="53177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20DE551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亚硝酸盐氮</w:t>
            </w:r>
          </w:p>
        </w:tc>
        <w:tc>
          <w:tcPr>
            <w:tcW w:w="806" w:type="pct"/>
            <w:vMerge w:val="restart"/>
            <w:noWrap w:val="0"/>
            <w:vAlign w:val="center"/>
          </w:tcPr>
          <w:p w14:paraId="430A1179">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≤1.0</w:t>
            </w:r>
          </w:p>
        </w:tc>
        <w:tc>
          <w:tcPr>
            <w:tcW w:w="905" w:type="pct"/>
            <w:noWrap w:val="0"/>
            <w:vAlign w:val="center"/>
          </w:tcPr>
          <w:p w14:paraId="1A6772D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2064F59B">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58" w:type="pct"/>
            <w:gridSpan w:val="2"/>
            <w:noWrap w:val="0"/>
            <w:vAlign w:val="center"/>
          </w:tcPr>
          <w:p w14:paraId="5ED1C4FD">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99" w:type="pct"/>
            <w:gridSpan w:val="2"/>
            <w:noWrap w:val="0"/>
            <w:vAlign w:val="center"/>
          </w:tcPr>
          <w:p w14:paraId="66F8D4D8">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r>
      <w:tr w14:paraId="30809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6C5A1A9F">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3E856F7C">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41A0D84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6374FF3C">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58" w:type="pct"/>
            <w:gridSpan w:val="2"/>
            <w:noWrap w:val="0"/>
            <w:vAlign w:val="center"/>
          </w:tcPr>
          <w:p w14:paraId="53FFC370">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99" w:type="pct"/>
            <w:gridSpan w:val="2"/>
            <w:noWrap w:val="0"/>
            <w:vAlign w:val="center"/>
          </w:tcPr>
          <w:p w14:paraId="512ADEF1">
            <w:pPr>
              <w:widowControl/>
              <w:spacing w:line="0" w:lineRule="atLeast"/>
              <w:jc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rPr>
              <w:t>—</w:t>
            </w:r>
          </w:p>
        </w:tc>
      </w:tr>
      <w:tr w14:paraId="533A5F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08CFB23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硝酸盐氮</w:t>
            </w:r>
          </w:p>
        </w:tc>
        <w:tc>
          <w:tcPr>
            <w:tcW w:w="806" w:type="pct"/>
            <w:vMerge w:val="restart"/>
            <w:noWrap w:val="0"/>
            <w:vAlign w:val="center"/>
          </w:tcPr>
          <w:p w14:paraId="0441FE9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≤20.0</w:t>
            </w:r>
          </w:p>
        </w:tc>
        <w:tc>
          <w:tcPr>
            <w:tcW w:w="905" w:type="pct"/>
            <w:noWrap w:val="0"/>
            <w:vAlign w:val="center"/>
          </w:tcPr>
          <w:p w14:paraId="58951E9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40C50FB8">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0.12</w:t>
            </w:r>
          </w:p>
        </w:tc>
        <w:tc>
          <w:tcPr>
            <w:tcW w:w="858" w:type="pct"/>
            <w:gridSpan w:val="2"/>
            <w:noWrap w:val="0"/>
            <w:vAlign w:val="center"/>
          </w:tcPr>
          <w:p w14:paraId="2FC1471C">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未检出</w:t>
            </w:r>
          </w:p>
        </w:tc>
        <w:tc>
          <w:tcPr>
            <w:tcW w:w="899" w:type="pct"/>
            <w:gridSpan w:val="2"/>
            <w:noWrap w:val="0"/>
            <w:vAlign w:val="center"/>
          </w:tcPr>
          <w:p w14:paraId="4794164B">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0.46</w:t>
            </w:r>
          </w:p>
        </w:tc>
      </w:tr>
      <w:tr w14:paraId="2204C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76FCA752">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771BB5FE">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289CB53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178AC833">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lang w:bidi="ar"/>
              </w:rPr>
              <w:t xml:space="preserve">0.006 </w:t>
            </w:r>
          </w:p>
        </w:tc>
        <w:tc>
          <w:tcPr>
            <w:tcW w:w="858" w:type="pct"/>
            <w:gridSpan w:val="2"/>
            <w:noWrap w:val="0"/>
            <w:vAlign w:val="center"/>
          </w:tcPr>
          <w:p w14:paraId="44315177">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kern w:val="0"/>
                <w:sz w:val="21"/>
                <w:szCs w:val="21"/>
                <w:highlight w:val="none"/>
              </w:rPr>
              <w:t>—</w:t>
            </w:r>
          </w:p>
        </w:tc>
        <w:tc>
          <w:tcPr>
            <w:tcW w:w="899" w:type="pct"/>
            <w:gridSpan w:val="2"/>
            <w:noWrap w:val="0"/>
            <w:vAlign w:val="center"/>
          </w:tcPr>
          <w:p w14:paraId="77E154C3">
            <w:pPr>
              <w:widowControl/>
              <w:spacing w:line="0" w:lineRule="atLeast"/>
              <w:jc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 xml:space="preserve">0.023 </w:t>
            </w:r>
          </w:p>
        </w:tc>
      </w:tr>
      <w:tr w14:paraId="68EE5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3A0C96D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氟化物</w:t>
            </w:r>
          </w:p>
        </w:tc>
        <w:tc>
          <w:tcPr>
            <w:tcW w:w="806" w:type="pct"/>
            <w:vMerge w:val="restart"/>
            <w:noWrap w:val="0"/>
            <w:vAlign w:val="center"/>
          </w:tcPr>
          <w:p w14:paraId="3EEBE0A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≤1.0</w:t>
            </w:r>
          </w:p>
        </w:tc>
        <w:tc>
          <w:tcPr>
            <w:tcW w:w="905" w:type="pct"/>
            <w:noWrap w:val="0"/>
            <w:vAlign w:val="center"/>
          </w:tcPr>
          <w:p w14:paraId="216DA00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4CBD6235">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0.38</w:t>
            </w:r>
          </w:p>
        </w:tc>
        <w:tc>
          <w:tcPr>
            <w:tcW w:w="858" w:type="pct"/>
            <w:gridSpan w:val="2"/>
            <w:noWrap w:val="0"/>
            <w:vAlign w:val="center"/>
          </w:tcPr>
          <w:p w14:paraId="3C0C08EE">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0.57</w:t>
            </w:r>
          </w:p>
        </w:tc>
        <w:tc>
          <w:tcPr>
            <w:tcW w:w="899" w:type="pct"/>
            <w:gridSpan w:val="2"/>
            <w:noWrap w:val="0"/>
            <w:vAlign w:val="center"/>
          </w:tcPr>
          <w:p w14:paraId="71695697">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0.59</w:t>
            </w:r>
          </w:p>
        </w:tc>
      </w:tr>
      <w:tr w14:paraId="5B896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36C6484C">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0BB4A24A">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9BC4F1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77E80F79">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0.38</w:t>
            </w:r>
          </w:p>
        </w:tc>
        <w:tc>
          <w:tcPr>
            <w:tcW w:w="858" w:type="pct"/>
            <w:gridSpan w:val="2"/>
            <w:noWrap w:val="0"/>
            <w:vAlign w:val="center"/>
          </w:tcPr>
          <w:p w14:paraId="60CE39AF">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0.57</w:t>
            </w:r>
          </w:p>
        </w:tc>
        <w:tc>
          <w:tcPr>
            <w:tcW w:w="899" w:type="pct"/>
            <w:gridSpan w:val="2"/>
            <w:noWrap w:val="0"/>
            <w:vAlign w:val="center"/>
          </w:tcPr>
          <w:p w14:paraId="7ECF9184">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0.59</w:t>
            </w:r>
          </w:p>
        </w:tc>
      </w:tr>
      <w:tr w14:paraId="6222D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69CB9B7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碘化物</w:t>
            </w:r>
          </w:p>
        </w:tc>
        <w:tc>
          <w:tcPr>
            <w:tcW w:w="806" w:type="pct"/>
            <w:vMerge w:val="restart"/>
            <w:noWrap w:val="0"/>
            <w:vAlign w:val="center"/>
          </w:tcPr>
          <w:p w14:paraId="2DC92A8C">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≤0.08</w:t>
            </w:r>
          </w:p>
        </w:tc>
        <w:tc>
          <w:tcPr>
            <w:tcW w:w="905" w:type="pct"/>
            <w:noWrap w:val="0"/>
            <w:vAlign w:val="center"/>
          </w:tcPr>
          <w:p w14:paraId="780F541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7AC66F53">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7FCA7D7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5F228F44">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416E1E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4EAFB9D4">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49F5FF13">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FBDF87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7F818689">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098F6E88">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0467D74D">
            <w:pPr>
              <w:widowControl/>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3062B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724429A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汞</w:t>
            </w:r>
          </w:p>
        </w:tc>
        <w:tc>
          <w:tcPr>
            <w:tcW w:w="806" w:type="pct"/>
            <w:vMerge w:val="restart"/>
            <w:noWrap w:val="0"/>
            <w:vAlign w:val="center"/>
          </w:tcPr>
          <w:p w14:paraId="6D95407F">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≤0.001</w:t>
            </w:r>
          </w:p>
        </w:tc>
        <w:tc>
          <w:tcPr>
            <w:tcW w:w="905" w:type="pct"/>
            <w:noWrap w:val="0"/>
            <w:vAlign w:val="center"/>
          </w:tcPr>
          <w:p w14:paraId="67A5102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2ABA5D5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248ADDD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32D0DF3F">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4DFD6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440272B2">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3C995879">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620D19E6">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3F00F08E">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139A3569">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01C0B779">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r>
      <w:tr w14:paraId="0E7677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restart"/>
            <w:noWrap w:val="0"/>
            <w:vAlign w:val="center"/>
          </w:tcPr>
          <w:p w14:paraId="585AF89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镉</w:t>
            </w:r>
          </w:p>
        </w:tc>
        <w:tc>
          <w:tcPr>
            <w:tcW w:w="806" w:type="pct"/>
            <w:vMerge w:val="restart"/>
            <w:noWrap w:val="0"/>
            <w:vAlign w:val="center"/>
          </w:tcPr>
          <w:p w14:paraId="34810C6E">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≤0.005</w:t>
            </w:r>
          </w:p>
        </w:tc>
        <w:tc>
          <w:tcPr>
            <w:tcW w:w="905" w:type="pct"/>
            <w:noWrap w:val="0"/>
            <w:vAlign w:val="center"/>
          </w:tcPr>
          <w:p w14:paraId="60D9A18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p>
        </w:tc>
        <w:tc>
          <w:tcPr>
            <w:tcW w:w="859" w:type="pct"/>
            <w:gridSpan w:val="2"/>
            <w:noWrap w:val="0"/>
            <w:vAlign w:val="center"/>
          </w:tcPr>
          <w:p w14:paraId="1206BE19">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0.0012</w:t>
            </w:r>
          </w:p>
        </w:tc>
        <w:tc>
          <w:tcPr>
            <w:tcW w:w="858" w:type="pct"/>
            <w:gridSpan w:val="2"/>
            <w:noWrap w:val="0"/>
            <w:vAlign w:val="center"/>
          </w:tcPr>
          <w:p w14:paraId="37B5CAD0">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0.0009</w:t>
            </w:r>
          </w:p>
        </w:tc>
        <w:tc>
          <w:tcPr>
            <w:tcW w:w="899" w:type="pct"/>
            <w:gridSpan w:val="2"/>
            <w:noWrap w:val="0"/>
            <w:vAlign w:val="center"/>
          </w:tcPr>
          <w:p w14:paraId="44B0C63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22BB0C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671" w:type="pct"/>
            <w:vMerge w:val="continue"/>
            <w:noWrap w:val="0"/>
            <w:vAlign w:val="center"/>
          </w:tcPr>
          <w:p w14:paraId="6ACE0D25">
            <w:pPr>
              <w:widowControl/>
              <w:spacing w:line="0" w:lineRule="atLeast"/>
              <w:jc w:val="center"/>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7F2E9145">
            <w:pPr>
              <w:widowControl/>
              <w:spacing w:line="0" w:lineRule="atLeast"/>
              <w:jc w:val="center"/>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4C0FB5C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标准指数</w:t>
            </w:r>
          </w:p>
        </w:tc>
        <w:tc>
          <w:tcPr>
            <w:tcW w:w="859" w:type="pct"/>
            <w:gridSpan w:val="2"/>
            <w:noWrap w:val="0"/>
            <w:vAlign w:val="center"/>
          </w:tcPr>
          <w:p w14:paraId="2FB72918">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0.12</w:t>
            </w:r>
          </w:p>
        </w:tc>
        <w:tc>
          <w:tcPr>
            <w:tcW w:w="858" w:type="pct"/>
            <w:gridSpan w:val="2"/>
            <w:noWrap w:val="0"/>
            <w:vAlign w:val="center"/>
          </w:tcPr>
          <w:p w14:paraId="72730C71">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0.09</w:t>
            </w:r>
          </w:p>
        </w:tc>
        <w:tc>
          <w:tcPr>
            <w:tcW w:w="899" w:type="pct"/>
            <w:gridSpan w:val="2"/>
            <w:noWrap w:val="0"/>
            <w:vAlign w:val="center"/>
          </w:tcPr>
          <w:p w14:paraId="0F46604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r>
      <w:tr w14:paraId="1C1366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4DF3992F">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硒</w:t>
            </w:r>
          </w:p>
        </w:tc>
        <w:tc>
          <w:tcPr>
            <w:tcW w:w="806" w:type="pct"/>
            <w:vMerge w:val="restart"/>
            <w:noWrap w:val="0"/>
            <w:vAlign w:val="center"/>
          </w:tcPr>
          <w:p w14:paraId="209A2CFB">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≤0.01</w:t>
            </w:r>
          </w:p>
        </w:tc>
        <w:tc>
          <w:tcPr>
            <w:tcW w:w="905" w:type="pct"/>
            <w:noWrap w:val="0"/>
            <w:vAlign w:val="center"/>
          </w:tcPr>
          <w:p w14:paraId="22215E4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06A12108">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3420B888">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0.0025</w:t>
            </w:r>
          </w:p>
        </w:tc>
        <w:tc>
          <w:tcPr>
            <w:tcW w:w="899" w:type="pct"/>
            <w:gridSpan w:val="2"/>
            <w:noWrap w:val="0"/>
            <w:vAlign w:val="center"/>
          </w:tcPr>
          <w:p w14:paraId="6712684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2C70D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647E3598">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34BD68EE">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CFB119D">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5BAB48C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54F88448">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0.25</w:t>
            </w:r>
          </w:p>
        </w:tc>
        <w:tc>
          <w:tcPr>
            <w:tcW w:w="899" w:type="pct"/>
            <w:gridSpan w:val="2"/>
            <w:noWrap w:val="0"/>
            <w:vAlign w:val="center"/>
          </w:tcPr>
          <w:p w14:paraId="2DA6B824">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r>
      <w:tr w14:paraId="1A698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4342894F">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六价铬</w:t>
            </w:r>
          </w:p>
        </w:tc>
        <w:tc>
          <w:tcPr>
            <w:tcW w:w="806" w:type="pct"/>
            <w:vMerge w:val="restart"/>
            <w:noWrap w:val="0"/>
            <w:vAlign w:val="center"/>
          </w:tcPr>
          <w:p w14:paraId="013396CC">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≤0.05</w:t>
            </w:r>
          </w:p>
        </w:tc>
        <w:tc>
          <w:tcPr>
            <w:tcW w:w="905" w:type="pct"/>
            <w:noWrap w:val="0"/>
            <w:vAlign w:val="center"/>
          </w:tcPr>
          <w:p w14:paraId="09A1391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4178CA5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22570E6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4C57F0F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1BAE0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259BFF70">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1F19B17C">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22A3D864">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14DB4494">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11AEC231">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09F56A97">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r>
      <w:tr w14:paraId="69B72B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6E58B292">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铅</w:t>
            </w:r>
          </w:p>
        </w:tc>
        <w:tc>
          <w:tcPr>
            <w:tcW w:w="806" w:type="pct"/>
            <w:vMerge w:val="restart"/>
            <w:noWrap w:val="0"/>
            <w:vAlign w:val="center"/>
          </w:tcPr>
          <w:p w14:paraId="5DF40BDD">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≤0.01</w:t>
            </w:r>
          </w:p>
        </w:tc>
        <w:tc>
          <w:tcPr>
            <w:tcW w:w="905" w:type="pct"/>
            <w:noWrap w:val="0"/>
            <w:vAlign w:val="center"/>
          </w:tcPr>
          <w:p w14:paraId="13E3AAC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5566B8C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568612B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20395C05">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kern w:val="0"/>
                <w:sz w:val="21"/>
                <w:szCs w:val="21"/>
                <w:highlight w:val="none"/>
              </w:rPr>
              <w:t>0.0044</w:t>
            </w:r>
          </w:p>
        </w:tc>
      </w:tr>
      <w:tr w14:paraId="262D0C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03A76E5F">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26DC65EF">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28C3922A">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0561F970">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3A8B399A">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061FF77F">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kern w:val="0"/>
                <w:sz w:val="21"/>
                <w:szCs w:val="21"/>
                <w:highlight w:val="none"/>
              </w:rPr>
              <w:t>0.44</w:t>
            </w:r>
          </w:p>
        </w:tc>
      </w:tr>
      <w:tr w14:paraId="090DC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4932A1BF">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三氯甲烷</w:t>
            </w:r>
          </w:p>
        </w:tc>
        <w:tc>
          <w:tcPr>
            <w:tcW w:w="806" w:type="pct"/>
            <w:vMerge w:val="restart"/>
            <w:noWrap w:val="0"/>
            <w:vAlign w:val="center"/>
          </w:tcPr>
          <w:p w14:paraId="3394C267">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≤0.06</w:t>
            </w:r>
          </w:p>
        </w:tc>
        <w:tc>
          <w:tcPr>
            <w:tcW w:w="905" w:type="pct"/>
            <w:noWrap w:val="0"/>
            <w:vAlign w:val="center"/>
          </w:tcPr>
          <w:p w14:paraId="7D4AB60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7480C6A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5DD1F5F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4802A19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3846B8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145B62C6">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3DED335C">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36795EF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00B9ABA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69BC148A">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400B5AA6">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r>
      <w:tr w14:paraId="77FB2D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54E16A7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四氯化碳</w:t>
            </w:r>
          </w:p>
        </w:tc>
        <w:tc>
          <w:tcPr>
            <w:tcW w:w="806" w:type="pct"/>
            <w:vMerge w:val="restart"/>
            <w:noWrap w:val="0"/>
            <w:vAlign w:val="center"/>
          </w:tcPr>
          <w:p w14:paraId="50BAC499">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≤0.002</w:t>
            </w:r>
          </w:p>
        </w:tc>
        <w:tc>
          <w:tcPr>
            <w:tcW w:w="905" w:type="pct"/>
            <w:noWrap w:val="0"/>
            <w:vAlign w:val="center"/>
          </w:tcPr>
          <w:p w14:paraId="7856737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7E7BA22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19ACBBF9">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62FA72B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7BF518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39DF2CA6">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18DC4701">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54DE46F6">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17CAC89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311D1F75">
            <w:pPr>
              <w:widowControl/>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62D6132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w:t>
            </w:r>
          </w:p>
        </w:tc>
      </w:tr>
      <w:tr w14:paraId="1292F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56EC919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苯</w:t>
            </w:r>
          </w:p>
        </w:tc>
        <w:tc>
          <w:tcPr>
            <w:tcW w:w="806" w:type="pct"/>
            <w:vMerge w:val="restart"/>
            <w:noWrap w:val="0"/>
            <w:vAlign w:val="center"/>
          </w:tcPr>
          <w:p w14:paraId="16D2143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≤0.01</w:t>
            </w:r>
          </w:p>
        </w:tc>
        <w:tc>
          <w:tcPr>
            <w:tcW w:w="905" w:type="pct"/>
            <w:noWrap w:val="0"/>
            <w:vAlign w:val="center"/>
          </w:tcPr>
          <w:p w14:paraId="507989A3">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545FBA7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7F9CB843">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48E184B4">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62446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221B398F">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4FB57AE5">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748F425">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5759135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785ABE33">
            <w:pPr>
              <w:widowControl/>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32118556">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4A1DF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0934318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bCs/>
                <w:color w:val="000000"/>
                <w:spacing w:val="-10"/>
                <w:sz w:val="21"/>
                <w:szCs w:val="21"/>
                <w:highlight w:val="none"/>
              </w:rPr>
              <w:t>甲苯</w:t>
            </w:r>
          </w:p>
        </w:tc>
        <w:tc>
          <w:tcPr>
            <w:tcW w:w="806" w:type="pct"/>
            <w:vMerge w:val="restart"/>
            <w:noWrap w:val="0"/>
            <w:vAlign w:val="center"/>
          </w:tcPr>
          <w:p w14:paraId="3529C760">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≤0.7</w:t>
            </w:r>
          </w:p>
        </w:tc>
        <w:tc>
          <w:tcPr>
            <w:tcW w:w="905" w:type="pct"/>
            <w:noWrap w:val="0"/>
            <w:vAlign w:val="center"/>
          </w:tcPr>
          <w:p w14:paraId="2FD5A94D">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7BFF51D4">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1F7293BC">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48A130BF">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0B617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035123CB">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7977BDCB">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16C9A4AD">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125A026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2B1A1DE2">
            <w:pPr>
              <w:widowControl/>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4DDA831A">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r w14:paraId="5D5A70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restart"/>
            <w:noWrap w:val="0"/>
            <w:vAlign w:val="center"/>
          </w:tcPr>
          <w:p w14:paraId="6B88539C">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石油类</w:t>
            </w:r>
          </w:p>
        </w:tc>
        <w:tc>
          <w:tcPr>
            <w:tcW w:w="806" w:type="pct"/>
            <w:vMerge w:val="restart"/>
            <w:noWrap w:val="0"/>
            <w:vAlign w:val="center"/>
          </w:tcPr>
          <w:p w14:paraId="2FF6DA51">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≤0.05</w:t>
            </w:r>
          </w:p>
        </w:tc>
        <w:tc>
          <w:tcPr>
            <w:tcW w:w="905" w:type="pct"/>
            <w:noWrap w:val="0"/>
            <w:vAlign w:val="center"/>
          </w:tcPr>
          <w:p w14:paraId="143A6DFA">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9" w:type="pct"/>
            <w:gridSpan w:val="2"/>
            <w:noWrap w:val="0"/>
            <w:vAlign w:val="center"/>
          </w:tcPr>
          <w:p w14:paraId="37C235E8">
            <w:pPr>
              <w:spacing w:line="0" w:lineRule="atLeast"/>
              <w:jc w:val="center"/>
              <w:rPr>
                <w:rFonts w:hint="default" w:ascii="Times New Roman" w:hAnsi="Times New Roman" w:eastAsia="宋体" w:cs="Times New Roman"/>
                <w:color w:val="000000"/>
                <w:spacing w:val="-1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58" w:type="pct"/>
            <w:gridSpan w:val="2"/>
            <w:noWrap w:val="0"/>
            <w:vAlign w:val="center"/>
          </w:tcPr>
          <w:p w14:paraId="5AA77F14">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c>
          <w:tcPr>
            <w:tcW w:w="899" w:type="pct"/>
            <w:gridSpan w:val="2"/>
            <w:noWrap w:val="0"/>
            <w:vAlign w:val="center"/>
          </w:tcPr>
          <w:p w14:paraId="00132BD1">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未检出</w:t>
            </w:r>
          </w:p>
        </w:tc>
      </w:tr>
      <w:tr w14:paraId="43101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71" w:type="pct"/>
            <w:vMerge w:val="continue"/>
            <w:noWrap w:val="0"/>
            <w:vAlign w:val="center"/>
          </w:tcPr>
          <w:p w14:paraId="1CED0250">
            <w:pPr>
              <w:widowControl/>
              <w:spacing w:line="0" w:lineRule="atLeast"/>
              <w:jc w:val="left"/>
              <w:rPr>
                <w:rFonts w:hint="default" w:ascii="Times New Roman" w:hAnsi="Times New Roman" w:eastAsia="宋体" w:cs="Times New Roman"/>
                <w:color w:val="000000"/>
                <w:spacing w:val="-10"/>
                <w:sz w:val="21"/>
                <w:szCs w:val="21"/>
                <w:highlight w:val="none"/>
              </w:rPr>
            </w:pPr>
          </w:p>
        </w:tc>
        <w:tc>
          <w:tcPr>
            <w:tcW w:w="806" w:type="pct"/>
            <w:vMerge w:val="continue"/>
            <w:noWrap w:val="0"/>
            <w:vAlign w:val="center"/>
          </w:tcPr>
          <w:p w14:paraId="59640F46">
            <w:pPr>
              <w:widowControl/>
              <w:spacing w:line="0" w:lineRule="atLeast"/>
              <w:jc w:val="left"/>
              <w:rPr>
                <w:rFonts w:hint="default" w:ascii="Times New Roman" w:hAnsi="Times New Roman" w:eastAsia="宋体" w:cs="Times New Roman"/>
                <w:color w:val="000000"/>
                <w:spacing w:val="-10"/>
                <w:kern w:val="0"/>
                <w:sz w:val="21"/>
                <w:szCs w:val="21"/>
                <w:highlight w:val="none"/>
              </w:rPr>
            </w:pPr>
          </w:p>
        </w:tc>
        <w:tc>
          <w:tcPr>
            <w:tcW w:w="905" w:type="pct"/>
            <w:noWrap w:val="0"/>
            <w:vAlign w:val="center"/>
          </w:tcPr>
          <w:p w14:paraId="660EA3AD">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9" w:type="pct"/>
            <w:gridSpan w:val="2"/>
            <w:noWrap w:val="0"/>
            <w:vAlign w:val="center"/>
          </w:tcPr>
          <w:p w14:paraId="485DFAB3">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58" w:type="pct"/>
            <w:gridSpan w:val="2"/>
            <w:noWrap w:val="0"/>
            <w:vAlign w:val="center"/>
          </w:tcPr>
          <w:p w14:paraId="37CDC818">
            <w:pPr>
              <w:widowControl/>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c>
          <w:tcPr>
            <w:tcW w:w="899" w:type="pct"/>
            <w:gridSpan w:val="2"/>
            <w:noWrap w:val="0"/>
            <w:vAlign w:val="center"/>
          </w:tcPr>
          <w:p w14:paraId="1175DBF9">
            <w:pPr>
              <w:spacing w:line="0" w:lineRule="atLeast"/>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spacing w:val="-10"/>
                <w:sz w:val="21"/>
                <w:szCs w:val="21"/>
                <w:highlight w:val="none"/>
              </w:rPr>
              <w:t>--</w:t>
            </w:r>
          </w:p>
        </w:tc>
      </w:tr>
    </w:tbl>
    <w:p w14:paraId="6A881CD7">
      <w:pPr>
        <w:keepNext w:val="0"/>
        <w:keepLines w:val="0"/>
        <w:pageBreakBefore w:val="0"/>
        <w:widowControl w:val="0"/>
        <w:kinsoku/>
        <w:wordWrap/>
        <w:overflowPunct/>
        <w:topLinePunct w:val="0"/>
        <w:autoSpaceDE/>
        <w:autoSpaceDN/>
        <w:bidi w:val="0"/>
        <w:adjustRightInd/>
        <w:snapToGrid/>
        <w:spacing w:line="360" w:lineRule="auto"/>
        <w:ind w:firstLine="500" w:firstLineChars="200"/>
        <w:textAlignment w:val="auto"/>
        <w:rPr>
          <w:rFonts w:hint="eastAsia" w:ascii="Times New Roman" w:hAnsi="Times New Roman" w:eastAsia="宋体" w:cs="Times New Roman"/>
          <w:color w:val="000000" w:themeColor="text1"/>
          <w:spacing w:val="0"/>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4"/>
          <w:szCs w:val="24"/>
          <w14:textFill>
            <w14:solidFill>
              <w14:schemeClr w14:val="tx1"/>
            </w14:solidFill>
          </w14:textFill>
        </w:rPr>
        <w:t>由表4.3-7分析可知，潜水监测点除总硬度、溶解性总固体、硫酸盐、氯化物存在一定程度超标外，其余因子均满足《地下水质量标准》（GB/T14848-2017）Ⅲ类标准，各潜水监测点中石油类满足《地表水环境质量标准》（GB3838-2002）Ⅲ类标准要求。监测点中总硬度、溶解性总固体、硫酸盐、氯化物等因子超标与区域水文地质条件有关，区域蒸发量大、补给量小，潜水中上述因子日积月累浓度逐渐升高等。</w:t>
      </w:r>
    </w:p>
    <w:p w14:paraId="6F098335">
      <w:pPr>
        <w:keepNext w:val="0"/>
        <w:keepLines w:val="0"/>
        <w:pageBreakBefore w:val="0"/>
        <w:widowControl w:val="0"/>
        <w:kinsoku/>
        <w:wordWrap/>
        <w:overflowPunct/>
        <w:topLinePunct w:val="0"/>
        <w:autoSpaceDE/>
        <w:autoSpaceDN/>
        <w:bidi w:val="0"/>
        <w:adjustRightInd/>
        <w:snapToGrid/>
        <w:spacing w:line="360" w:lineRule="auto"/>
        <w:ind w:firstLine="500" w:firstLineChars="200"/>
        <w:textAlignment w:val="auto"/>
        <w:rPr>
          <w:rFonts w:hint="default" w:ascii="Times New Roman" w:hAnsi="Times New Roman" w:eastAsia="宋体" w:cs="Times New Roman"/>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②</w:t>
      </w:r>
      <w:r>
        <w:rPr>
          <w:rFonts w:hint="default" w:ascii="Times New Roman" w:hAnsi="Times New Roman" w:eastAsia="宋体" w:cs="Times New Roman"/>
          <w:color w:val="000000" w:themeColor="text1"/>
          <w:spacing w:val="5"/>
          <w:sz w:val="24"/>
          <w:szCs w:val="24"/>
          <w14:textFill>
            <w14:solidFill>
              <w14:schemeClr w14:val="tx1"/>
            </w14:solidFill>
          </w14:textFill>
        </w:rPr>
        <w:t>地下水离子检测结果与评价</w:t>
      </w:r>
    </w:p>
    <w:p w14:paraId="76EDECE9">
      <w:pPr>
        <w:keepNext w:val="0"/>
        <w:keepLines w:val="0"/>
        <w:pageBreakBefore w:val="0"/>
        <w:widowControl w:val="0"/>
        <w:kinsoku/>
        <w:wordWrap/>
        <w:overflowPunct/>
        <w:topLinePunct w:val="0"/>
        <w:autoSpaceDE/>
        <w:autoSpaceDN/>
        <w:bidi w:val="0"/>
        <w:adjustRightInd/>
        <w:snapToGrid/>
        <w:spacing w:line="360" w:lineRule="auto"/>
        <w:ind w:firstLine="500" w:firstLineChars="200"/>
        <w:textAlignment w:val="auto"/>
        <w:rPr>
          <w:rFonts w:hint="default" w:ascii="Times New Roman" w:hAnsi="Times New Roman" w:eastAsia="宋体" w:cs="Times New Roman"/>
          <w:color w:val="000000" w:themeColor="text1"/>
          <w:spacing w:val="5"/>
          <w:sz w:val="24"/>
          <w:szCs w:val="24"/>
          <w14:textFill>
            <w14:solidFill>
              <w14:schemeClr w14:val="tx1"/>
            </w14:solidFill>
          </w14:textFill>
        </w:rPr>
      </w:pPr>
      <w:r>
        <w:rPr>
          <w:rFonts w:hint="default" w:ascii="Times New Roman" w:hAnsi="Times New Roman" w:eastAsia="宋体" w:cs="Times New Roman"/>
          <w:color w:val="000000" w:themeColor="text1"/>
          <w:spacing w:val="5"/>
          <w:sz w:val="24"/>
          <w:szCs w:val="24"/>
          <w14:textFill>
            <w14:solidFill>
              <w14:schemeClr w14:val="tx1"/>
            </w14:solidFill>
          </w14:textFill>
        </w:rPr>
        <w:t>地下水离子检测结果见表4.3-8。</w:t>
      </w:r>
    </w:p>
    <w:p w14:paraId="51ACCCF2">
      <w:pPr>
        <w:widowControl w:val="0"/>
        <w:spacing w:line="360" w:lineRule="auto"/>
        <w:jc w:val="center"/>
        <w:rPr>
          <w:rFonts w:hint="eastAsia" w:ascii="Times New Roman" w:hAnsi="Times New Roman" w:eastAsia="宋体" w:cs="Times New Roman"/>
          <w:b/>
          <w:color w:val="000000" w:themeColor="text1"/>
          <w:spacing w:val="0"/>
          <w:kern w:val="0"/>
          <w:sz w:val="21"/>
          <w:szCs w:val="22"/>
          <w:lang w:val="en-US" w:eastAsia="zh-CN" w:bidi="ar-SA"/>
          <w14:textFill>
            <w14:solidFill>
              <w14:schemeClr w14:val="tx1"/>
            </w14:solidFill>
          </w14:textFill>
        </w:rPr>
      </w:pPr>
      <w:r>
        <w:rPr>
          <w:rFonts w:hint="eastAsia" w:ascii="Times New Roman" w:hAnsi="Times New Roman" w:eastAsia="宋体" w:cs="Times New Roman"/>
          <w:b/>
          <w:color w:val="000000" w:themeColor="text1"/>
          <w:spacing w:val="0"/>
          <w:kern w:val="0"/>
          <w:sz w:val="21"/>
          <w:szCs w:val="22"/>
          <w:lang w:val="en-US" w:eastAsia="zh-CN" w:bidi="ar-SA"/>
          <w14:textFill>
            <w14:solidFill>
              <w14:schemeClr w14:val="tx1"/>
            </w14:solidFill>
          </w14:textFill>
        </w:rPr>
        <w:t>表4.3-8     地下水检测分析因子分析结果一览表      单位：mg/L</w:t>
      </w:r>
    </w:p>
    <w:tbl>
      <w:tblPr>
        <w:tblStyle w:val="60"/>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607"/>
        <w:gridCol w:w="1423"/>
        <w:gridCol w:w="1779"/>
        <w:gridCol w:w="1646"/>
        <w:gridCol w:w="1905"/>
      </w:tblGrid>
      <w:tr w14:paraId="7AD91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1812" w:type="pct"/>
            <w:gridSpan w:val="2"/>
            <w:vMerge w:val="restart"/>
            <w:noWrap w:val="0"/>
            <w:vAlign w:val="center"/>
          </w:tcPr>
          <w:p w14:paraId="490E9462">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项目</w:t>
            </w:r>
          </w:p>
        </w:tc>
        <w:tc>
          <w:tcPr>
            <w:tcW w:w="3187" w:type="pct"/>
            <w:gridSpan w:val="3"/>
            <w:noWrap w:val="0"/>
            <w:vAlign w:val="center"/>
          </w:tcPr>
          <w:p w14:paraId="6CB8DE3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潜水含水层</w:t>
            </w:r>
          </w:p>
        </w:tc>
      </w:tr>
      <w:tr w14:paraId="04037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63" w:hRule="atLeast"/>
        </w:trPr>
        <w:tc>
          <w:tcPr>
            <w:tcW w:w="1812" w:type="pct"/>
            <w:gridSpan w:val="2"/>
            <w:vMerge w:val="continue"/>
            <w:noWrap w:val="0"/>
            <w:vAlign w:val="center"/>
          </w:tcPr>
          <w:p w14:paraId="53E79852">
            <w:pPr>
              <w:spacing w:line="0" w:lineRule="atLeast"/>
              <w:jc w:val="center"/>
              <w:rPr>
                <w:rFonts w:hint="default" w:ascii="Times New Roman" w:hAnsi="Times New Roman" w:eastAsia="宋体" w:cs="Times New Roman"/>
                <w:color w:val="000000"/>
                <w:spacing w:val="-10"/>
                <w:sz w:val="21"/>
                <w:szCs w:val="21"/>
                <w:highlight w:val="none"/>
              </w:rPr>
            </w:pPr>
          </w:p>
        </w:tc>
        <w:tc>
          <w:tcPr>
            <w:tcW w:w="1064" w:type="pct"/>
            <w:noWrap w:val="0"/>
            <w:vAlign w:val="center"/>
          </w:tcPr>
          <w:p w14:paraId="32941BF5">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塔河油田-</w:t>
            </w:r>
            <w:r>
              <w:rPr>
                <w:rFonts w:hint="eastAsia" w:ascii="Times New Roman" w:hAnsi="Times New Roman" w:eastAsia="宋体" w:cs="Times New Roman"/>
                <w:color w:val="000000"/>
                <w:spacing w:val="-10"/>
                <w:sz w:val="21"/>
                <w:szCs w:val="21"/>
                <w:highlight w:val="none"/>
                <w:lang w:val="en-US" w:eastAsia="zh-CN"/>
              </w:rPr>
              <w:t>1</w:t>
            </w:r>
            <w:r>
              <w:rPr>
                <w:rFonts w:hint="default" w:ascii="Times New Roman" w:hAnsi="Times New Roman" w:eastAsia="宋体" w:cs="Times New Roman"/>
                <w:color w:val="000000"/>
                <w:spacing w:val="-10"/>
                <w:sz w:val="21"/>
                <w:szCs w:val="21"/>
                <w:highlight w:val="none"/>
              </w:rPr>
              <w:t>#</w:t>
            </w:r>
          </w:p>
        </w:tc>
        <w:tc>
          <w:tcPr>
            <w:tcW w:w="984" w:type="pct"/>
            <w:noWrap w:val="0"/>
            <w:vAlign w:val="center"/>
          </w:tcPr>
          <w:p w14:paraId="06BBE2E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塔河油田-</w:t>
            </w:r>
            <w:r>
              <w:rPr>
                <w:rFonts w:hint="eastAsia" w:ascii="Times New Roman" w:hAnsi="Times New Roman" w:eastAsia="宋体" w:cs="Times New Roman"/>
                <w:color w:val="000000"/>
                <w:spacing w:val="-10"/>
                <w:sz w:val="21"/>
                <w:szCs w:val="21"/>
                <w:highlight w:val="none"/>
                <w:lang w:val="en-US" w:eastAsia="zh-CN"/>
              </w:rPr>
              <w:t>4</w:t>
            </w:r>
            <w:r>
              <w:rPr>
                <w:rFonts w:hint="default" w:ascii="Times New Roman" w:hAnsi="Times New Roman" w:eastAsia="宋体" w:cs="Times New Roman"/>
                <w:color w:val="000000"/>
                <w:spacing w:val="-10"/>
                <w:sz w:val="21"/>
                <w:szCs w:val="21"/>
                <w:highlight w:val="none"/>
              </w:rPr>
              <w:t>#</w:t>
            </w:r>
          </w:p>
        </w:tc>
        <w:tc>
          <w:tcPr>
            <w:tcW w:w="1138" w:type="pct"/>
            <w:noWrap w:val="0"/>
            <w:vAlign w:val="center"/>
          </w:tcPr>
          <w:p w14:paraId="1E13720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塔河油田-</w:t>
            </w:r>
            <w:r>
              <w:rPr>
                <w:rFonts w:hint="eastAsia" w:ascii="Times New Roman" w:hAnsi="Times New Roman" w:eastAsia="宋体" w:cs="Times New Roman"/>
                <w:color w:val="000000"/>
                <w:spacing w:val="-10"/>
                <w:sz w:val="21"/>
                <w:szCs w:val="21"/>
                <w:highlight w:val="none"/>
                <w:lang w:val="en-US" w:eastAsia="zh-CN"/>
              </w:rPr>
              <w:t>5</w:t>
            </w:r>
            <w:r>
              <w:rPr>
                <w:rFonts w:hint="default" w:ascii="Times New Roman" w:hAnsi="Times New Roman" w:eastAsia="宋体" w:cs="Times New Roman"/>
                <w:color w:val="000000"/>
                <w:spacing w:val="-10"/>
                <w:sz w:val="21"/>
                <w:szCs w:val="21"/>
                <w:highlight w:val="none"/>
              </w:rPr>
              <w:t>#</w:t>
            </w:r>
          </w:p>
        </w:tc>
      </w:tr>
      <w:tr w14:paraId="2FA51F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48" w:hRule="atLeast"/>
        </w:trPr>
        <w:tc>
          <w:tcPr>
            <w:tcW w:w="961" w:type="pct"/>
            <w:vMerge w:val="restart"/>
            <w:noWrap w:val="0"/>
            <w:vAlign w:val="center"/>
          </w:tcPr>
          <w:p w14:paraId="4C1B696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监测值</w:t>
            </w:r>
            <w:r>
              <w:rPr>
                <w:rFonts w:hint="default" w:ascii="Times New Roman" w:hAnsi="Times New Roman" w:eastAsia="宋体" w:cs="Times New Roman"/>
                <w:color w:val="000000"/>
                <w:spacing w:val="-10"/>
                <w:sz w:val="21"/>
                <w:szCs w:val="21"/>
                <w:highlight w:val="none"/>
                <w:lang w:bidi="ar"/>
              </w:rPr>
              <w:t>（mg/L）</w:t>
            </w:r>
          </w:p>
        </w:tc>
        <w:tc>
          <w:tcPr>
            <w:tcW w:w="850" w:type="pct"/>
            <w:noWrap w:val="0"/>
            <w:vAlign w:val="center"/>
          </w:tcPr>
          <w:p w14:paraId="6EC8BE8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K</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463D37D1">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263</w:t>
            </w:r>
          </w:p>
        </w:tc>
        <w:tc>
          <w:tcPr>
            <w:tcW w:w="984" w:type="pct"/>
            <w:noWrap w:val="0"/>
            <w:vAlign w:val="center"/>
          </w:tcPr>
          <w:p w14:paraId="50CD141B">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32.5</w:t>
            </w:r>
          </w:p>
        </w:tc>
        <w:tc>
          <w:tcPr>
            <w:tcW w:w="1138" w:type="pct"/>
            <w:noWrap w:val="0"/>
            <w:vAlign w:val="center"/>
          </w:tcPr>
          <w:p w14:paraId="614E3A90">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9.74</w:t>
            </w:r>
          </w:p>
        </w:tc>
      </w:tr>
      <w:tr w14:paraId="6DF38C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48" w:hRule="atLeast"/>
        </w:trPr>
        <w:tc>
          <w:tcPr>
            <w:tcW w:w="961" w:type="pct"/>
            <w:vMerge w:val="continue"/>
            <w:noWrap w:val="0"/>
            <w:vAlign w:val="center"/>
          </w:tcPr>
          <w:p w14:paraId="6152A5F2">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482AAF1F">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Na</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399AFB85">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3120</w:t>
            </w:r>
          </w:p>
        </w:tc>
        <w:tc>
          <w:tcPr>
            <w:tcW w:w="984" w:type="pct"/>
            <w:noWrap w:val="0"/>
            <w:vAlign w:val="center"/>
          </w:tcPr>
          <w:p w14:paraId="216130E6">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1020</w:t>
            </w:r>
          </w:p>
        </w:tc>
        <w:tc>
          <w:tcPr>
            <w:tcW w:w="1138" w:type="pct"/>
            <w:noWrap w:val="0"/>
            <w:vAlign w:val="center"/>
          </w:tcPr>
          <w:p w14:paraId="3A70AEBC">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141</w:t>
            </w:r>
          </w:p>
        </w:tc>
      </w:tr>
      <w:tr w14:paraId="1795E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continue"/>
            <w:noWrap w:val="0"/>
            <w:vAlign w:val="center"/>
          </w:tcPr>
          <w:p w14:paraId="3D8140DE">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5B8831E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Ca</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468DBBF7">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576</w:t>
            </w:r>
          </w:p>
        </w:tc>
        <w:tc>
          <w:tcPr>
            <w:tcW w:w="984" w:type="pct"/>
            <w:noWrap w:val="0"/>
            <w:vAlign w:val="center"/>
          </w:tcPr>
          <w:p w14:paraId="4E65D19E">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638</w:t>
            </w:r>
          </w:p>
        </w:tc>
        <w:tc>
          <w:tcPr>
            <w:tcW w:w="1138" w:type="pct"/>
            <w:noWrap w:val="0"/>
            <w:vAlign w:val="center"/>
          </w:tcPr>
          <w:p w14:paraId="3080F01B">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74.6</w:t>
            </w:r>
          </w:p>
        </w:tc>
      </w:tr>
      <w:tr w14:paraId="36F1B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continue"/>
            <w:noWrap w:val="0"/>
            <w:vAlign w:val="center"/>
          </w:tcPr>
          <w:p w14:paraId="39731110">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78C65A0D">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Mg</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0247BD96">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695</w:t>
            </w:r>
          </w:p>
        </w:tc>
        <w:tc>
          <w:tcPr>
            <w:tcW w:w="984" w:type="pct"/>
            <w:noWrap w:val="0"/>
            <w:vAlign w:val="center"/>
          </w:tcPr>
          <w:p w14:paraId="7ABA9534">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303</w:t>
            </w:r>
          </w:p>
        </w:tc>
        <w:tc>
          <w:tcPr>
            <w:tcW w:w="1138" w:type="pct"/>
            <w:noWrap w:val="0"/>
            <w:vAlign w:val="center"/>
          </w:tcPr>
          <w:p w14:paraId="0C1282F1">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36.6</w:t>
            </w:r>
          </w:p>
        </w:tc>
      </w:tr>
      <w:tr w14:paraId="78633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continue"/>
            <w:noWrap w:val="0"/>
            <w:vAlign w:val="center"/>
          </w:tcPr>
          <w:p w14:paraId="150257CD">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7A7A566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CO</w:t>
            </w:r>
            <w:r>
              <w:rPr>
                <w:rFonts w:hint="default" w:ascii="Times New Roman" w:hAnsi="Times New Roman" w:eastAsia="宋体" w:cs="Times New Roman"/>
                <w:color w:val="000000"/>
                <w:spacing w:val="-10"/>
                <w:sz w:val="21"/>
                <w:szCs w:val="21"/>
                <w:highlight w:val="none"/>
                <w:vertAlign w:val="subscript"/>
              </w:rPr>
              <w:t>3</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463ED668">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w:t>
            </w:r>
          </w:p>
        </w:tc>
        <w:tc>
          <w:tcPr>
            <w:tcW w:w="984" w:type="pct"/>
            <w:noWrap w:val="0"/>
            <w:vAlign w:val="center"/>
          </w:tcPr>
          <w:p w14:paraId="4E0A398F">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0</w:t>
            </w:r>
          </w:p>
        </w:tc>
        <w:tc>
          <w:tcPr>
            <w:tcW w:w="1138" w:type="pct"/>
            <w:noWrap w:val="0"/>
            <w:vAlign w:val="center"/>
          </w:tcPr>
          <w:p w14:paraId="1AB99AD1">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0</w:t>
            </w:r>
          </w:p>
        </w:tc>
      </w:tr>
      <w:tr w14:paraId="6829A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continue"/>
            <w:noWrap w:val="0"/>
            <w:vAlign w:val="center"/>
          </w:tcPr>
          <w:p w14:paraId="66752145">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3361D99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HCO</w:t>
            </w:r>
            <w:r>
              <w:rPr>
                <w:rFonts w:hint="default" w:ascii="Times New Roman" w:hAnsi="Times New Roman" w:eastAsia="宋体" w:cs="Times New Roman"/>
                <w:color w:val="000000"/>
                <w:spacing w:val="-10"/>
                <w:sz w:val="21"/>
                <w:szCs w:val="21"/>
                <w:highlight w:val="none"/>
                <w:vertAlign w:val="subscript"/>
              </w:rPr>
              <w:t>3</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3B3D4249">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152</w:t>
            </w:r>
          </w:p>
        </w:tc>
        <w:tc>
          <w:tcPr>
            <w:tcW w:w="984" w:type="pct"/>
            <w:noWrap w:val="0"/>
            <w:vAlign w:val="center"/>
          </w:tcPr>
          <w:p w14:paraId="4DD4CAC6">
            <w:pPr>
              <w:widowControl/>
              <w:spacing w:line="0" w:lineRule="atLeast"/>
              <w:jc w:val="center"/>
              <w:textAlignment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kern w:val="0"/>
                <w:sz w:val="21"/>
                <w:szCs w:val="21"/>
                <w:highlight w:val="none"/>
                <w:lang w:bidi="ar"/>
              </w:rPr>
              <w:t>199</w:t>
            </w:r>
          </w:p>
        </w:tc>
        <w:tc>
          <w:tcPr>
            <w:tcW w:w="1138" w:type="pct"/>
            <w:noWrap w:val="0"/>
            <w:vAlign w:val="center"/>
          </w:tcPr>
          <w:p w14:paraId="2080A5FE">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456</w:t>
            </w:r>
          </w:p>
        </w:tc>
      </w:tr>
      <w:tr w14:paraId="58180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61" w:type="pct"/>
            <w:vMerge w:val="continue"/>
            <w:noWrap w:val="0"/>
            <w:vAlign w:val="center"/>
          </w:tcPr>
          <w:p w14:paraId="2BA44024">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1DB36CAE">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Cl</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6FC745B4">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4890</w:t>
            </w:r>
          </w:p>
        </w:tc>
        <w:tc>
          <w:tcPr>
            <w:tcW w:w="984" w:type="pct"/>
            <w:noWrap w:val="0"/>
            <w:vAlign w:val="center"/>
          </w:tcPr>
          <w:p w14:paraId="41C7614E">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1560</w:t>
            </w:r>
          </w:p>
        </w:tc>
        <w:tc>
          <w:tcPr>
            <w:tcW w:w="1138" w:type="pct"/>
            <w:noWrap w:val="0"/>
            <w:vAlign w:val="center"/>
          </w:tcPr>
          <w:p w14:paraId="2B5C1B92">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93.9</w:t>
            </w:r>
          </w:p>
        </w:tc>
      </w:tr>
      <w:tr w14:paraId="2F982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continue"/>
            <w:noWrap w:val="0"/>
            <w:vAlign w:val="center"/>
          </w:tcPr>
          <w:p w14:paraId="18E3EE92">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2DB80047">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SO</w:t>
            </w:r>
            <w:r>
              <w:rPr>
                <w:rFonts w:hint="default" w:ascii="Times New Roman" w:hAnsi="Times New Roman" w:eastAsia="宋体" w:cs="Times New Roman"/>
                <w:color w:val="000000"/>
                <w:spacing w:val="-10"/>
                <w:sz w:val="21"/>
                <w:szCs w:val="21"/>
                <w:highlight w:val="none"/>
                <w:vertAlign w:val="subscript"/>
              </w:rPr>
              <w:t>4</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5B7EB387">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3320</w:t>
            </w:r>
          </w:p>
        </w:tc>
        <w:tc>
          <w:tcPr>
            <w:tcW w:w="984" w:type="pct"/>
            <w:noWrap w:val="0"/>
            <w:vAlign w:val="center"/>
          </w:tcPr>
          <w:p w14:paraId="270BBCC0">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1400</w:t>
            </w:r>
          </w:p>
        </w:tc>
        <w:tc>
          <w:tcPr>
            <w:tcW w:w="1138" w:type="pct"/>
            <w:noWrap w:val="0"/>
            <w:vAlign w:val="center"/>
          </w:tcPr>
          <w:p w14:paraId="56E959B0">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105</w:t>
            </w:r>
          </w:p>
        </w:tc>
      </w:tr>
      <w:tr w14:paraId="25084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restart"/>
            <w:noWrap w:val="0"/>
            <w:vAlign w:val="center"/>
          </w:tcPr>
          <w:p w14:paraId="2B0876D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毫克当量</w:t>
            </w:r>
            <w:r>
              <w:rPr>
                <w:rFonts w:hint="default" w:ascii="Times New Roman" w:hAnsi="Times New Roman" w:eastAsia="宋体" w:cs="Times New Roman"/>
                <w:color w:val="000000"/>
                <w:spacing w:val="-10"/>
                <w:sz w:val="21"/>
                <w:szCs w:val="21"/>
                <w:highlight w:val="none"/>
                <w:lang w:bidi="ar"/>
              </w:rPr>
              <w:t>百分比（%）</w:t>
            </w:r>
          </w:p>
        </w:tc>
        <w:tc>
          <w:tcPr>
            <w:tcW w:w="850" w:type="pct"/>
            <w:noWrap w:val="0"/>
            <w:vAlign w:val="center"/>
          </w:tcPr>
          <w:p w14:paraId="183E51C1">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K</w:t>
            </w:r>
            <w:r>
              <w:rPr>
                <w:rFonts w:hint="default" w:ascii="Times New Roman" w:hAnsi="Times New Roman" w:eastAsia="宋体" w:cs="Times New Roman"/>
                <w:color w:val="000000"/>
                <w:spacing w:val="-10"/>
                <w:sz w:val="21"/>
                <w:szCs w:val="21"/>
                <w:highlight w:val="none"/>
                <w:vertAlign w:val="superscript"/>
              </w:rPr>
              <w:t>+</w:t>
            </w:r>
            <w:r>
              <w:rPr>
                <w:rFonts w:hint="default" w:ascii="Times New Roman" w:hAnsi="Times New Roman" w:eastAsia="宋体" w:cs="Times New Roman"/>
                <w:color w:val="000000"/>
                <w:spacing w:val="-10"/>
                <w:sz w:val="21"/>
                <w:szCs w:val="21"/>
                <w:highlight w:val="none"/>
              </w:rPr>
              <w:t>+Na</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759E197D">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62.91</w:t>
            </w:r>
          </w:p>
        </w:tc>
        <w:tc>
          <w:tcPr>
            <w:tcW w:w="984" w:type="pct"/>
            <w:noWrap w:val="0"/>
            <w:vAlign w:val="center"/>
          </w:tcPr>
          <w:p w14:paraId="787EC43F">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44.47</w:t>
            </w:r>
          </w:p>
        </w:tc>
        <w:tc>
          <w:tcPr>
            <w:tcW w:w="1138" w:type="pct"/>
            <w:noWrap w:val="0"/>
            <w:vAlign w:val="center"/>
          </w:tcPr>
          <w:p w14:paraId="057E1890">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49.15</w:t>
            </w:r>
          </w:p>
        </w:tc>
      </w:tr>
      <w:tr w14:paraId="4CDCF7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5" w:hRule="atLeast"/>
        </w:trPr>
        <w:tc>
          <w:tcPr>
            <w:tcW w:w="961" w:type="pct"/>
            <w:vMerge w:val="continue"/>
            <w:noWrap w:val="0"/>
            <w:vAlign w:val="center"/>
          </w:tcPr>
          <w:p w14:paraId="77855AAE">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4F54BEE6">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Ca</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49BC9119">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12.32</w:t>
            </w:r>
          </w:p>
        </w:tc>
        <w:tc>
          <w:tcPr>
            <w:tcW w:w="984" w:type="pct"/>
            <w:noWrap w:val="0"/>
            <w:vAlign w:val="center"/>
          </w:tcPr>
          <w:p w14:paraId="61C74097">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31.00</w:t>
            </w:r>
          </w:p>
        </w:tc>
        <w:tc>
          <w:tcPr>
            <w:tcW w:w="1138" w:type="pct"/>
            <w:noWrap w:val="0"/>
            <w:vAlign w:val="center"/>
          </w:tcPr>
          <w:p w14:paraId="7E11E7E4">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27.97</w:t>
            </w:r>
          </w:p>
        </w:tc>
      </w:tr>
      <w:tr w14:paraId="61E13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69" w:hRule="atLeast"/>
        </w:trPr>
        <w:tc>
          <w:tcPr>
            <w:tcW w:w="961" w:type="pct"/>
            <w:vMerge w:val="continue"/>
            <w:noWrap w:val="0"/>
            <w:vAlign w:val="center"/>
          </w:tcPr>
          <w:p w14:paraId="57C2A457">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65DD1E64">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Mg</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0E5B608C">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24.77</w:t>
            </w:r>
          </w:p>
        </w:tc>
        <w:tc>
          <w:tcPr>
            <w:tcW w:w="984" w:type="pct"/>
            <w:noWrap w:val="0"/>
            <w:vAlign w:val="center"/>
          </w:tcPr>
          <w:p w14:paraId="7B412AC4">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24.54</w:t>
            </w:r>
          </w:p>
        </w:tc>
        <w:tc>
          <w:tcPr>
            <w:tcW w:w="1138" w:type="pct"/>
            <w:noWrap w:val="0"/>
            <w:vAlign w:val="center"/>
          </w:tcPr>
          <w:p w14:paraId="1E6A5BD3">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22.87</w:t>
            </w:r>
          </w:p>
        </w:tc>
      </w:tr>
      <w:tr w14:paraId="2CC68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69" w:hRule="atLeast"/>
        </w:trPr>
        <w:tc>
          <w:tcPr>
            <w:tcW w:w="961" w:type="pct"/>
            <w:vMerge w:val="continue"/>
            <w:noWrap w:val="0"/>
            <w:vAlign w:val="center"/>
          </w:tcPr>
          <w:p w14:paraId="62CC797D">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6C3A2E63">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CO</w:t>
            </w:r>
            <w:r>
              <w:rPr>
                <w:rFonts w:hint="default" w:ascii="Times New Roman" w:hAnsi="Times New Roman" w:eastAsia="宋体" w:cs="Times New Roman"/>
                <w:color w:val="000000"/>
                <w:spacing w:val="-10"/>
                <w:sz w:val="21"/>
                <w:szCs w:val="21"/>
                <w:highlight w:val="none"/>
                <w:vertAlign w:val="subscript"/>
              </w:rPr>
              <w:t>3</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5361AA1D">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0.00</w:t>
            </w:r>
          </w:p>
        </w:tc>
        <w:tc>
          <w:tcPr>
            <w:tcW w:w="984" w:type="pct"/>
            <w:noWrap w:val="0"/>
            <w:vAlign w:val="center"/>
          </w:tcPr>
          <w:p w14:paraId="4D8AF03F">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0.00</w:t>
            </w:r>
          </w:p>
        </w:tc>
        <w:tc>
          <w:tcPr>
            <w:tcW w:w="1138" w:type="pct"/>
            <w:noWrap w:val="0"/>
            <w:vAlign w:val="center"/>
          </w:tcPr>
          <w:p w14:paraId="53000B14">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0.00</w:t>
            </w:r>
          </w:p>
        </w:tc>
      </w:tr>
      <w:tr w14:paraId="1D1B6F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69" w:hRule="atLeast"/>
        </w:trPr>
        <w:tc>
          <w:tcPr>
            <w:tcW w:w="961" w:type="pct"/>
            <w:vMerge w:val="continue"/>
            <w:noWrap w:val="0"/>
            <w:vAlign w:val="center"/>
          </w:tcPr>
          <w:p w14:paraId="48B43F4F">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4CD9EEEA">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HCO</w:t>
            </w:r>
            <w:r>
              <w:rPr>
                <w:rFonts w:hint="default" w:ascii="Times New Roman" w:hAnsi="Times New Roman" w:eastAsia="宋体" w:cs="Times New Roman"/>
                <w:color w:val="000000"/>
                <w:spacing w:val="-10"/>
                <w:sz w:val="21"/>
                <w:szCs w:val="21"/>
                <w:highlight w:val="none"/>
                <w:vertAlign w:val="subscript"/>
              </w:rPr>
              <w:t>3</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585527A4">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1.19</w:t>
            </w:r>
          </w:p>
        </w:tc>
        <w:tc>
          <w:tcPr>
            <w:tcW w:w="984" w:type="pct"/>
            <w:noWrap w:val="0"/>
            <w:vAlign w:val="center"/>
          </w:tcPr>
          <w:p w14:paraId="78E040DB">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4.27</w:t>
            </w:r>
          </w:p>
        </w:tc>
        <w:tc>
          <w:tcPr>
            <w:tcW w:w="1138" w:type="pct"/>
            <w:noWrap w:val="0"/>
            <w:vAlign w:val="center"/>
          </w:tcPr>
          <w:p w14:paraId="7DDF975E">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60.74</w:t>
            </w:r>
          </w:p>
        </w:tc>
      </w:tr>
      <w:tr w14:paraId="67CDA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69" w:hRule="atLeast"/>
        </w:trPr>
        <w:tc>
          <w:tcPr>
            <w:tcW w:w="961" w:type="pct"/>
            <w:vMerge w:val="continue"/>
            <w:noWrap w:val="0"/>
            <w:vAlign w:val="center"/>
          </w:tcPr>
          <w:p w14:paraId="38E26D74">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43D70CAB">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Cl</w:t>
            </w:r>
            <w:r>
              <w:rPr>
                <w:rFonts w:hint="default" w:ascii="Times New Roman" w:hAnsi="Times New Roman" w:eastAsia="宋体" w:cs="Times New Roman"/>
                <w:color w:val="000000"/>
                <w:spacing w:val="-10"/>
                <w:sz w:val="21"/>
                <w:szCs w:val="21"/>
                <w:highlight w:val="none"/>
                <w:vertAlign w:val="superscript"/>
              </w:rPr>
              <w:t>-</w:t>
            </w:r>
          </w:p>
        </w:tc>
        <w:tc>
          <w:tcPr>
            <w:tcW w:w="1064" w:type="pct"/>
            <w:noWrap w:val="0"/>
            <w:vAlign w:val="center"/>
          </w:tcPr>
          <w:p w14:paraId="290FE990">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65.78</w:t>
            </w:r>
          </w:p>
        </w:tc>
        <w:tc>
          <w:tcPr>
            <w:tcW w:w="984" w:type="pct"/>
            <w:noWrap w:val="0"/>
            <w:vAlign w:val="center"/>
          </w:tcPr>
          <w:p w14:paraId="3080E808">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57.54</w:t>
            </w:r>
          </w:p>
        </w:tc>
        <w:tc>
          <w:tcPr>
            <w:tcW w:w="1138" w:type="pct"/>
            <w:noWrap w:val="0"/>
            <w:vAlign w:val="center"/>
          </w:tcPr>
          <w:p w14:paraId="6CC19087">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21.49</w:t>
            </w:r>
          </w:p>
        </w:tc>
      </w:tr>
      <w:tr w14:paraId="58570B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69" w:hRule="atLeast"/>
        </w:trPr>
        <w:tc>
          <w:tcPr>
            <w:tcW w:w="961" w:type="pct"/>
            <w:vMerge w:val="continue"/>
            <w:noWrap w:val="0"/>
            <w:vAlign w:val="center"/>
          </w:tcPr>
          <w:p w14:paraId="604B22E8">
            <w:pPr>
              <w:spacing w:line="0" w:lineRule="atLeast"/>
              <w:jc w:val="center"/>
              <w:rPr>
                <w:rFonts w:hint="default" w:ascii="Times New Roman" w:hAnsi="Times New Roman" w:eastAsia="宋体" w:cs="Times New Roman"/>
                <w:color w:val="000000"/>
                <w:spacing w:val="-10"/>
                <w:sz w:val="21"/>
                <w:szCs w:val="21"/>
                <w:highlight w:val="none"/>
              </w:rPr>
            </w:pPr>
          </w:p>
        </w:tc>
        <w:tc>
          <w:tcPr>
            <w:tcW w:w="850" w:type="pct"/>
            <w:noWrap w:val="0"/>
            <w:vAlign w:val="center"/>
          </w:tcPr>
          <w:p w14:paraId="2FD3FB80">
            <w:pPr>
              <w:spacing w:line="0" w:lineRule="atLeast"/>
              <w:jc w:val="center"/>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SO</w:t>
            </w:r>
            <w:r>
              <w:rPr>
                <w:rFonts w:hint="default" w:ascii="Times New Roman" w:hAnsi="Times New Roman" w:eastAsia="宋体" w:cs="Times New Roman"/>
                <w:color w:val="000000"/>
                <w:spacing w:val="-10"/>
                <w:sz w:val="21"/>
                <w:szCs w:val="21"/>
                <w:highlight w:val="none"/>
                <w:vertAlign w:val="subscript"/>
              </w:rPr>
              <w:t>4</w:t>
            </w:r>
            <w:r>
              <w:rPr>
                <w:rFonts w:hint="default" w:ascii="Times New Roman" w:hAnsi="Times New Roman" w:eastAsia="宋体" w:cs="Times New Roman"/>
                <w:color w:val="000000"/>
                <w:spacing w:val="-10"/>
                <w:sz w:val="21"/>
                <w:szCs w:val="21"/>
                <w:highlight w:val="none"/>
                <w:vertAlign w:val="superscript"/>
              </w:rPr>
              <w:t>2-</w:t>
            </w:r>
          </w:p>
        </w:tc>
        <w:tc>
          <w:tcPr>
            <w:tcW w:w="1064" w:type="pct"/>
            <w:noWrap w:val="0"/>
            <w:vAlign w:val="center"/>
          </w:tcPr>
          <w:p w14:paraId="32730139">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33.03</w:t>
            </w:r>
          </w:p>
        </w:tc>
        <w:tc>
          <w:tcPr>
            <w:tcW w:w="984" w:type="pct"/>
            <w:noWrap w:val="0"/>
            <w:vAlign w:val="center"/>
          </w:tcPr>
          <w:p w14:paraId="79BE3ACC">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38.19</w:t>
            </w:r>
          </w:p>
        </w:tc>
        <w:tc>
          <w:tcPr>
            <w:tcW w:w="1138" w:type="pct"/>
            <w:noWrap w:val="0"/>
            <w:vAlign w:val="center"/>
          </w:tcPr>
          <w:p w14:paraId="7349247C">
            <w:pPr>
              <w:widowControl/>
              <w:spacing w:line="0" w:lineRule="atLeast"/>
              <w:jc w:val="center"/>
              <w:textAlignment w:val="center"/>
              <w:rPr>
                <w:rFonts w:hint="default" w:ascii="Times New Roman" w:hAnsi="Times New Roman" w:eastAsia="宋体" w:cs="Times New Roman"/>
                <w:color w:val="000000"/>
                <w:spacing w:val="-10"/>
                <w:kern w:val="0"/>
                <w:sz w:val="21"/>
                <w:szCs w:val="21"/>
                <w:highlight w:val="none"/>
                <w:lang w:bidi="ar"/>
              </w:rPr>
            </w:pPr>
            <w:r>
              <w:rPr>
                <w:rFonts w:hint="default" w:ascii="Times New Roman" w:hAnsi="Times New Roman" w:eastAsia="宋体" w:cs="Times New Roman"/>
                <w:color w:val="000000"/>
                <w:spacing w:val="-10"/>
                <w:kern w:val="0"/>
                <w:sz w:val="21"/>
                <w:szCs w:val="21"/>
                <w:highlight w:val="none"/>
                <w:lang w:bidi="ar"/>
              </w:rPr>
              <w:t>17.77</w:t>
            </w:r>
          </w:p>
        </w:tc>
      </w:tr>
    </w:tbl>
    <w:p w14:paraId="60A9CD12">
      <w:pPr>
        <w:keepNext w:val="0"/>
        <w:keepLines w:val="0"/>
        <w:pageBreakBefore w:val="0"/>
        <w:widowControl w:val="0"/>
        <w:kinsoku/>
        <w:wordWrap/>
        <w:overflowPunct/>
        <w:topLinePunct w:val="0"/>
        <w:autoSpaceDE/>
        <w:autoSpaceDN/>
        <w:bidi w:val="0"/>
        <w:adjustRightInd/>
        <w:snapToGrid/>
        <w:spacing w:line="360" w:lineRule="auto"/>
        <w:ind w:firstLine="500" w:firstLineChars="200"/>
        <w:textAlignment w:val="auto"/>
        <w:rPr>
          <w:rFonts w:hint="default" w:ascii="Times New Roman" w:hAnsi="Times New Roman" w:eastAsia="宋体" w:cs="Times New Roman"/>
          <w:color w:val="000000" w:themeColor="text1"/>
          <w:spacing w:val="5"/>
          <w:sz w:val="24"/>
          <w:szCs w:val="24"/>
          <w14:textFill>
            <w14:solidFill>
              <w14:schemeClr w14:val="tx1"/>
            </w14:solidFill>
          </w14:textFill>
        </w:rPr>
      </w:pPr>
      <w:r>
        <w:rPr>
          <w:rFonts w:hint="default" w:ascii="Times New Roman" w:hAnsi="Times New Roman" w:eastAsia="宋体" w:cs="Times New Roman"/>
          <w:color w:val="000000" w:themeColor="text1"/>
          <w:spacing w:val="5"/>
          <w:kern w:val="0"/>
          <w:sz w:val="24"/>
          <w:szCs w:val="24"/>
          <w14:textFill>
            <w14:solidFill>
              <w14:schemeClr w14:val="tx1"/>
            </w14:solidFill>
          </w14:textFill>
        </w:rPr>
        <w:t>根据地下水离子检测结果，评价区潜水地下水阴离子以Cl</w:t>
      </w:r>
      <w:r>
        <w:rPr>
          <w:rFonts w:hint="default" w:ascii="Times New Roman" w:hAnsi="Times New Roman" w:eastAsia="宋体" w:cs="Times New Roman"/>
          <w:color w:val="000000" w:themeColor="text1"/>
          <w:spacing w:val="5"/>
          <w:kern w:val="0"/>
          <w:sz w:val="24"/>
          <w:szCs w:val="24"/>
          <w:vertAlign w:val="superscript"/>
          <w14:textFill>
            <w14:solidFill>
              <w14:schemeClr w14:val="tx1"/>
            </w14:solidFill>
          </w14:textFill>
        </w:rPr>
        <w:t>-</w:t>
      </w:r>
      <w:r>
        <w:rPr>
          <w:rFonts w:hint="default" w:ascii="Times New Roman" w:hAnsi="Times New Roman" w:eastAsia="宋体" w:cs="Times New Roman"/>
          <w:color w:val="000000" w:themeColor="text1"/>
          <w:spacing w:val="5"/>
          <w:kern w:val="0"/>
          <w:sz w:val="24"/>
          <w:szCs w:val="24"/>
          <w14:textFill>
            <w14:solidFill>
              <w14:schemeClr w14:val="tx1"/>
            </w14:solidFill>
          </w14:textFill>
        </w:rPr>
        <w:t>、SO</w:t>
      </w:r>
      <w:r>
        <w:rPr>
          <w:rFonts w:hint="default" w:ascii="Times New Roman" w:hAnsi="Times New Roman" w:eastAsia="宋体" w:cs="Times New Roman"/>
          <w:color w:val="000000" w:themeColor="text1"/>
          <w:spacing w:val="5"/>
          <w:kern w:val="0"/>
          <w:sz w:val="24"/>
          <w:szCs w:val="24"/>
          <w:vertAlign w:val="subscript"/>
          <w14:textFill>
            <w14:solidFill>
              <w14:schemeClr w14:val="tx1"/>
            </w14:solidFill>
          </w14:textFill>
        </w:rPr>
        <w:t>4</w:t>
      </w:r>
      <w:r>
        <w:rPr>
          <w:rFonts w:hint="default" w:ascii="Times New Roman" w:hAnsi="Times New Roman" w:eastAsia="宋体" w:cs="Times New Roman"/>
          <w:color w:val="000000" w:themeColor="text1"/>
          <w:spacing w:val="5"/>
          <w:kern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5"/>
          <w:kern w:val="0"/>
          <w:sz w:val="24"/>
          <w:szCs w:val="24"/>
          <w14:textFill>
            <w14:solidFill>
              <w14:schemeClr w14:val="tx1"/>
            </w14:solidFill>
          </w14:textFill>
        </w:rPr>
        <w:t>为主，阳离子以Na</w:t>
      </w:r>
      <w:r>
        <w:rPr>
          <w:rFonts w:hint="default" w:ascii="Times New Roman" w:hAnsi="Times New Roman" w:eastAsia="宋体" w:cs="Times New Roman"/>
          <w:color w:val="000000" w:themeColor="text1"/>
          <w:spacing w:val="5"/>
          <w:kern w:val="0"/>
          <w:sz w:val="24"/>
          <w:szCs w:val="24"/>
          <w:vertAlign w:val="superscript"/>
          <w14:textFill>
            <w14:solidFill>
              <w14:schemeClr w14:val="tx1"/>
            </w14:solidFill>
          </w14:textFill>
        </w:rPr>
        <w:t>+</w:t>
      </w:r>
      <w:r>
        <w:rPr>
          <w:rFonts w:hint="default" w:ascii="Times New Roman" w:hAnsi="Times New Roman" w:eastAsia="宋体" w:cs="Times New Roman"/>
          <w:color w:val="000000" w:themeColor="text1"/>
          <w:spacing w:val="5"/>
          <w:kern w:val="0"/>
          <w:sz w:val="24"/>
          <w:szCs w:val="24"/>
          <w14:textFill>
            <w14:solidFill>
              <w14:schemeClr w14:val="tx1"/>
            </w14:solidFill>
          </w14:textFill>
        </w:rPr>
        <w:t>、Ca</w:t>
      </w:r>
      <w:r>
        <w:rPr>
          <w:rFonts w:hint="default" w:ascii="Times New Roman" w:hAnsi="Times New Roman" w:eastAsia="宋体" w:cs="Times New Roman"/>
          <w:color w:val="000000" w:themeColor="text1"/>
          <w:spacing w:val="5"/>
          <w:kern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5"/>
          <w:kern w:val="0"/>
          <w:sz w:val="24"/>
          <w:szCs w:val="24"/>
          <w14:textFill>
            <w14:solidFill>
              <w14:schemeClr w14:val="tx1"/>
            </w14:solidFill>
          </w14:textFill>
        </w:rPr>
        <w:t>、Mg</w:t>
      </w:r>
      <w:r>
        <w:rPr>
          <w:rFonts w:hint="default" w:ascii="Times New Roman" w:hAnsi="Times New Roman" w:eastAsia="宋体" w:cs="Times New Roman"/>
          <w:color w:val="000000" w:themeColor="text1"/>
          <w:spacing w:val="5"/>
          <w:kern w:val="0"/>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pacing w:val="5"/>
          <w:kern w:val="0"/>
          <w:sz w:val="24"/>
          <w:szCs w:val="24"/>
          <w14:textFill>
            <w14:solidFill>
              <w14:schemeClr w14:val="tx1"/>
            </w14:solidFill>
          </w14:textFill>
        </w:rPr>
        <w:t>为主，水化学类型主要以Cl·SO</w:t>
      </w:r>
      <w:r>
        <w:rPr>
          <w:rFonts w:hint="default" w:ascii="Times New Roman" w:hAnsi="Times New Roman" w:eastAsia="宋体" w:cs="Times New Roman"/>
          <w:color w:val="000000" w:themeColor="text1"/>
          <w:spacing w:val="5"/>
          <w:kern w:val="0"/>
          <w:sz w:val="24"/>
          <w:szCs w:val="24"/>
          <w:vertAlign w:val="subscript"/>
          <w14:textFill>
            <w14:solidFill>
              <w14:schemeClr w14:val="tx1"/>
            </w14:solidFill>
          </w14:textFill>
        </w:rPr>
        <w:t>4</w:t>
      </w:r>
      <w:r>
        <w:rPr>
          <w:rFonts w:hint="default" w:ascii="Times New Roman" w:hAnsi="Times New Roman" w:eastAsia="宋体" w:cs="Times New Roman"/>
          <w:color w:val="000000" w:themeColor="text1"/>
          <w:spacing w:val="5"/>
          <w:kern w:val="0"/>
          <w:sz w:val="24"/>
          <w:szCs w:val="24"/>
          <w14:textFill>
            <w14:solidFill>
              <w14:schemeClr w14:val="tx1"/>
            </w14:solidFill>
          </w14:textFill>
        </w:rPr>
        <w:t>-Na·Ca·Mg型为主。</w:t>
      </w:r>
    </w:p>
    <w:p w14:paraId="702F67D4">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包气带岩性、结构、厚度、分布及垂向渗透系数</w:t>
      </w:r>
    </w:p>
    <w:p w14:paraId="21AE59AA">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包气带质量现状监测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引用《</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塔河油田 TK1115 注水干线隐患治理工程环境影响报告书</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》中的监测数据，监测点位位于项目区西北侧11km处，与项目区土壤类型水文地质均一致。引用点位至今未新建污染类项目，数据时间和因子能满足本项目的需求。监测</w:t>
      </w:r>
      <w:r>
        <w:rPr>
          <w:rFonts w:hint="default" w:ascii="Times New Roman" w:hAnsi="Times New Roman" w:eastAsia="宋体" w:cs="Times New Roman"/>
          <w:color w:val="000000" w:themeColor="text1"/>
          <w:sz w:val="24"/>
          <w:szCs w:val="24"/>
          <w14:textFill>
            <w14:solidFill>
              <w14:schemeClr w14:val="tx1"/>
            </w14:solidFill>
          </w14:textFill>
        </w:rPr>
        <w:t>结果见表4.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14:textFill>
            <w14:solidFill>
              <w14:schemeClr w14:val="tx1"/>
            </w14:solidFill>
          </w14:textFill>
        </w:rPr>
        <w:t>。</w:t>
      </w:r>
    </w:p>
    <w:p w14:paraId="060C3015">
      <w:pPr>
        <w:pStyle w:val="478"/>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lang w:val="en-US"/>
          <w14:textFill>
            <w14:solidFill>
              <w14:schemeClr w14:val="tx1"/>
            </w14:solidFill>
          </w14:textFill>
        </w:rPr>
        <w:t>表 4.</w:t>
      </w:r>
      <w:r>
        <w:rPr>
          <w:rFonts w:hint="eastAsia"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val="en-US"/>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9</w:t>
      </w:r>
      <w:r>
        <w:rPr>
          <w:rFonts w:hint="default" w:ascii="Times New Roman" w:hAnsi="Times New Roman" w:eastAsia="宋体" w:cs="Times New Roman"/>
          <w:color w:val="000000" w:themeColor="text1"/>
          <w:lang w:val="en-US"/>
          <w14:textFill>
            <w14:solidFill>
              <w14:schemeClr w14:val="tx1"/>
            </w14:solidFill>
          </w14:textFill>
        </w:rPr>
        <w:t xml:space="preserve">     包气带质量现状监测结果一览表</w:t>
      </w:r>
    </w:p>
    <w:p w14:paraId="5019C025">
      <w:pPr>
        <w:spacing w:line="66" w:lineRule="exact"/>
        <w:rPr>
          <w:color w:val="000000" w:themeColor="text1"/>
          <w14:textFill>
            <w14:solidFill>
              <w14:schemeClr w14:val="tx1"/>
            </w14:solidFill>
          </w14:textFill>
        </w:rPr>
      </w:pPr>
    </w:p>
    <w:tbl>
      <w:tblPr>
        <w:tblStyle w:val="45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77"/>
        <w:gridCol w:w="1752"/>
        <w:gridCol w:w="1146"/>
        <w:gridCol w:w="1105"/>
        <w:gridCol w:w="1243"/>
        <w:gridCol w:w="1409"/>
        <w:gridCol w:w="1179"/>
      </w:tblGrid>
      <w:tr w14:paraId="07CF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87" w:type="pct"/>
            <w:vAlign w:val="center"/>
          </w:tcPr>
          <w:p w14:paraId="5BCF7E0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序号</w:t>
            </w:r>
          </w:p>
        </w:tc>
        <w:tc>
          <w:tcPr>
            <w:tcW w:w="1053" w:type="pct"/>
            <w:vAlign w:val="center"/>
          </w:tcPr>
          <w:p w14:paraId="365DDA08">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监测点名称</w:t>
            </w:r>
          </w:p>
        </w:tc>
        <w:tc>
          <w:tcPr>
            <w:tcW w:w="689" w:type="pct"/>
            <w:vAlign w:val="center"/>
          </w:tcPr>
          <w:p w14:paraId="51806DA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采样位置</w:t>
            </w:r>
          </w:p>
        </w:tc>
        <w:tc>
          <w:tcPr>
            <w:tcW w:w="664" w:type="pct"/>
            <w:vAlign w:val="center"/>
          </w:tcPr>
          <w:p w14:paraId="7E3728D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采样深度</w:t>
            </w:r>
          </w:p>
        </w:tc>
        <w:tc>
          <w:tcPr>
            <w:tcW w:w="747" w:type="pct"/>
            <w:vAlign w:val="center"/>
          </w:tcPr>
          <w:p w14:paraId="3DA3DFF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采样重量</w:t>
            </w:r>
          </w:p>
        </w:tc>
        <w:tc>
          <w:tcPr>
            <w:tcW w:w="847" w:type="pct"/>
            <w:vAlign w:val="center"/>
          </w:tcPr>
          <w:p w14:paraId="00A649B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监测因子</w:t>
            </w:r>
          </w:p>
        </w:tc>
        <w:tc>
          <w:tcPr>
            <w:tcW w:w="709" w:type="pct"/>
            <w:vAlign w:val="center"/>
          </w:tcPr>
          <w:p w14:paraId="6D10918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监测值</w:t>
            </w:r>
          </w:p>
        </w:tc>
      </w:tr>
      <w:tr w14:paraId="6707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87" w:type="pct"/>
            <w:vAlign w:val="center"/>
          </w:tcPr>
          <w:p w14:paraId="43B2B4A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053" w:type="pct"/>
            <w:vAlign w:val="center"/>
          </w:tcPr>
          <w:p w14:paraId="458BB7B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4-1</w:t>
            </w:r>
            <w:r>
              <w:rPr>
                <w:rFonts w:hint="default" w:ascii="Times New Roman" w:hAnsi="Times New Roman" w:cs="Times New Roman"/>
                <w:color w:val="000000" w:themeColor="text1"/>
                <w:spacing w:val="-56"/>
                <w:sz w:val="21"/>
                <w:szCs w:val="21"/>
                <w14:textFill>
                  <w14:solidFill>
                    <w14:schemeClr w14:val="tx1"/>
                  </w14:solidFill>
                </w14:textFill>
              </w:rPr>
              <w:t xml:space="preserve"> </w:t>
            </w:r>
            <w:r>
              <w:rPr>
                <w:rFonts w:hint="default" w:ascii="Times New Roman" w:hAnsi="Times New Roman" w:cs="Times New Roman"/>
                <w:color w:val="000000" w:themeColor="text1"/>
                <w:spacing w:val="-3"/>
                <w:sz w:val="21"/>
                <w:szCs w:val="21"/>
                <w14:textFill>
                  <w14:solidFill>
                    <w14:schemeClr w14:val="tx1"/>
                  </w14:solidFill>
                </w14:textFill>
              </w:rPr>
              <w:t>计转站</w:t>
            </w:r>
          </w:p>
        </w:tc>
        <w:tc>
          <w:tcPr>
            <w:tcW w:w="689" w:type="pct"/>
            <w:vAlign w:val="center"/>
          </w:tcPr>
          <w:p w14:paraId="6579ABB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土壤裸露处</w:t>
            </w:r>
          </w:p>
        </w:tc>
        <w:tc>
          <w:tcPr>
            <w:tcW w:w="664" w:type="pct"/>
            <w:vAlign w:val="center"/>
          </w:tcPr>
          <w:p w14:paraId="3A29E3C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position w:val="1"/>
                <w:sz w:val="21"/>
                <w:szCs w:val="21"/>
                <w14:textFill>
                  <w14:solidFill>
                    <w14:schemeClr w14:val="tx1"/>
                  </w14:solidFill>
                </w14:textFill>
              </w:rPr>
              <w:t>0.2m</w:t>
            </w:r>
          </w:p>
        </w:tc>
        <w:tc>
          <w:tcPr>
            <w:tcW w:w="747" w:type="pct"/>
            <w:vAlign w:val="center"/>
          </w:tcPr>
          <w:p w14:paraId="13F420B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14"/>
                <w:sz w:val="21"/>
                <w:szCs w:val="21"/>
                <w14:textFill>
                  <w14:solidFill>
                    <w14:schemeClr w14:val="tx1"/>
                  </w14:solidFill>
                </w14:textFill>
              </w:rPr>
              <w:t>&gt;500g</w:t>
            </w:r>
          </w:p>
        </w:tc>
        <w:tc>
          <w:tcPr>
            <w:tcW w:w="847" w:type="pct"/>
            <w:vAlign w:val="center"/>
          </w:tcPr>
          <w:p w14:paraId="7F0DAAE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3"/>
                <w:sz w:val="21"/>
                <w:szCs w:val="21"/>
                <w14:textFill>
                  <w14:solidFill>
                    <w14:schemeClr w14:val="tx1"/>
                  </w14:solidFill>
                </w14:textFill>
              </w:rPr>
              <w:t>石油类</w:t>
            </w:r>
          </w:p>
        </w:tc>
        <w:tc>
          <w:tcPr>
            <w:tcW w:w="709" w:type="pct"/>
            <w:vAlign w:val="center"/>
          </w:tcPr>
          <w:p w14:paraId="64292FE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未检出</w:t>
            </w:r>
          </w:p>
        </w:tc>
      </w:tr>
    </w:tbl>
    <w:p w14:paraId="2224E9E1">
      <w:pPr>
        <w:spacing w:line="360" w:lineRule="auto"/>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eastAsia" w:ascii="宋体" w:hAnsi="宋体" w:eastAsia="宋体"/>
          <w:color w:val="000000" w:themeColor="text1"/>
          <w:kern w:val="0"/>
          <w:sz w:val="24"/>
          <w:szCs w:val="24"/>
          <w14:textFill>
            <w14:solidFill>
              <w14:schemeClr w14:val="tx1"/>
            </w14:solidFill>
          </w14:textFill>
        </w:rPr>
        <w:t>根据监测结果，</w:t>
      </w:r>
      <w:r>
        <w:rPr>
          <w:rFonts w:hint="default" w:ascii="Times New Roman" w:hAnsi="Times New Roman" w:eastAsia="宋体" w:cs="Times New Roman"/>
          <w:color w:val="000000" w:themeColor="text1"/>
          <w:kern w:val="0"/>
          <w:sz w:val="24"/>
          <w:szCs w:val="24"/>
          <w14:textFill>
            <w14:solidFill>
              <w14:schemeClr w14:val="tx1"/>
            </w14:solidFill>
          </w14:textFill>
        </w:rPr>
        <w:t>石油类监测浓度满足《地表水环境质量标准》（GB3838-2002）中Ⅲ类标准要求</w:t>
      </w:r>
      <w:r>
        <w:rPr>
          <w:rFonts w:hint="eastAsia" w:ascii="宋体" w:hAnsi="宋体" w:eastAsia="宋体"/>
          <w:color w:val="000000" w:themeColor="text1"/>
          <w:kern w:val="0"/>
          <w:sz w:val="24"/>
          <w:szCs w:val="24"/>
          <w14:textFill>
            <w14:solidFill>
              <w14:schemeClr w14:val="tx1"/>
            </w14:solidFill>
          </w14:textFill>
        </w:rPr>
        <w:t>，表明项目区包气带未受到现有工程油气开采活动的污染。</w:t>
      </w:r>
    </w:p>
    <w:p w14:paraId="00A5292A">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声环境质量现状调查与评价</w:t>
      </w:r>
      <w:bookmarkEnd w:id="185"/>
    </w:p>
    <w:bookmarkEnd w:id="186"/>
    <w:bookmarkEnd w:id="187"/>
    <w:p w14:paraId="66803433">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（1）监测点位</w:t>
      </w:r>
    </w:p>
    <w:p w14:paraId="5ACF9B0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本次评价采用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资料收集</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法，</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引用《采油一厂采出水处理系统优化及碳酸盐注水管网完善工程环境影响报告书》</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声环境监测</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数据</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，共</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计8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个噪声监测点，详见表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4.3-10</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附图8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6D7A761B">
      <w:pPr>
        <w:widowControl w:val="0"/>
        <w:spacing w:line="360" w:lineRule="auto"/>
        <w:jc w:val="cente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4.3-10</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 xml:space="preserve">  噪声监测点坐标一览表</w:t>
      </w:r>
    </w:p>
    <w:tbl>
      <w:tblPr>
        <w:tblStyle w:val="6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1557"/>
        <w:gridCol w:w="1567"/>
        <w:gridCol w:w="1554"/>
        <w:gridCol w:w="2439"/>
      </w:tblGrid>
      <w:tr w14:paraId="21B1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23" w:type="pct"/>
            <w:vMerge w:val="restart"/>
            <w:noWrap w:val="0"/>
            <w:vAlign w:val="center"/>
          </w:tcPr>
          <w:p w14:paraId="2F824663">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bookmarkStart w:id="189" w:name="_Hlk94003477"/>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序号</w:t>
            </w:r>
          </w:p>
        </w:tc>
        <w:tc>
          <w:tcPr>
            <w:tcW w:w="1833" w:type="pct"/>
            <w:gridSpan w:val="2"/>
            <w:noWrap w:val="0"/>
            <w:vAlign w:val="center"/>
          </w:tcPr>
          <w:p w14:paraId="6779BD5C">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井位坐标</w:t>
            </w:r>
          </w:p>
        </w:tc>
        <w:tc>
          <w:tcPr>
            <w:tcW w:w="2343" w:type="pct"/>
            <w:gridSpan w:val="2"/>
            <w:vMerge w:val="restart"/>
            <w:noWrap w:val="0"/>
            <w:vAlign w:val="center"/>
          </w:tcPr>
          <w:p w14:paraId="555F7990">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备注</w:t>
            </w:r>
          </w:p>
        </w:tc>
      </w:tr>
      <w:tr w14:paraId="1886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23" w:type="pct"/>
            <w:vMerge w:val="continue"/>
            <w:noWrap w:val="0"/>
            <w:vAlign w:val="center"/>
          </w:tcPr>
          <w:p w14:paraId="7FFE0E3F">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914" w:type="pct"/>
            <w:noWrap w:val="0"/>
            <w:vAlign w:val="center"/>
          </w:tcPr>
          <w:p w14:paraId="57CE32A1">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E</w:t>
            </w:r>
          </w:p>
        </w:tc>
        <w:tc>
          <w:tcPr>
            <w:tcW w:w="919" w:type="pct"/>
            <w:noWrap w:val="0"/>
            <w:vAlign w:val="center"/>
          </w:tcPr>
          <w:p w14:paraId="083F2456">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N</w:t>
            </w:r>
          </w:p>
        </w:tc>
        <w:tc>
          <w:tcPr>
            <w:tcW w:w="2343" w:type="pct"/>
            <w:gridSpan w:val="2"/>
            <w:vMerge w:val="continue"/>
            <w:noWrap w:val="0"/>
            <w:vAlign w:val="center"/>
          </w:tcPr>
          <w:p w14:paraId="54D687E7">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r w14:paraId="12BD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6768D25B">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Z1</w:t>
            </w:r>
          </w:p>
        </w:tc>
        <w:tc>
          <w:tcPr>
            <w:tcW w:w="914" w:type="pct"/>
            <w:vMerge w:val="restart"/>
            <w:noWrap w:val="0"/>
            <w:vAlign w:val="center"/>
          </w:tcPr>
          <w:p w14:paraId="630EF0D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84°3'36.32"</w:t>
            </w:r>
          </w:p>
        </w:tc>
        <w:tc>
          <w:tcPr>
            <w:tcW w:w="919" w:type="pct"/>
            <w:vMerge w:val="restart"/>
            <w:noWrap w:val="0"/>
            <w:vAlign w:val="center"/>
          </w:tcPr>
          <w:p w14:paraId="304BFC9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41°18'57.98"</w:t>
            </w:r>
          </w:p>
        </w:tc>
        <w:tc>
          <w:tcPr>
            <w:tcW w:w="911" w:type="pct"/>
            <w:vMerge w:val="restart"/>
            <w:noWrap w:val="0"/>
            <w:vAlign w:val="center"/>
          </w:tcPr>
          <w:p w14:paraId="46AD05EB">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一号联合站</w:t>
            </w:r>
          </w:p>
        </w:tc>
        <w:tc>
          <w:tcPr>
            <w:tcW w:w="1431" w:type="pct"/>
            <w:noWrap w:val="0"/>
            <w:vAlign w:val="center"/>
          </w:tcPr>
          <w:p w14:paraId="02969351">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东厂界</w:t>
            </w:r>
          </w:p>
        </w:tc>
      </w:tr>
      <w:tr w14:paraId="4B65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0ECCCF55">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Z2</w:t>
            </w:r>
          </w:p>
        </w:tc>
        <w:tc>
          <w:tcPr>
            <w:tcW w:w="914" w:type="pct"/>
            <w:vMerge w:val="continue"/>
            <w:noWrap w:val="0"/>
            <w:vAlign w:val="center"/>
          </w:tcPr>
          <w:p w14:paraId="5DC28125">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9" w:type="pct"/>
            <w:vMerge w:val="continue"/>
            <w:noWrap w:val="0"/>
            <w:vAlign w:val="center"/>
          </w:tcPr>
          <w:p w14:paraId="73A9FB3E">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1" w:type="pct"/>
            <w:vMerge w:val="continue"/>
            <w:noWrap w:val="0"/>
            <w:vAlign w:val="center"/>
          </w:tcPr>
          <w:p w14:paraId="344EBA6D">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431" w:type="pct"/>
            <w:noWrap w:val="0"/>
            <w:vAlign w:val="center"/>
          </w:tcPr>
          <w:p w14:paraId="6E035AE8">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南厂界</w:t>
            </w:r>
          </w:p>
        </w:tc>
      </w:tr>
      <w:tr w14:paraId="2B84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3A99A06B">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Z3</w:t>
            </w:r>
          </w:p>
        </w:tc>
        <w:tc>
          <w:tcPr>
            <w:tcW w:w="914" w:type="pct"/>
            <w:vMerge w:val="continue"/>
            <w:noWrap w:val="0"/>
            <w:vAlign w:val="center"/>
          </w:tcPr>
          <w:p w14:paraId="23919CC2">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9" w:type="pct"/>
            <w:vMerge w:val="continue"/>
            <w:noWrap w:val="0"/>
            <w:vAlign w:val="center"/>
          </w:tcPr>
          <w:p w14:paraId="7C5C2D37">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1" w:type="pct"/>
            <w:vMerge w:val="continue"/>
            <w:noWrap w:val="0"/>
            <w:vAlign w:val="center"/>
          </w:tcPr>
          <w:p w14:paraId="33F56EC2">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431" w:type="pct"/>
            <w:noWrap w:val="0"/>
            <w:vAlign w:val="center"/>
          </w:tcPr>
          <w:p w14:paraId="5B4C2FA0">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西厂界</w:t>
            </w:r>
          </w:p>
        </w:tc>
      </w:tr>
      <w:tr w14:paraId="26FE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3EEC9FE7">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Z4</w:t>
            </w:r>
          </w:p>
        </w:tc>
        <w:tc>
          <w:tcPr>
            <w:tcW w:w="914" w:type="pct"/>
            <w:vMerge w:val="continue"/>
            <w:noWrap w:val="0"/>
            <w:vAlign w:val="center"/>
          </w:tcPr>
          <w:p w14:paraId="7B35BFD7">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9" w:type="pct"/>
            <w:vMerge w:val="continue"/>
            <w:noWrap w:val="0"/>
            <w:vAlign w:val="center"/>
          </w:tcPr>
          <w:p w14:paraId="25F630A1">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1" w:type="pct"/>
            <w:vMerge w:val="continue"/>
            <w:noWrap w:val="0"/>
            <w:vAlign w:val="center"/>
          </w:tcPr>
          <w:p w14:paraId="080644A4">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431" w:type="pct"/>
            <w:noWrap w:val="0"/>
            <w:vAlign w:val="center"/>
          </w:tcPr>
          <w:p w14:paraId="3D9CB2E1">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北厂界</w:t>
            </w:r>
          </w:p>
          <w:bookmarkEnd w:id="189"/>
        </w:tc>
      </w:tr>
      <w:tr w14:paraId="0CD3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54E847C8">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Z5</w:t>
            </w:r>
          </w:p>
        </w:tc>
        <w:tc>
          <w:tcPr>
            <w:tcW w:w="914" w:type="pct"/>
            <w:vMerge w:val="restart"/>
            <w:noWrap w:val="0"/>
            <w:vAlign w:val="center"/>
          </w:tcPr>
          <w:p w14:paraId="4F4F977C">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84° 0'21.71"</w:t>
            </w:r>
          </w:p>
        </w:tc>
        <w:tc>
          <w:tcPr>
            <w:tcW w:w="919" w:type="pct"/>
            <w:vMerge w:val="restart"/>
            <w:noWrap w:val="0"/>
            <w:vAlign w:val="center"/>
          </w:tcPr>
          <w:p w14:paraId="696BB97A">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41°20'4.03"</w:t>
            </w:r>
          </w:p>
        </w:tc>
        <w:tc>
          <w:tcPr>
            <w:tcW w:w="911" w:type="pct"/>
            <w:vMerge w:val="restart"/>
            <w:noWrap w:val="0"/>
            <w:vAlign w:val="center"/>
          </w:tcPr>
          <w:p w14:paraId="4E6BC26C">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TK308注水站</w:t>
            </w:r>
          </w:p>
        </w:tc>
        <w:tc>
          <w:tcPr>
            <w:tcW w:w="1431" w:type="pct"/>
            <w:noWrap w:val="0"/>
            <w:vAlign w:val="center"/>
          </w:tcPr>
          <w:p w14:paraId="557DB803">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东厂界</w:t>
            </w:r>
          </w:p>
        </w:tc>
      </w:tr>
      <w:tr w14:paraId="3515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34D7BA12">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Z6</w:t>
            </w:r>
          </w:p>
        </w:tc>
        <w:tc>
          <w:tcPr>
            <w:tcW w:w="914" w:type="pct"/>
            <w:vMerge w:val="continue"/>
            <w:noWrap w:val="0"/>
            <w:vAlign w:val="center"/>
          </w:tcPr>
          <w:p w14:paraId="71CA14BF">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9" w:type="pct"/>
            <w:vMerge w:val="continue"/>
            <w:noWrap w:val="0"/>
            <w:vAlign w:val="center"/>
          </w:tcPr>
          <w:p w14:paraId="0E0502B1">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1" w:type="pct"/>
            <w:vMerge w:val="continue"/>
            <w:noWrap w:val="0"/>
            <w:vAlign w:val="center"/>
          </w:tcPr>
          <w:p w14:paraId="7FA1FA9F">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431" w:type="pct"/>
            <w:noWrap w:val="0"/>
            <w:vAlign w:val="center"/>
          </w:tcPr>
          <w:p w14:paraId="6EFA6C74">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南厂界</w:t>
            </w:r>
          </w:p>
        </w:tc>
      </w:tr>
      <w:tr w14:paraId="3C47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2F175B19">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Z7</w:t>
            </w:r>
          </w:p>
        </w:tc>
        <w:tc>
          <w:tcPr>
            <w:tcW w:w="914" w:type="pct"/>
            <w:vMerge w:val="continue"/>
            <w:noWrap w:val="0"/>
            <w:vAlign w:val="center"/>
          </w:tcPr>
          <w:p w14:paraId="58755360">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9" w:type="pct"/>
            <w:vMerge w:val="continue"/>
            <w:noWrap w:val="0"/>
            <w:vAlign w:val="center"/>
          </w:tcPr>
          <w:p w14:paraId="2718A90D">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1" w:type="pct"/>
            <w:vMerge w:val="continue"/>
            <w:noWrap w:val="0"/>
            <w:vAlign w:val="center"/>
          </w:tcPr>
          <w:p w14:paraId="30A526F3">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431" w:type="pct"/>
            <w:noWrap w:val="0"/>
            <w:vAlign w:val="center"/>
          </w:tcPr>
          <w:p w14:paraId="151975EA">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西厂界</w:t>
            </w:r>
          </w:p>
        </w:tc>
      </w:tr>
      <w:tr w14:paraId="7BB9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03" w:type="dxa"/>
            <w:noWrap w:val="0"/>
            <w:vAlign w:val="center"/>
          </w:tcPr>
          <w:p w14:paraId="6CB5F908">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Z8</w:t>
            </w:r>
          </w:p>
        </w:tc>
        <w:tc>
          <w:tcPr>
            <w:tcW w:w="914" w:type="pct"/>
            <w:vMerge w:val="continue"/>
            <w:noWrap w:val="0"/>
            <w:vAlign w:val="center"/>
          </w:tcPr>
          <w:p w14:paraId="5CDA01BF">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9" w:type="pct"/>
            <w:vMerge w:val="continue"/>
            <w:noWrap w:val="0"/>
            <w:vAlign w:val="center"/>
          </w:tcPr>
          <w:p w14:paraId="34C66C61">
            <w:pPr>
              <w:widowControl w:val="0"/>
              <w:spacing w:line="300" w:lineRule="exact"/>
              <w:contextualSpacing/>
              <w:jc w:val="center"/>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p>
        </w:tc>
        <w:tc>
          <w:tcPr>
            <w:tcW w:w="911" w:type="pct"/>
            <w:vMerge w:val="continue"/>
            <w:noWrap w:val="0"/>
            <w:vAlign w:val="center"/>
          </w:tcPr>
          <w:p w14:paraId="79F6F066">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431" w:type="pct"/>
            <w:noWrap w:val="0"/>
            <w:vAlign w:val="center"/>
          </w:tcPr>
          <w:p w14:paraId="42E1DE29">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北厂界</w:t>
            </w:r>
          </w:p>
        </w:tc>
      </w:tr>
    </w:tbl>
    <w:p w14:paraId="28A2B9D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（2）监测单位及监测时间</w:t>
      </w:r>
    </w:p>
    <w:p w14:paraId="1AFC009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监测时间：202</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年1月17日</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18日</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4A7E8691">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监测单位：</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巴州康安职业环境检测评价</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有限公司。</w:t>
      </w:r>
    </w:p>
    <w:p w14:paraId="4856969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（3）评价标准</w:t>
      </w:r>
    </w:p>
    <w:p w14:paraId="49A5430C">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执行《声环境质量标准》（GB3096-2008）2类区标准。</w:t>
      </w:r>
    </w:p>
    <w:p w14:paraId="10806849">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（4）评价方法</w:t>
      </w:r>
    </w:p>
    <w:p w14:paraId="26B4C680">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监测值与标准值直接比对，说明噪声来源及是否超标。</w:t>
      </w:r>
    </w:p>
    <w:p w14:paraId="1C5A961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（5）评价结果</w:t>
      </w:r>
    </w:p>
    <w:p w14:paraId="3CE258A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声环境现状监测结果见表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4.3-11</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11DD137D">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4.3-11</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声环境现状监测结果          〔单位：dB（A）〕</w:t>
      </w:r>
    </w:p>
    <w:tbl>
      <w:tblPr>
        <w:tblStyle w:val="6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960"/>
        <w:gridCol w:w="1932"/>
        <w:gridCol w:w="1087"/>
        <w:gridCol w:w="1017"/>
        <w:gridCol w:w="1395"/>
      </w:tblGrid>
      <w:tr w14:paraId="797B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vMerge w:val="restart"/>
            <w:vAlign w:val="center"/>
          </w:tcPr>
          <w:p w14:paraId="0EF8258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点位编号</w:t>
            </w:r>
          </w:p>
        </w:tc>
        <w:tc>
          <w:tcPr>
            <w:tcW w:w="2284" w:type="pct"/>
            <w:gridSpan w:val="2"/>
            <w:vAlign w:val="center"/>
          </w:tcPr>
          <w:p w14:paraId="3A190E0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监测值</w:t>
            </w:r>
          </w:p>
        </w:tc>
        <w:tc>
          <w:tcPr>
            <w:tcW w:w="1235" w:type="pct"/>
            <w:gridSpan w:val="2"/>
            <w:vAlign w:val="center"/>
          </w:tcPr>
          <w:p w14:paraId="7F76EAE1">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标准值</w:t>
            </w:r>
          </w:p>
        </w:tc>
        <w:tc>
          <w:tcPr>
            <w:tcW w:w="818" w:type="pct"/>
            <w:vMerge w:val="restart"/>
            <w:vAlign w:val="center"/>
          </w:tcPr>
          <w:p w14:paraId="42AC10B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p w14:paraId="0729010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情况</w:t>
            </w:r>
          </w:p>
        </w:tc>
      </w:tr>
      <w:tr w14:paraId="022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1" w:type="pct"/>
            <w:vMerge w:val="continue"/>
            <w:vAlign w:val="center"/>
          </w:tcPr>
          <w:p w14:paraId="392B4A9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1150" w:type="pct"/>
            <w:vAlign w:val="center"/>
          </w:tcPr>
          <w:p w14:paraId="4341D28B">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昼间</w:t>
            </w:r>
          </w:p>
        </w:tc>
        <w:tc>
          <w:tcPr>
            <w:tcW w:w="1134" w:type="pct"/>
            <w:vAlign w:val="center"/>
          </w:tcPr>
          <w:p w14:paraId="32E8E96C">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夜间</w:t>
            </w:r>
          </w:p>
        </w:tc>
        <w:tc>
          <w:tcPr>
            <w:tcW w:w="638" w:type="pct"/>
            <w:vAlign w:val="center"/>
          </w:tcPr>
          <w:p w14:paraId="6130A66D">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昼间</w:t>
            </w:r>
          </w:p>
        </w:tc>
        <w:tc>
          <w:tcPr>
            <w:tcW w:w="597" w:type="pct"/>
            <w:vAlign w:val="center"/>
          </w:tcPr>
          <w:p w14:paraId="7CDCA50D">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夜间</w:t>
            </w:r>
          </w:p>
        </w:tc>
        <w:tc>
          <w:tcPr>
            <w:tcW w:w="818" w:type="pct"/>
            <w:vMerge w:val="continue"/>
            <w:vAlign w:val="center"/>
          </w:tcPr>
          <w:p w14:paraId="34BFDAF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r>
      <w:tr w14:paraId="004E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39F5AF02">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Z1</w:t>
            </w:r>
          </w:p>
        </w:tc>
        <w:tc>
          <w:tcPr>
            <w:tcW w:w="1150" w:type="pct"/>
            <w:vAlign w:val="center"/>
          </w:tcPr>
          <w:p w14:paraId="037D4D1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47</w:t>
            </w:r>
          </w:p>
        </w:tc>
        <w:tc>
          <w:tcPr>
            <w:tcW w:w="1134" w:type="pct"/>
            <w:vAlign w:val="center"/>
          </w:tcPr>
          <w:p w14:paraId="657D7A07">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w:t>
            </w:r>
          </w:p>
        </w:tc>
        <w:tc>
          <w:tcPr>
            <w:tcW w:w="638" w:type="pct"/>
            <w:vAlign w:val="center"/>
          </w:tcPr>
          <w:p w14:paraId="500DB2D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74E89EE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28FB4027">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52C2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791F5ED9">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Z2</w:t>
            </w:r>
          </w:p>
        </w:tc>
        <w:tc>
          <w:tcPr>
            <w:tcW w:w="1150" w:type="pct"/>
            <w:vAlign w:val="center"/>
          </w:tcPr>
          <w:p w14:paraId="07D8A2D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47</w:t>
            </w:r>
          </w:p>
        </w:tc>
        <w:tc>
          <w:tcPr>
            <w:tcW w:w="1134" w:type="pct"/>
            <w:vAlign w:val="center"/>
          </w:tcPr>
          <w:p w14:paraId="3714BE6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w:t>
            </w:r>
          </w:p>
        </w:tc>
        <w:tc>
          <w:tcPr>
            <w:tcW w:w="638" w:type="pct"/>
            <w:vAlign w:val="center"/>
          </w:tcPr>
          <w:p w14:paraId="05B9043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589D65C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0EBDF374">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4DC2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4AD1ABF1">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Z3</w:t>
            </w:r>
          </w:p>
        </w:tc>
        <w:tc>
          <w:tcPr>
            <w:tcW w:w="1150" w:type="pct"/>
            <w:vAlign w:val="center"/>
          </w:tcPr>
          <w:p w14:paraId="155420B0">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47</w:t>
            </w:r>
          </w:p>
        </w:tc>
        <w:tc>
          <w:tcPr>
            <w:tcW w:w="1134" w:type="pct"/>
            <w:vAlign w:val="center"/>
          </w:tcPr>
          <w:p w14:paraId="516FF5A9">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w:t>
            </w:r>
          </w:p>
        </w:tc>
        <w:tc>
          <w:tcPr>
            <w:tcW w:w="638" w:type="pct"/>
            <w:vAlign w:val="center"/>
          </w:tcPr>
          <w:p w14:paraId="5B3AA4A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16122A0C">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4FC346DC">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0D7D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4ACA9E34">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Z4</w:t>
            </w:r>
          </w:p>
        </w:tc>
        <w:tc>
          <w:tcPr>
            <w:tcW w:w="1150" w:type="pct"/>
            <w:vAlign w:val="center"/>
          </w:tcPr>
          <w:p w14:paraId="5438A7F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46</w:t>
            </w:r>
          </w:p>
        </w:tc>
        <w:tc>
          <w:tcPr>
            <w:tcW w:w="1134" w:type="pct"/>
            <w:vAlign w:val="center"/>
          </w:tcPr>
          <w:p w14:paraId="74A039B8">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42</w:t>
            </w:r>
          </w:p>
        </w:tc>
        <w:tc>
          <w:tcPr>
            <w:tcW w:w="638" w:type="pct"/>
            <w:vAlign w:val="center"/>
          </w:tcPr>
          <w:p w14:paraId="7127661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4F392468">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4848D0FC">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756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31DC65B5">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Z5</w:t>
            </w:r>
          </w:p>
        </w:tc>
        <w:tc>
          <w:tcPr>
            <w:tcW w:w="1150" w:type="pct"/>
            <w:vAlign w:val="center"/>
          </w:tcPr>
          <w:p w14:paraId="582FE22A">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45</w:t>
            </w:r>
          </w:p>
        </w:tc>
        <w:tc>
          <w:tcPr>
            <w:tcW w:w="1134" w:type="pct"/>
            <w:vAlign w:val="center"/>
          </w:tcPr>
          <w:p w14:paraId="164A1F35">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41</w:t>
            </w:r>
          </w:p>
        </w:tc>
        <w:tc>
          <w:tcPr>
            <w:tcW w:w="638" w:type="pct"/>
            <w:vAlign w:val="center"/>
          </w:tcPr>
          <w:p w14:paraId="790F930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332B2FC7">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65DB9B43">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3D9B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3D1C1084">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Z6</w:t>
            </w:r>
          </w:p>
        </w:tc>
        <w:tc>
          <w:tcPr>
            <w:tcW w:w="1150" w:type="pct"/>
            <w:vAlign w:val="center"/>
          </w:tcPr>
          <w:p w14:paraId="24A62F32">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44</w:t>
            </w:r>
          </w:p>
        </w:tc>
        <w:tc>
          <w:tcPr>
            <w:tcW w:w="1134" w:type="pct"/>
            <w:vAlign w:val="center"/>
          </w:tcPr>
          <w:p w14:paraId="5B69E56C">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40</w:t>
            </w:r>
          </w:p>
        </w:tc>
        <w:tc>
          <w:tcPr>
            <w:tcW w:w="638" w:type="pct"/>
            <w:vAlign w:val="center"/>
          </w:tcPr>
          <w:p w14:paraId="798940AC">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49E43D13">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3BB40633">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1EFC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62E0CB15">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Z7</w:t>
            </w:r>
          </w:p>
        </w:tc>
        <w:tc>
          <w:tcPr>
            <w:tcW w:w="1150" w:type="pct"/>
            <w:vAlign w:val="center"/>
          </w:tcPr>
          <w:p w14:paraId="0F474C45">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41</w:t>
            </w:r>
          </w:p>
        </w:tc>
        <w:tc>
          <w:tcPr>
            <w:tcW w:w="1134" w:type="pct"/>
            <w:vAlign w:val="center"/>
          </w:tcPr>
          <w:p w14:paraId="30BB1701">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41</w:t>
            </w:r>
          </w:p>
        </w:tc>
        <w:tc>
          <w:tcPr>
            <w:tcW w:w="638" w:type="pct"/>
            <w:vAlign w:val="center"/>
          </w:tcPr>
          <w:p w14:paraId="51002FB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3ED7BB24">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166A42E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r w14:paraId="4B21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26" w:type="dxa"/>
            <w:vAlign w:val="center"/>
          </w:tcPr>
          <w:p w14:paraId="2973D3F7">
            <w:pPr>
              <w:widowControl w:val="0"/>
              <w:spacing w:line="300" w:lineRule="exact"/>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Z8</w:t>
            </w:r>
          </w:p>
        </w:tc>
        <w:tc>
          <w:tcPr>
            <w:tcW w:w="1150" w:type="pct"/>
            <w:vAlign w:val="center"/>
          </w:tcPr>
          <w:p w14:paraId="1354F53E">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43</w:t>
            </w:r>
          </w:p>
        </w:tc>
        <w:tc>
          <w:tcPr>
            <w:tcW w:w="1134" w:type="pct"/>
            <w:vAlign w:val="center"/>
          </w:tcPr>
          <w:p w14:paraId="3DBB4E9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41</w:t>
            </w:r>
          </w:p>
        </w:tc>
        <w:tc>
          <w:tcPr>
            <w:tcW w:w="638" w:type="pct"/>
            <w:vAlign w:val="center"/>
          </w:tcPr>
          <w:p w14:paraId="1214CB84">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60</w:t>
            </w:r>
          </w:p>
        </w:tc>
        <w:tc>
          <w:tcPr>
            <w:tcW w:w="597" w:type="pct"/>
            <w:vAlign w:val="center"/>
          </w:tcPr>
          <w:p w14:paraId="2E7CCD7F">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50</w:t>
            </w:r>
          </w:p>
        </w:tc>
        <w:tc>
          <w:tcPr>
            <w:tcW w:w="818" w:type="pct"/>
            <w:vAlign w:val="center"/>
          </w:tcPr>
          <w:p w14:paraId="7344F6C6">
            <w:pPr>
              <w:widowControl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达标</w:t>
            </w:r>
          </w:p>
        </w:tc>
      </w:tr>
    </w:tbl>
    <w:p w14:paraId="6C8777D0">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由表</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10</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可知，各噪声监测点位均满足《声环境质量标准》（GB3096-2008）2类区标准限值要求。</w:t>
      </w:r>
    </w:p>
    <w:p w14:paraId="59A9C6D8">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土壤环境质量现状评价</w:t>
      </w:r>
    </w:p>
    <w:p w14:paraId="7700750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bookmarkStart w:id="190" w:name="_Toc5212414"/>
      <w:bookmarkStart w:id="191" w:name="_Toc4901"/>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根据国家土壤信息服务平台数据，项目区土壤类型</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包括盐土、草甸土、</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风沙土，土壤类型见</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附图14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。本次评价采用实测法来说明区域土壤环境质量现状。</w:t>
      </w:r>
    </w:p>
    <w:p w14:paraId="17E5358A">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监测点位</w:t>
      </w:r>
    </w:p>
    <w:p w14:paraId="554DB05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根据《环境影响评价技术导则  土壤环境（试行）》（HJ964-02018）和《环境影响评价技术导则 陆地石油天然气开发建设项目》（HJ349-2023）判定，本项目土壤污染影响为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级评价，土壤生态影响为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级评价。具体如下：</w:t>
      </w:r>
    </w:p>
    <w:p w14:paraId="1409D950">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污染影响型评价等级判定：本项目污染影响型土壤环境评价工作等级为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级，应布设6个监测点（占地范围内3个柱状样，1个表层样；占地范围外2个表层样）。</w:t>
      </w:r>
    </w:p>
    <w:p w14:paraId="003EC02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生态影响型</w:t>
      </w:r>
      <w:bookmarkStart w:id="192" w:name="_Hlk156760591"/>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评价等级判定</w:t>
      </w:r>
      <w:bookmarkEnd w:id="192"/>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：根据项目区周边土壤盐分实测数据，2g/kg&lt;土壤含盐量≤4g/kg，敏感程度为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较</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敏感，土壤生态影响评价等级为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级，应布设</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个监测点（占地范围内</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个表层样；占地范围外</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个表层样）。</w:t>
      </w:r>
    </w:p>
    <w:p w14:paraId="79DA8D61">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综合考虑，本次共布设1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个监测点，（占地范围内3个柱状样，</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个表层样，占地范围外6个表层样），</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每种不同类型的土壤均监测基本因子及特征因子，</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土壤监测点位布设见</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附</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图</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9</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和表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04E01BD0">
      <w:pPr>
        <w:widowControl w:val="0"/>
        <w:spacing w:line="360" w:lineRule="auto"/>
        <w:jc w:val="cente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.3-</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12</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 xml:space="preserve">    土壤监测点位坐标</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547"/>
        <w:gridCol w:w="1322"/>
        <w:gridCol w:w="1702"/>
        <w:gridCol w:w="1650"/>
        <w:gridCol w:w="1020"/>
        <w:gridCol w:w="1726"/>
      </w:tblGrid>
      <w:tr w14:paraId="7BE9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pct"/>
            <w:gridSpan w:val="2"/>
            <w:vMerge w:val="restart"/>
            <w:noWrap w:val="0"/>
            <w:vAlign w:val="center"/>
          </w:tcPr>
          <w:p w14:paraId="486AE95A">
            <w:pPr>
              <w:widowControl w:val="0"/>
              <w:spacing w:line="300" w:lineRule="exact"/>
              <w:contextualSpacing/>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监测点位</w:t>
            </w:r>
          </w:p>
        </w:tc>
        <w:tc>
          <w:tcPr>
            <w:tcW w:w="775" w:type="pct"/>
            <w:vMerge w:val="restart"/>
            <w:noWrap w:val="0"/>
            <w:vAlign w:val="center"/>
          </w:tcPr>
          <w:p w14:paraId="01F8F3AE">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井号/站号</w:t>
            </w:r>
          </w:p>
        </w:tc>
        <w:tc>
          <w:tcPr>
            <w:tcW w:w="1966" w:type="pct"/>
            <w:gridSpan w:val="2"/>
            <w:noWrap w:val="0"/>
            <w:vAlign w:val="center"/>
          </w:tcPr>
          <w:p w14:paraId="2216C33F">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经纬度坐标</w:t>
            </w:r>
          </w:p>
        </w:tc>
        <w:tc>
          <w:tcPr>
            <w:tcW w:w="1611" w:type="pct"/>
            <w:gridSpan w:val="2"/>
            <w:vMerge w:val="restart"/>
            <w:noWrap w:val="0"/>
            <w:vAlign w:val="center"/>
          </w:tcPr>
          <w:p w14:paraId="78EE1AE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采样性质</w:t>
            </w:r>
          </w:p>
        </w:tc>
      </w:tr>
      <w:tr w14:paraId="3466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pct"/>
            <w:gridSpan w:val="2"/>
            <w:vMerge w:val="continue"/>
            <w:noWrap w:val="0"/>
            <w:vAlign w:val="center"/>
          </w:tcPr>
          <w:p w14:paraId="2B783369">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775" w:type="pct"/>
            <w:vMerge w:val="continue"/>
            <w:noWrap w:val="0"/>
            <w:vAlign w:val="center"/>
          </w:tcPr>
          <w:p w14:paraId="5A47571F">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998" w:type="pct"/>
            <w:noWrap w:val="0"/>
            <w:vAlign w:val="center"/>
          </w:tcPr>
          <w:p w14:paraId="34BD81B9">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E</w:t>
            </w:r>
          </w:p>
        </w:tc>
        <w:tc>
          <w:tcPr>
            <w:tcW w:w="968" w:type="pct"/>
            <w:noWrap w:val="0"/>
            <w:vAlign w:val="center"/>
          </w:tcPr>
          <w:p w14:paraId="62B44F7B">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N</w:t>
            </w:r>
          </w:p>
        </w:tc>
        <w:tc>
          <w:tcPr>
            <w:tcW w:w="1611" w:type="pct"/>
            <w:gridSpan w:val="2"/>
            <w:vMerge w:val="continue"/>
            <w:noWrap w:val="0"/>
            <w:vAlign w:val="center"/>
          </w:tcPr>
          <w:p w14:paraId="239AD75F">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r>
      <w:tr w14:paraId="48B3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restart"/>
            <w:noWrap w:val="0"/>
            <w:vAlign w:val="center"/>
          </w:tcPr>
          <w:p w14:paraId="01918B0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占地范围内</w:t>
            </w:r>
          </w:p>
        </w:tc>
        <w:tc>
          <w:tcPr>
            <w:tcW w:w="320" w:type="pct"/>
            <w:noWrap w:val="0"/>
            <w:vAlign w:val="center"/>
          </w:tcPr>
          <w:p w14:paraId="215A39CF">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S1</w:t>
            </w:r>
          </w:p>
        </w:tc>
        <w:tc>
          <w:tcPr>
            <w:tcW w:w="1322" w:type="dxa"/>
            <w:noWrap w:val="0"/>
            <w:vAlign w:val="center"/>
          </w:tcPr>
          <w:p w14:paraId="12EFAB59">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管线沿线</w:t>
            </w:r>
          </w:p>
        </w:tc>
        <w:tc>
          <w:tcPr>
            <w:tcW w:w="1702" w:type="dxa"/>
            <w:noWrap w:val="0"/>
            <w:vAlign w:val="center"/>
          </w:tcPr>
          <w:p w14:paraId="0FF152A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7'30.02"</w:t>
            </w:r>
          </w:p>
        </w:tc>
        <w:tc>
          <w:tcPr>
            <w:tcW w:w="1650" w:type="dxa"/>
            <w:noWrap w:val="0"/>
            <w:vAlign w:val="center"/>
          </w:tcPr>
          <w:p w14:paraId="6E0C28EF">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41°19'2.31"</w:t>
            </w:r>
          </w:p>
        </w:tc>
        <w:tc>
          <w:tcPr>
            <w:tcW w:w="598" w:type="pct"/>
            <w:noWrap w:val="0"/>
            <w:vAlign w:val="center"/>
          </w:tcPr>
          <w:p w14:paraId="17B1BF05">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柱状样</w:t>
            </w:r>
          </w:p>
        </w:tc>
        <w:tc>
          <w:tcPr>
            <w:tcW w:w="1012" w:type="pct"/>
            <w:vMerge w:val="restart"/>
            <w:noWrap w:val="0"/>
            <w:vAlign w:val="center"/>
          </w:tcPr>
          <w:p w14:paraId="7703508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在0～0.5m、</w:t>
            </w:r>
          </w:p>
          <w:p w14:paraId="13A379B8">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0.5～1.5m、</w:t>
            </w:r>
          </w:p>
          <w:p w14:paraId="7F8B802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1.5～3m分别取样</w:t>
            </w:r>
          </w:p>
        </w:tc>
      </w:tr>
      <w:tr w14:paraId="31F4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0B51DA8F">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0EDB639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S2</w:t>
            </w:r>
          </w:p>
        </w:tc>
        <w:tc>
          <w:tcPr>
            <w:tcW w:w="1322" w:type="dxa"/>
            <w:noWrap w:val="0"/>
            <w:vAlign w:val="center"/>
          </w:tcPr>
          <w:p w14:paraId="0BF33DF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T</w:t>
            </w:r>
            <w:r>
              <w:rPr>
                <w:rFonts w:hint="eastAsia" w:ascii="Times New Roman" w:hAnsi="Times New Roman" w:eastAsia="宋体" w:cs="Times New Roman"/>
                <w:color w:val="000000"/>
                <w:kern w:val="0"/>
                <w:sz w:val="21"/>
                <w:szCs w:val="21"/>
                <w:lang w:val="en-US" w:eastAsia="zh-CN" w:bidi="ar-SA"/>
              </w:rPr>
              <w:t>K146H</w:t>
            </w:r>
            <w:r>
              <w:rPr>
                <w:rFonts w:hint="default" w:ascii="Times New Roman" w:hAnsi="Times New Roman" w:eastAsia="宋体" w:cs="Times New Roman"/>
                <w:color w:val="000000"/>
                <w:kern w:val="0"/>
                <w:sz w:val="21"/>
                <w:szCs w:val="21"/>
                <w:lang w:val="en-US" w:eastAsia="zh-CN" w:bidi="ar-SA"/>
              </w:rPr>
              <w:t>井场</w:t>
            </w:r>
          </w:p>
        </w:tc>
        <w:tc>
          <w:tcPr>
            <w:tcW w:w="1702" w:type="dxa"/>
            <w:noWrap w:val="0"/>
            <w:vAlign w:val="center"/>
          </w:tcPr>
          <w:p w14:paraId="2D2E7C11">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8'4.23"</w:t>
            </w:r>
          </w:p>
        </w:tc>
        <w:tc>
          <w:tcPr>
            <w:tcW w:w="1650" w:type="dxa"/>
            <w:noWrap w:val="0"/>
            <w:vAlign w:val="center"/>
          </w:tcPr>
          <w:p w14:paraId="097A30A0">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41°15'33.42"</w:t>
            </w:r>
          </w:p>
        </w:tc>
        <w:tc>
          <w:tcPr>
            <w:tcW w:w="598" w:type="pct"/>
            <w:noWrap w:val="0"/>
            <w:vAlign w:val="center"/>
          </w:tcPr>
          <w:p w14:paraId="667F960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柱状样</w:t>
            </w:r>
          </w:p>
        </w:tc>
        <w:tc>
          <w:tcPr>
            <w:tcW w:w="1012" w:type="pct"/>
            <w:vMerge w:val="continue"/>
            <w:noWrap w:val="0"/>
            <w:vAlign w:val="center"/>
          </w:tcPr>
          <w:p w14:paraId="7F6794E8">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r>
      <w:tr w14:paraId="17DD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7069862A">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6B640134">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S3</w:t>
            </w:r>
          </w:p>
        </w:tc>
        <w:tc>
          <w:tcPr>
            <w:tcW w:w="775" w:type="pct"/>
            <w:noWrap w:val="0"/>
            <w:vAlign w:val="center"/>
          </w:tcPr>
          <w:p w14:paraId="2FEFA6E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管线沿线</w:t>
            </w:r>
          </w:p>
        </w:tc>
        <w:tc>
          <w:tcPr>
            <w:tcW w:w="1787" w:type="dxa"/>
            <w:noWrap w:val="0"/>
            <w:vAlign w:val="center"/>
          </w:tcPr>
          <w:p w14:paraId="2F8E6DA4">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83°42'6.64"</w:t>
            </w:r>
          </w:p>
        </w:tc>
        <w:tc>
          <w:tcPr>
            <w:tcW w:w="1732" w:type="dxa"/>
            <w:noWrap w:val="0"/>
            <w:vAlign w:val="center"/>
          </w:tcPr>
          <w:p w14:paraId="5A5B3D9A">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41°10'54.06"</w:t>
            </w:r>
          </w:p>
        </w:tc>
        <w:tc>
          <w:tcPr>
            <w:tcW w:w="598" w:type="pct"/>
            <w:noWrap w:val="0"/>
            <w:vAlign w:val="center"/>
          </w:tcPr>
          <w:p w14:paraId="57F70C2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柱状样</w:t>
            </w:r>
          </w:p>
        </w:tc>
        <w:tc>
          <w:tcPr>
            <w:tcW w:w="1012" w:type="pct"/>
            <w:vMerge w:val="continue"/>
            <w:noWrap w:val="0"/>
            <w:vAlign w:val="center"/>
          </w:tcPr>
          <w:p w14:paraId="4BB3977E">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r>
      <w:tr w14:paraId="4D8F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7F922CB2">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7D3F8C75">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S4</w:t>
            </w:r>
          </w:p>
        </w:tc>
        <w:tc>
          <w:tcPr>
            <w:tcW w:w="775" w:type="pct"/>
            <w:noWrap w:val="0"/>
            <w:vAlign w:val="center"/>
          </w:tcPr>
          <w:p w14:paraId="0ACECA11">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阀组站</w:t>
            </w:r>
          </w:p>
        </w:tc>
        <w:tc>
          <w:tcPr>
            <w:tcW w:w="1787" w:type="dxa"/>
            <w:noWrap w:val="0"/>
            <w:vAlign w:val="center"/>
          </w:tcPr>
          <w:p w14:paraId="07D3E0DB">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83°40'0.04"</w:t>
            </w:r>
          </w:p>
        </w:tc>
        <w:tc>
          <w:tcPr>
            <w:tcW w:w="1732" w:type="dxa"/>
            <w:noWrap w:val="0"/>
            <w:vAlign w:val="center"/>
          </w:tcPr>
          <w:p w14:paraId="1C6E354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41°12'20.29"</w:t>
            </w:r>
          </w:p>
        </w:tc>
        <w:tc>
          <w:tcPr>
            <w:tcW w:w="598" w:type="pct"/>
            <w:noWrap w:val="0"/>
            <w:vAlign w:val="center"/>
          </w:tcPr>
          <w:p w14:paraId="748355A1">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569FF418">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241E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4E19CAAC">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27E50D04">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S5</w:t>
            </w:r>
          </w:p>
        </w:tc>
        <w:tc>
          <w:tcPr>
            <w:tcW w:w="1322" w:type="dxa"/>
            <w:noWrap w:val="0"/>
            <w:vAlign w:val="center"/>
          </w:tcPr>
          <w:p w14:paraId="2A6EE8A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w:t>
            </w:r>
          </w:p>
        </w:tc>
        <w:tc>
          <w:tcPr>
            <w:tcW w:w="1702" w:type="dxa"/>
            <w:noWrap w:val="0"/>
            <w:vAlign w:val="center"/>
          </w:tcPr>
          <w:p w14:paraId="08A589D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6'43.44"</w:t>
            </w:r>
          </w:p>
        </w:tc>
        <w:tc>
          <w:tcPr>
            <w:tcW w:w="1650" w:type="dxa"/>
            <w:noWrap w:val="0"/>
            <w:vAlign w:val="center"/>
          </w:tcPr>
          <w:p w14:paraId="28011C25">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 7'17.98"</w:t>
            </w:r>
          </w:p>
        </w:tc>
        <w:tc>
          <w:tcPr>
            <w:tcW w:w="598" w:type="pct"/>
            <w:noWrap w:val="0"/>
            <w:vAlign w:val="center"/>
          </w:tcPr>
          <w:p w14:paraId="1C386050">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57DBDEDA">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53B6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300501E3">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453B5458">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S6</w:t>
            </w:r>
          </w:p>
        </w:tc>
        <w:tc>
          <w:tcPr>
            <w:tcW w:w="1322" w:type="dxa"/>
            <w:noWrap w:val="0"/>
            <w:vAlign w:val="center"/>
          </w:tcPr>
          <w:p w14:paraId="5718EEA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T</w:t>
            </w:r>
            <w:r>
              <w:rPr>
                <w:rFonts w:hint="eastAsia" w:ascii="Times New Roman" w:hAnsi="Times New Roman" w:eastAsia="宋体" w:cs="Times New Roman"/>
                <w:color w:val="000000"/>
                <w:kern w:val="0"/>
                <w:sz w:val="21"/>
                <w:szCs w:val="21"/>
                <w:lang w:val="en-US" w:eastAsia="zh-CN" w:bidi="ar-SA"/>
              </w:rPr>
              <w:t>K7235H</w:t>
            </w:r>
            <w:r>
              <w:rPr>
                <w:rFonts w:hint="default" w:ascii="Times New Roman" w:hAnsi="Times New Roman" w:eastAsia="宋体" w:cs="Times New Roman"/>
                <w:color w:val="000000"/>
                <w:kern w:val="0"/>
                <w:sz w:val="21"/>
                <w:szCs w:val="21"/>
                <w:lang w:val="en-US" w:eastAsia="zh-CN" w:bidi="ar-SA"/>
              </w:rPr>
              <w:t>井</w:t>
            </w:r>
          </w:p>
        </w:tc>
        <w:tc>
          <w:tcPr>
            <w:tcW w:w="1702" w:type="dxa"/>
            <w:noWrap w:val="0"/>
            <w:vAlign w:val="center"/>
          </w:tcPr>
          <w:p w14:paraId="7882EF20">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3'58.17"</w:t>
            </w:r>
          </w:p>
        </w:tc>
        <w:tc>
          <w:tcPr>
            <w:tcW w:w="1650" w:type="dxa"/>
            <w:noWrap w:val="0"/>
            <w:vAlign w:val="center"/>
          </w:tcPr>
          <w:p w14:paraId="39A2CCAF">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41°16'16.65"</w:t>
            </w:r>
          </w:p>
        </w:tc>
        <w:tc>
          <w:tcPr>
            <w:tcW w:w="598" w:type="pct"/>
            <w:noWrap w:val="0"/>
            <w:vAlign w:val="center"/>
          </w:tcPr>
          <w:p w14:paraId="7BA5E154">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0A8374B8">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2B37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245F0392">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45D747D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S7</w:t>
            </w:r>
          </w:p>
        </w:tc>
        <w:tc>
          <w:tcPr>
            <w:tcW w:w="1322" w:type="dxa"/>
            <w:noWrap w:val="0"/>
            <w:vAlign w:val="center"/>
          </w:tcPr>
          <w:p w14:paraId="1707CB6A">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w:t>
            </w:r>
          </w:p>
        </w:tc>
        <w:tc>
          <w:tcPr>
            <w:tcW w:w="1702" w:type="dxa"/>
            <w:noWrap w:val="0"/>
            <w:vAlign w:val="center"/>
          </w:tcPr>
          <w:p w14:paraId="5617D74B">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4'28.12"</w:t>
            </w:r>
          </w:p>
        </w:tc>
        <w:tc>
          <w:tcPr>
            <w:tcW w:w="1650" w:type="dxa"/>
            <w:noWrap w:val="0"/>
            <w:vAlign w:val="center"/>
          </w:tcPr>
          <w:p w14:paraId="31944B3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 3'37.40"</w:t>
            </w:r>
          </w:p>
        </w:tc>
        <w:tc>
          <w:tcPr>
            <w:tcW w:w="598" w:type="pct"/>
            <w:noWrap w:val="0"/>
            <w:vAlign w:val="center"/>
          </w:tcPr>
          <w:p w14:paraId="283C9300">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6891138A">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1BB8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restart"/>
            <w:noWrap w:val="0"/>
            <w:vAlign w:val="center"/>
          </w:tcPr>
          <w:p w14:paraId="6149F147">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r>
              <w:rPr>
                <w:rFonts w:hint="default" w:ascii="Times New Roman" w:hAnsi="Times New Roman" w:eastAsia="宋体" w:cs="Times New Roman"/>
                <w:color w:val="000000"/>
                <w:kern w:val="0"/>
                <w:sz w:val="21"/>
                <w:szCs w:val="21"/>
                <w:lang w:val="en-US" w:eastAsia="zh-CN" w:bidi="ar-SA"/>
              </w:rPr>
              <w:t>占地范围外</w:t>
            </w:r>
          </w:p>
        </w:tc>
        <w:tc>
          <w:tcPr>
            <w:tcW w:w="320" w:type="pct"/>
            <w:noWrap w:val="0"/>
            <w:vAlign w:val="center"/>
          </w:tcPr>
          <w:p w14:paraId="22D2CB4E">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S8</w:t>
            </w:r>
          </w:p>
        </w:tc>
        <w:tc>
          <w:tcPr>
            <w:tcW w:w="1322" w:type="dxa"/>
            <w:noWrap w:val="0"/>
            <w:vAlign w:val="center"/>
          </w:tcPr>
          <w:p w14:paraId="753A0775">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管线外100m</w:t>
            </w:r>
          </w:p>
        </w:tc>
        <w:tc>
          <w:tcPr>
            <w:tcW w:w="1702" w:type="dxa"/>
            <w:noWrap w:val="0"/>
            <w:vAlign w:val="center"/>
          </w:tcPr>
          <w:p w14:paraId="2222715E">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8'2.92"</w:t>
            </w:r>
          </w:p>
        </w:tc>
        <w:tc>
          <w:tcPr>
            <w:tcW w:w="1650" w:type="dxa"/>
            <w:noWrap w:val="0"/>
            <w:vAlign w:val="center"/>
          </w:tcPr>
          <w:p w14:paraId="78324DBF">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41°15'28.87"</w:t>
            </w:r>
          </w:p>
        </w:tc>
        <w:tc>
          <w:tcPr>
            <w:tcW w:w="598" w:type="pct"/>
            <w:noWrap w:val="0"/>
            <w:vAlign w:val="center"/>
          </w:tcPr>
          <w:p w14:paraId="7F033E5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45555C6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333D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32C9C183">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656A452A">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S9</w:t>
            </w:r>
          </w:p>
        </w:tc>
        <w:tc>
          <w:tcPr>
            <w:tcW w:w="1322" w:type="dxa"/>
            <w:noWrap w:val="0"/>
            <w:vAlign w:val="center"/>
          </w:tcPr>
          <w:p w14:paraId="798115DA">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管线沿线20m</w:t>
            </w:r>
          </w:p>
        </w:tc>
        <w:tc>
          <w:tcPr>
            <w:tcW w:w="1702" w:type="dxa"/>
            <w:noWrap w:val="0"/>
            <w:vAlign w:val="center"/>
          </w:tcPr>
          <w:p w14:paraId="6AAE9471">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6'30.21"</w:t>
            </w:r>
          </w:p>
        </w:tc>
        <w:tc>
          <w:tcPr>
            <w:tcW w:w="1650" w:type="dxa"/>
            <w:noWrap w:val="0"/>
            <w:vAlign w:val="center"/>
          </w:tcPr>
          <w:p w14:paraId="7F372585">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 7'15.33"</w:t>
            </w:r>
          </w:p>
        </w:tc>
        <w:tc>
          <w:tcPr>
            <w:tcW w:w="598" w:type="pct"/>
            <w:noWrap w:val="0"/>
            <w:vAlign w:val="center"/>
          </w:tcPr>
          <w:p w14:paraId="12B6C26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235BD692">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30ED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558AA2F6">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7F4D791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S10</w:t>
            </w:r>
          </w:p>
        </w:tc>
        <w:tc>
          <w:tcPr>
            <w:tcW w:w="1322" w:type="dxa"/>
            <w:noWrap w:val="0"/>
            <w:vAlign w:val="center"/>
          </w:tcPr>
          <w:p w14:paraId="0EF92170">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井场占地范围外</w:t>
            </w:r>
          </w:p>
        </w:tc>
        <w:tc>
          <w:tcPr>
            <w:tcW w:w="1702" w:type="dxa"/>
            <w:noWrap w:val="0"/>
            <w:vAlign w:val="center"/>
          </w:tcPr>
          <w:p w14:paraId="454A325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3'40.60"</w:t>
            </w:r>
          </w:p>
        </w:tc>
        <w:tc>
          <w:tcPr>
            <w:tcW w:w="1650" w:type="dxa"/>
            <w:noWrap w:val="0"/>
            <w:vAlign w:val="center"/>
          </w:tcPr>
          <w:p w14:paraId="6FF29856">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41°16'58.87"</w:t>
            </w:r>
          </w:p>
        </w:tc>
        <w:tc>
          <w:tcPr>
            <w:tcW w:w="598" w:type="pct"/>
            <w:noWrap w:val="0"/>
            <w:vAlign w:val="center"/>
          </w:tcPr>
          <w:p w14:paraId="33AE4618">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6E215312">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6FBC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6C6FDC1A">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35F5D32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S11</w:t>
            </w:r>
          </w:p>
        </w:tc>
        <w:tc>
          <w:tcPr>
            <w:tcW w:w="1322" w:type="dxa"/>
            <w:noWrap w:val="0"/>
            <w:vAlign w:val="center"/>
          </w:tcPr>
          <w:p w14:paraId="7255AEF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管线占地范围外</w:t>
            </w:r>
          </w:p>
        </w:tc>
        <w:tc>
          <w:tcPr>
            <w:tcW w:w="1702" w:type="dxa"/>
            <w:noWrap w:val="0"/>
            <w:vAlign w:val="center"/>
          </w:tcPr>
          <w:p w14:paraId="10993EA9">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 4'31.14"</w:t>
            </w:r>
          </w:p>
        </w:tc>
        <w:tc>
          <w:tcPr>
            <w:tcW w:w="1650" w:type="dxa"/>
            <w:noWrap w:val="0"/>
            <w:vAlign w:val="center"/>
          </w:tcPr>
          <w:p w14:paraId="032EE8C5">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 4'9.01"</w:t>
            </w:r>
          </w:p>
        </w:tc>
        <w:tc>
          <w:tcPr>
            <w:tcW w:w="598" w:type="pct"/>
            <w:noWrap w:val="0"/>
            <w:vAlign w:val="center"/>
          </w:tcPr>
          <w:p w14:paraId="1FC1B69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29E5EA1D">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2D8F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3105003E">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7545B6E8">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S12</w:t>
            </w:r>
          </w:p>
        </w:tc>
        <w:tc>
          <w:tcPr>
            <w:tcW w:w="775" w:type="pct"/>
            <w:noWrap w:val="0"/>
            <w:vAlign w:val="center"/>
          </w:tcPr>
          <w:p w14:paraId="00CAB6A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管线沿线50m</w:t>
            </w:r>
          </w:p>
        </w:tc>
        <w:tc>
          <w:tcPr>
            <w:tcW w:w="1787" w:type="dxa"/>
            <w:noWrap w:val="0"/>
            <w:vAlign w:val="center"/>
          </w:tcPr>
          <w:p w14:paraId="79491967">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83°32'40.07"</w:t>
            </w:r>
          </w:p>
        </w:tc>
        <w:tc>
          <w:tcPr>
            <w:tcW w:w="1732" w:type="dxa"/>
            <w:noWrap w:val="0"/>
            <w:vAlign w:val="center"/>
          </w:tcPr>
          <w:p w14:paraId="793C0B83">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41°16'40.89"</w:t>
            </w:r>
          </w:p>
        </w:tc>
        <w:tc>
          <w:tcPr>
            <w:tcW w:w="598" w:type="pct"/>
            <w:noWrap w:val="0"/>
            <w:vAlign w:val="center"/>
          </w:tcPr>
          <w:p w14:paraId="43CBEC99">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1F4086B2">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r w14:paraId="7B31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5" w:type="pct"/>
            <w:vMerge w:val="continue"/>
            <w:noWrap w:val="0"/>
            <w:vAlign w:val="center"/>
          </w:tcPr>
          <w:p w14:paraId="0F92C135">
            <w:pPr>
              <w:widowControl w:val="0"/>
              <w:spacing w:line="300" w:lineRule="exact"/>
              <w:contextualSpacing/>
              <w:jc w:val="center"/>
              <w:rPr>
                <w:rFonts w:hint="default" w:ascii="Times New Roman" w:hAnsi="Times New Roman" w:eastAsia="宋体" w:cs="Times New Roman"/>
                <w:color w:val="000000"/>
                <w:kern w:val="2"/>
                <w:sz w:val="21"/>
                <w:szCs w:val="21"/>
                <w:lang w:val="zh-CN" w:eastAsia="zh-CN" w:bidi="zh-CN"/>
              </w:rPr>
            </w:pPr>
          </w:p>
        </w:tc>
        <w:tc>
          <w:tcPr>
            <w:tcW w:w="320" w:type="pct"/>
            <w:noWrap w:val="0"/>
            <w:vAlign w:val="center"/>
          </w:tcPr>
          <w:p w14:paraId="6848FEF2">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S13</w:t>
            </w:r>
          </w:p>
        </w:tc>
        <w:tc>
          <w:tcPr>
            <w:tcW w:w="1322" w:type="dxa"/>
            <w:noWrap w:val="0"/>
            <w:vAlign w:val="center"/>
          </w:tcPr>
          <w:p w14:paraId="5CF26F87">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管线沿线50m</w:t>
            </w:r>
          </w:p>
        </w:tc>
        <w:tc>
          <w:tcPr>
            <w:tcW w:w="1702" w:type="dxa"/>
            <w:noWrap w:val="0"/>
            <w:vAlign w:val="center"/>
          </w:tcPr>
          <w:p w14:paraId="0E3914C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84°26'3.14"</w:t>
            </w:r>
          </w:p>
        </w:tc>
        <w:tc>
          <w:tcPr>
            <w:tcW w:w="1650" w:type="dxa"/>
            <w:noWrap w:val="0"/>
            <w:vAlign w:val="center"/>
          </w:tcPr>
          <w:p w14:paraId="741AB8E1">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41°17'37.31"</w:t>
            </w:r>
          </w:p>
        </w:tc>
        <w:tc>
          <w:tcPr>
            <w:tcW w:w="598" w:type="pct"/>
            <w:noWrap w:val="0"/>
            <w:vAlign w:val="center"/>
          </w:tcPr>
          <w:p w14:paraId="550A5EB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表层样</w:t>
            </w:r>
          </w:p>
        </w:tc>
        <w:tc>
          <w:tcPr>
            <w:tcW w:w="1012" w:type="pct"/>
            <w:noWrap w:val="0"/>
            <w:vAlign w:val="center"/>
          </w:tcPr>
          <w:p w14:paraId="452D1A8C">
            <w:pPr>
              <w:widowControl w:val="0"/>
              <w:spacing w:line="300" w:lineRule="exact"/>
              <w:contextualSpacing/>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0～0.2m处取样</w:t>
            </w:r>
          </w:p>
        </w:tc>
      </w:tr>
    </w:tbl>
    <w:p w14:paraId="080ACA9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（2）监测项目：</w:t>
      </w:r>
    </w:p>
    <w:p w14:paraId="4F03D771">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S4、S5</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、S6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点监测因子为：pH、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石油烃、土壤含盐量，共计48项。</w:t>
      </w:r>
    </w:p>
    <w:p w14:paraId="48B8C78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S1、S2、S3柱状样监测点监测因子为：pH、石油烃、土壤含盐量。</w:t>
      </w:r>
    </w:p>
    <w:p w14:paraId="14F7B77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表层样监测点监测因子为：pH、石油烃、土壤含盐量。</w:t>
      </w:r>
    </w:p>
    <w:p w14:paraId="5DE1C366">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8、</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S9、S10、S11、S12</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占地范围外监测点监测因子为：pH、镉、镍、铬、铜、铅、汞、砷、锌、石油烃、土壤含盐量，共计11项。</w:t>
      </w:r>
    </w:p>
    <w:p w14:paraId="5C64896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（3）监测时间及监测单位</w:t>
      </w:r>
    </w:p>
    <w:p w14:paraId="78873D8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S8、S9、S10、S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11、</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S</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13监测时间为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202</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日</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，其余点位监测时间为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202</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月</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日</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监测单位</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为新疆锡水金山环境科技有限公司</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p w14:paraId="3FCA0EC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（4）评价方法及标准</w:t>
      </w:r>
    </w:p>
    <w:p w14:paraId="011CDF6F">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占地范围内执行《土壤环境质量建设用地土壤污染风险管控标准（试行）》（GB36600-2018）（GB36600-2018）第二类用地风险筛选值标准。</w:t>
      </w:r>
    </w:p>
    <w:p w14:paraId="3F820BFC">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占地范围外执行《土壤环境质量 农用地土壤污染风险管控标准（试行）》（GB15618-2018）中“表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1农用地土壤污染风险筛选值（基本项目）”的pH&gt;7.5所列标准；石油烃参考《土壤环境质量 建设用地土壤污染风险管控标准（试行）》（GB36600-2018）第二类用地风险筛选值。</w:t>
      </w:r>
    </w:p>
    <w:p w14:paraId="78C09BA9">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对污染物的评价，采用单因子标准指数法。计算公式为：</w:t>
      </w:r>
    </w:p>
    <w:p w14:paraId="11065971">
      <w:pPr>
        <w:ind w:firstLine="480" w:firstLineChars="200"/>
        <w:jc w:val="center"/>
        <w:rPr>
          <w:rFonts w:hint="default" w:ascii="Times New Roman" w:hAnsi="Times New Roman" w:eastAsia="宋体" w:cs="Times New Roman"/>
          <w:color w:val="000000" w:themeColor="text1"/>
          <w:sz w:val="24"/>
          <w:szCs w:val="24"/>
          <w:lang w:val="fr-FR"/>
          <w14:textFill>
            <w14:solidFill>
              <w14:schemeClr w14:val="tx1"/>
            </w14:solidFill>
          </w14:textFill>
        </w:rPr>
      </w:pPr>
      <w:r>
        <w:rPr>
          <w:rFonts w:hint="default" w:ascii="Times New Roman" w:hAnsi="Times New Roman" w:eastAsia="宋体" w:cs="Times New Roman"/>
          <w:color w:val="000000" w:themeColor="text1"/>
          <w:sz w:val="24"/>
          <w:szCs w:val="24"/>
          <w:lang w:val="fr-FR"/>
          <w14:textFill>
            <w14:solidFill>
              <w14:schemeClr w14:val="tx1"/>
            </w14:solidFill>
          </w14:textFill>
        </w:rPr>
        <w:object>
          <v:shape id="_x0000_i1025" o:spt="75" type="#_x0000_t75" style="height:21.2pt;width:63.55pt;" o:ole="t" filled="f" coordsize="21600,21600">
            <v:path/>
            <v:fill on="f" focussize="0,0"/>
            <v:stroke/>
            <v:imagedata r:id="rId34" o:title=""/>
            <o:lock v:ext="edit" aspectratio="t"/>
            <w10:wrap type="none"/>
            <w10:anchorlock/>
          </v:shape>
          <o:OLEObject Type="Embed" ProgID="Equation.DSMT4" ShapeID="_x0000_i1025" DrawAspect="Content" ObjectID="_1468075727" r:id="rId33">
            <o:LockedField>false</o:LockedField>
          </o:OLEObject>
        </w:object>
      </w:r>
    </w:p>
    <w:p w14:paraId="0F4962DA">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w:t>
      </w:r>
      <w:r>
        <w:rPr>
          <w:rFonts w:hint="default" w:ascii="Times New Roman" w:hAnsi="Times New Roman" w:eastAsia="宋体" w:cs="Times New Roman"/>
          <w:color w:val="000000" w:themeColor="text1"/>
          <w:sz w:val="24"/>
          <w:szCs w:val="24"/>
          <w:lang w:val="fr-FR"/>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0" distR="0">
            <wp:extent cx="234315" cy="248920"/>
            <wp:effectExtent l="0" t="0" r="13335" b="1778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35" cstate="screen"/>
                    <a:srcRect/>
                    <a:stretch>
                      <a:fillRect/>
                    </a:stretch>
                  </pic:blipFill>
                  <pic:spPr>
                    <a:xfrm>
                      <a:off x="0" y="0"/>
                      <a:ext cx="234315" cy="248920"/>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14:textFill>
            <w14:solidFill>
              <w14:schemeClr w14:val="tx1"/>
            </w14:solidFill>
          </w14:textFill>
        </w:rPr>
        <w:t>—单项土壤参数i在j点的标准指数；</w:t>
      </w:r>
    </w:p>
    <w:p w14:paraId="0451F4E3">
      <w:pPr>
        <w:spacing w:line="500" w:lineRule="exact"/>
        <w:ind w:firstLine="1132" w:firstLineChars="472"/>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0" distR="0">
            <wp:extent cx="248920" cy="248920"/>
            <wp:effectExtent l="0" t="0" r="17780" b="1778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36" cstate="screen"/>
                    <a:srcRect/>
                    <a:stretch>
                      <a:fillRect/>
                    </a:stretch>
                  </pic:blipFill>
                  <pic:spPr>
                    <a:xfrm>
                      <a:off x="0" y="0"/>
                      <a:ext cx="248920" cy="248920"/>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14:textFill>
            <w14:solidFill>
              <w14:schemeClr w14:val="tx1"/>
            </w14:solidFill>
          </w14:textFill>
        </w:rPr>
        <w:t>—土壤参数i在j点的监测浓度，mg/L；</w:t>
      </w:r>
    </w:p>
    <w:p w14:paraId="1AA0F60C">
      <w:pPr>
        <w:spacing w:line="500" w:lineRule="exact"/>
        <w:ind w:firstLine="1132" w:firstLineChars="472"/>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0" distR="0">
            <wp:extent cx="212090" cy="234315"/>
            <wp:effectExtent l="0" t="0" r="16510" b="1460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37" cstate="screen"/>
                    <a:srcRect/>
                    <a:stretch>
                      <a:fillRect/>
                    </a:stretch>
                  </pic:blipFill>
                  <pic:spPr>
                    <a:xfrm>
                      <a:off x="0" y="0"/>
                      <a:ext cx="212090" cy="234315"/>
                    </a:xfrm>
                    <a:prstGeom prst="rect">
                      <a:avLst/>
                    </a:prstGeom>
                    <a:noFill/>
                    <a:ln>
                      <a:noFill/>
                    </a:ln>
                  </pic:spPr>
                </pic:pic>
              </a:graphicData>
            </a:graphic>
          </wp:inline>
        </w:drawing>
      </w:r>
      <w:r>
        <w:rPr>
          <w:rFonts w:hint="default" w:ascii="Times New Roman" w:hAnsi="Times New Roman" w:eastAsia="宋体" w:cs="Times New Roman"/>
          <w:color w:val="000000" w:themeColor="text1"/>
          <w:sz w:val="24"/>
          <w:szCs w:val="24"/>
          <w14:textFill>
            <w14:solidFill>
              <w14:schemeClr w14:val="tx1"/>
            </w14:solidFill>
          </w14:textFill>
        </w:rPr>
        <w:t>—土壤参数i的土壤环境质量标准，mg/L。</w:t>
      </w:r>
    </w:p>
    <w:p w14:paraId="6C85FF59">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（5）评价结果</w:t>
      </w:r>
    </w:p>
    <w:p w14:paraId="7D88C53B">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监测及评价结果见表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至表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.3-1</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从评价结果可以看出，项目区占地范围内土壤各监测因子浓度均满足《土壤环境质量建设用地土壤污染风险管控标准（试行）》（GB36600-2018）（GB36600-2018）第二类用地风险筛选值标准。占地范围外的土壤中重金属元素含量相对较低，小于《土壤环境质量 农用地土壤污染风险管控标准（试行）》（GB156 18-2018）中“表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1农用地土壤污染风险筛选值（基本项目）”的pH&gt;7.5所列标准；土壤中石油烃含量较低，满足《土壤环境质量 建设用地土壤污染风险管控标准（试行）》（GB36600-2018）第二类用地风险筛选值要求。</w:t>
      </w:r>
    </w:p>
    <w:p w14:paraId="25F218AA">
      <w:pPr>
        <w:widowControl w:val="0"/>
        <w:spacing w:line="520" w:lineRule="exact"/>
        <w:jc w:val="cente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.3-</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13</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S4</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点壤监测结果一览表（基本项目）</w:t>
      </w:r>
    </w:p>
    <w:tbl>
      <w:tblPr>
        <w:tblStyle w:val="60"/>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24"/>
        <w:gridCol w:w="2267"/>
        <w:gridCol w:w="1024"/>
        <w:gridCol w:w="1018"/>
        <w:gridCol w:w="1326"/>
        <w:gridCol w:w="1033"/>
        <w:gridCol w:w="1125"/>
      </w:tblGrid>
      <w:tr w14:paraId="36D8BE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E51D61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序号</w:t>
            </w:r>
          </w:p>
        </w:tc>
        <w:tc>
          <w:tcPr>
            <w:tcW w:w="1330" w:type="pct"/>
            <w:tcBorders>
              <w:top w:val="single" w:color="auto" w:sz="4" w:space="0"/>
              <w:left w:val="single" w:color="auto" w:sz="4" w:space="0"/>
              <w:bottom w:val="single" w:color="auto" w:sz="4" w:space="0"/>
              <w:right w:val="single" w:color="auto" w:sz="4" w:space="0"/>
            </w:tcBorders>
            <w:vAlign w:val="center"/>
          </w:tcPr>
          <w:p w14:paraId="202D293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名称</w:t>
            </w:r>
          </w:p>
        </w:tc>
        <w:tc>
          <w:tcPr>
            <w:tcW w:w="601" w:type="pct"/>
            <w:tcBorders>
              <w:top w:val="single" w:color="auto" w:sz="4" w:space="0"/>
              <w:left w:val="single" w:color="auto" w:sz="4" w:space="0"/>
              <w:bottom w:val="single" w:color="auto" w:sz="4" w:space="0"/>
              <w:right w:val="single" w:color="auto" w:sz="4" w:space="0"/>
            </w:tcBorders>
            <w:vAlign w:val="center"/>
          </w:tcPr>
          <w:p w14:paraId="094B6D0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标准限值</w:t>
            </w:r>
          </w:p>
        </w:tc>
        <w:tc>
          <w:tcPr>
            <w:tcW w:w="597" w:type="pct"/>
            <w:tcBorders>
              <w:top w:val="single" w:color="auto" w:sz="4" w:space="0"/>
              <w:left w:val="single" w:color="auto" w:sz="4" w:space="0"/>
              <w:bottom w:val="single" w:color="auto" w:sz="4" w:space="0"/>
              <w:right w:val="single" w:color="auto" w:sz="4" w:space="0"/>
            </w:tcBorders>
            <w:vAlign w:val="center"/>
          </w:tcPr>
          <w:p w14:paraId="3AC8925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单位</w:t>
            </w:r>
          </w:p>
        </w:tc>
        <w:tc>
          <w:tcPr>
            <w:tcW w:w="778" w:type="pct"/>
            <w:tcBorders>
              <w:top w:val="single" w:color="auto" w:sz="4" w:space="0"/>
              <w:left w:val="single" w:color="auto" w:sz="4" w:space="0"/>
              <w:bottom w:val="single" w:color="auto" w:sz="4" w:space="0"/>
              <w:right w:val="single" w:color="auto" w:sz="4" w:space="0"/>
            </w:tcBorders>
            <w:vAlign w:val="center"/>
          </w:tcPr>
          <w:p w14:paraId="66D188F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监测值</w:t>
            </w:r>
          </w:p>
        </w:tc>
        <w:tc>
          <w:tcPr>
            <w:tcW w:w="606" w:type="pct"/>
            <w:tcBorders>
              <w:top w:val="single" w:color="auto" w:sz="4" w:space="0"/>
              <w:left w:val="single" w:color="auto" w:sz="4" w:space="0"/>
              <w:bottom w:val="single" w:color="auto" w:sz="4" w:space="0"/>
              <w:right w:val="single" w:color="auto" w:sz="4" w:space="0"/>
            </w:tcBorders>
            <w:vAlign w:val="center"/>
          </w:tcPr>
          <w:p w14:paraId="4572E70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标准指数</w:t>
            </w:r>
          </w:p>
        </w:tc>
        <w:tc>
          <w:tcPr>
            <w:tcW w:w="660" w:type="pct"/>
            <w:tcBorders>
              <w:top w:val="single" w:color="auto" w:sz="4" w:space="0"/>
              <w:left w:val="single" w:color="auto" w:sz="4" w:space="0"/>
              <w:bottom w:val="single" w:color="auto" w:sz="4" w:space="0"/>
              <w:right w:val="single" w:color="auto" w:sz="4" w:space="0"/>
            </w:tcBorders>
            <w:vAlign w:val="center"/>
          </w:tcPr>
          <w:p w14:paraId="4293B51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评价结果</w:t>
            </w:r>
          </w:p>
        </w:tc>
      </w:tr>
      <w:tr w14:paraId="03DF40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0981433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w:t>
            </w:r>
          </w:p>
        </w:tc>
        <w:tc>
          <w:tcPr>
            <w:tcW w:w="1330" w:type="pct"/>
            <w:tcBorders>
              <w:top w:val="single" w:color="auto" w:sz="4" w:space="0"/>
              <w:left w:val="single" w:color="auto" w:sz="4" w:space="0"/>
              <w:bottom w:val="single" w:color="auto" w:sz="4" w:space="0"/>
              <w:right w:val="single" w:color="auto" w:sz="4" w:space="0"/>
            </w:tcBorders>
            <w:vAlign w:val="center"/>
          </w:tcPr>
          <w:p w14:paraId="569DF98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砷</w:t>
            </w:r>
          </w:p>
        </w:tc>
        <w:tc>
          <w:tcPr>
            <w:tcW w:w="601" w:type="pct"/>
            <w:tcBorders>
              <w:top w:val="single" w:color="auto" w:sz="4" w:space="0"/>
              <w:left w:val="single" w:color="auto" w:sz="4" w:space="0"/>
              <w:bottom w:val="single" w:color="auto" w:sz="4" w:space="0"/>
              <w:right w:val="single" w:color="auto" w:sz="4" w:space="0"/>
            </w:tcBorders>
            <w:vAlign w:val="center"/>
          </w:tcPr>
          <w:p w14:paraId="5173310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60</w:t>
            </w:r>
          </w:p>
        </w:tc>
        <w:tc>
          <w:tcPr>
            <w:tcW w:w="597" w:type="pct"/>
            <w:tcBorders>
              <w:top w:val="single" w:color="auto" w:sz="4" w:space="0"/>
              <w:left w:val="single" w:color="auto" w:sz="4" w:space="0"/>
              <w:bottom w:val="single" w:color="auto" w:sz="4" w:space="0"/>
              <w:right w:val="single" w:color="auto" w:sz="4" w:space="0"/>
            </w:tcBorders>
            <w:vAlign w:val="center"/>
          </w:tcPr>
          <w:p w14:paraId="43FC137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55D3B1F9">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14.4</w:t>
            </w:r>
          </w:p>
        </w:tc>
        <w:tc>
          <w:tcPr>
            <w:tcW w:w="606" w:type="pct"/>
            <w:tcBorders>
              <w:top w:val="single" w:color="auto" w:sz="4" w:space="0"/>
              <w:left w:val="single" w:color="auto" w:sz="4" w:space="0"/>
              <w:bottom w:val="single" w:color="auto" w:sz="4" w:space="0"/>
              <w:right w:val="single" w:color="auto" w:sz="4" w:space="0"/>
            </w:tcBorders>
            <w:vAlign w:val="center"/>
          </w:tcPr>
          <w:p w14:paraId="0C91679F">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0.024</w:t>
            </w:r>
          </w:p>
        </w:tc>
        <w:tc>
          <w:tcPr>
            <w:tcW w:w="660" w:type="pct"/>
            <w:tcBorders>
              <w:top w:val="single" w:color="auto" w:sz="4" w:space="0"/>
              <w:left w:val="single" w:color="auto" w:sz="4" w:space="0"/>
              <w:bottom w:val="single" w:color="auto" w:sz="4" w:space="0"/>
              <w:right w:val="single" w:color="auto" w:sz="4" w:space="0"/>
            </w:tcBorders>
            <w:vAlign w:val="center"/>
          </w:tcPr>
          <w:p w14:paraId="01FFCD2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75477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CC31FC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w:t>
            </w:r>
          </w:p>
        </w:tc>
        <w:tc>
          <w:tcPr>
            <w:tcW w:w="1330" w:type="pct"/>
            <w:tcBorders>
              <w:top w:val="single" w:color="auto" w:sz="4" w:space="0"/>
              <w:left w:val="single" w:color="auto" w:sz="4" w:space="0"/>
              <w:bottom w:val="single" w:color="auto" w:sz="4" w:space="0"/>
              <w:right w:val="single" w:color="auto" w:sz="4" w:space="0"/>
            </w:tcBorders>
            <w:vAlign w:val="center"/>
          </w:tcPr>
          <w:p w14:paraId="083461F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镉</w:t>
            </w:r>
          </w:p>
        </w:tc>
        <w:tc>
          <w:tcPr>
            <w:tcW w:w="601" w:type="pct"/>
            <w:tcBorders>
              <w:top w:val="single" w:color="auto" w:sz="4" w:space="0"/>
              <w:left w:val="single" w:color="auto" w:sz="4" w:space="0"/>
              <w:bottom w:val="single" w:color="auto" w:sz="4" w:space="0"/>
              <w:right w:val="single" w:color="auto" w:sz="4" w:space="0"/>
            </w:tcBorders>
            <w:vAlign w:val="center"/>
          </w:tcPr>
          <w:p w14:paraId="293CC42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65</w:t>
            </w:r>
          </w:p>
        </w:tc>
        <w:tc>
          <w:tcPr>
            <w:tcW w:w="597" w:type="pct"/>
            <w:tcBorders>
              <w:top w:val="single" w:color="auto" w:sz="4" w:space="0"/>
              <w:left w:val="single" w:color="auto" w:sz="4" w:space="0"/>
              <w:bottom w:val="single" w:color="auto" w:sz="4" w:space="0"/>
              <w:right w:val="single" w:color="auto" w:sz="4" w:space="0"/>
            </w:tcBorders>
            <w:vAlign w:val="center"/>
          </w:tcPr>
          <w:p w14:paraId="3A633D5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0D23FDDC">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0.44</w:t>
            </w:r>
          </w:p>
        </w:tc>
        <w:tc>
          <w:tcPr>
            <w:tcW w:w="606" w:type="pct"/>
            <w:tcBorders>
              <w:top w:val="single" w:color="auto" w:sz="4" w:space="0"/>
              <w:left w:val="single" w:color="auto" w:sz="4" w:space="0"/>
              <w:bottom w:val="single" w:color="auto" w:sz="4" w:space="0"/>
              <w:right w:val="single" w:color="auto" w:sz="4" w:space="0"/>
            </w:tcBorders>
            <w:vAlign w:val="center"/>
          </w:tcPr>
          <w:p w14:paraId="13534E00">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0.007</w:t>
            </w:r>
          </w:p>
        </w:tc>
        <w:tc>
          <w:tcPr>
            <w:tcW w:w="660" w:type="pct"/>
            <w:tcBorders>
              <w:top w:val="single" w:color="auto" w:sz="4" w:space="0"/>
              <w:left w:val="single" w:color="auto" w:sz="4" w:space="0"/>
              <w:bottom w:val="single" w:color="auto" w:sz="4" w:space="0"/>
              <w:right w:val="single" w:color="auto" w:sz="4" w:space="0"/>
            </w:tcBorders>
            <w:vAlign w:val="center"/>
          </w:tcPr>
          <w:p w14:paraId="17DC1DF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06766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6E7D88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w:t>
            </w:r>
          </w:p>
        </w:tc>
        <w:tc>
          <w:tcPr>
            <w:tcW w:w="1330" w:type="pct"/>
            <w:tcBorders>
              <w:top w:val="single" w:color="auto" w:sz="4" w:space="0"/>
              <w:left w:val="single" w:color="auto" w:sz="4" w:space="0"/>
              <w:bottom w:val="single" w:color="auto" w:sz="4" w:space="0"/>
              <w:right w:val="single" w:color="auto" w:sz="4" w:space="0"/>
            </w:tcBorders>
            <w:vAlign w:val="center"/>
          </w:tcPr>
          <w:p w14:paraId="0102418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铬（六价）</w:t>
            </w:r>
          </w:p>
        </w:tc>
        <w:tc>
          <w:tcPr>
            <w:tcW w:w="601" w:type="pct"/>
            <w:tcBorders>
              <w:top w:val="single" w:color="auto" w:sz="4" w:space="0"/>
              <w:left w:val="single" w:color="auto" w:sz="4" w:space="0"/>
              <w:bottom w:val="single" w:color="auto" w:sz="4" w:space="0"/>
              <w:right w:val="single" w:color="auto" w:sz="4" w:space="0"/>
            </w:tcBorders>
            <w:vAlign w:val="center"/>
          </w:tcPr>
          <w:p w14:paraId="7592A3C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w:t>
            </w:r>
          </w:p>
        </w:tc>
        <w:tc>
          <w:tcPr>
            <w:tcW w:w="597" w:type="pct"/>
            <w:tcBorders>
              <w:top w:val="single" w:color="auto" w:sz="4" w:space="0"/>
              <w:left w:val="single" w:color="auto" w:sz="4" w:space="0"/>
              <w:bottom w:val="single" w:color="auto" w:sz="4" w:space="0"/>
              <w:right w:val="single" w:color="auto" w:sz="4" w:space="0"/>
            </w:tcBorders>
            <w:vAlign w:val="center"/>
          </w:tcPr>
          <w:p w14:paraId="083D1A8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3DD485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0.5</w:t>
            </w:r>
          </w:p>
        </w:tc>
        <w:tc>
          <w:tcPr>
            <w:tcW w:w="606" w:type="pct"/>
            <w:tcBorders>
              <w:top w:val="single" w:color="auto" w:sz="4" w:space="0"/>
              <w:left w:val="single" w:color="auto" w:sz="4" w:space="0"/>
              <w:bottom w:val="single" w:color="auto" w:sz="4" w:space="0"/>
              <w:right w:val="single" w:color="auto" w:sz="4" w:space="0"/>
            </w:tcBorders>
            <w:vAlign w:val="center"/>
          </w:tcPr>
          <w:p w14:paraId="2AD6EE3A">
            <w:pPr>
              <w:jc w:val="center"/>
              <w:rPr>
                <w:rFonts w:hint="eastAsia" w:ascii="Times New Roman" w:hAnsi="Times New Roman" w:eastAsia="宋体" w:cs="Times New Roman"/>
                <w:color w:val="000000" w:themeColor="text1"/>
                <w:kern w:val="0"/>
                <w:szCs w:val="2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7522AB0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74B44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CF0627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1330" w:type="pct"/>
            <w:tcBorders>
              <w:top w:val="single" w:color="auto" w:sz="4" w:space="0"/>
              <w:left w:val="single" w:color="auto" w:sz="4" w:space="0"/>
              <w:bottom w:val="single" w:color="auto" w:sz="4" w:space="0"/>
              <w:right w:val="single" w:color="auto" w:sz="4" w:space="0"/>
            </w:tcBorders>
            <w:vAlign w:val="center"/>
          </w:tcPr>
          <w:p w14:paraId="32F47E5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铜</w:t>
            </w:r>
          </w:p>
        </w:tc>
        <w:tc>
          <w:tcPr>
            <w:tcW w:w="601" w:type="pct"/>
            <w:tcBorders>
              <w:top w:val="single" w:color="auto" w:sz="4" w:space="0"/>
              <w:left w:val="single" w:color="auto" w:sz="4" w:space="0"/>
              <w:bottom w:val="single" w:color="auto" w:sz="4" w:space="0"/>
              <w:right w:val="single" w:color="auto" w:sz="4" w:space="0"/>
            </w:tcBorders>
            <w:vAlign w:val="center"/>
          </w:tcPr>
          <w:p w14:paraId="2E000E8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18000</w:t>
            </w:r>
          </w:p>
        </w:tc>
        <w:tc>
          <w:tcPr>
            <w:tcW w:w="597" w:type="pct"/>
            <w:tcBorders>
              <w:top w:val="single" w:color="auto" w:sz="4" w:space="0"/>
              <w:left w:val="single" w:color="auto" w:sz="4" w:space="0"/>
              <w:bottom w:val="single" w:color="auto" w:sz="4" w:space="0"/>
              <w:right w:val="single" w:color="auto" w:sz="4" w:space="0"/>
            </w:tcBorders>
            <w:vAlign w:val="center"/>
          </w:tcPr>
          <w:p w14:paraId="417D008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4EA69CDD">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22</w:t>
            </w:r>
          </w:p>
        </w:tc>
        <w:tc>
          <w:tcPr>
            <w:tcW w:w="606" w:type="pct"/>
            <w:tcBorders>
              <w:top w:val="single" w:color="auto" w:sz="4" w:space="0"/>
              <w:left w:val="single" w:color="auto" w:sz="4" w:space="0"/>
              <w:bottom w:val="single" w:color="auto" w:sz="4" w:space="0"/>
              <w:right w:val="single" w:color="auto" w:sz="4" w:space="0"/>
            </w:tcBorders>
            <w:vAlign w:val="center"/>
          </w:tcPr>
          <w:p w14:paraId="26DD7F52">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0.001</w:t>
            </w:r>
          </w:p>
        </w:tc>
        <w:tc>
          <w:tcPr>
            <w:tcW w:w="660" w:type="pct"/>
            <w:tcBorders>
              <w:top w:val="single" w:color="auto" w:sz="4" w:space="0"/>
              <w:left w:val="single" w:color="auto" w:sz="4" w:space="0"/>
              <w:bottom w:val="single" w:color="auto" w:sz="4" w:space="0"/>
              <w:right w:val="single" w:color="auto" w:sz="4" w:space="0"/>
            </w:tcBorders>
            <w:vAlign w:val="center"/>
          </w:tcPr>
          <w:p w14:paraId="3C1ACA7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7184C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083D1A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1330" w:type="pct"/>
            <w:tcBorders>
              <w:top w:val="single" w:color="auto" w:sz="4" w:space="0"/>
              <w:left w:val="single" w:color="auto" w:sz="4" w:space="0"/>
              <w:bottom w:val="single" w:color="auto" w:sz="4" w:space="0"/>
              <w:right w:val="single" w:color="auto" w:sz="4" w:space="0"/>
            </w:tcBorders>
            <w:vAlign w:val="center"/>
          </w:tcPr>
          <w:p w14:paraId="0A81A26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铅</w:t>
            </w:r>
          </w:p>
        </w:tc>
        <w:tc>
          <w:tcPr>
            <w:tcW w:w="601" w:type="pct"/>
            <w:tcBorders>
              <w:top w:val="single" w:color="auto" w:sz="4" w:space="0"/>
              <w:left w:val="single" w:color="auto" w:sz="4" w:space="0"/>
              <w:bottom w:val="single" w:color="auto" w:sz="4" w:space="0"/>
              <w:right w:val="single" w:color="auto" w:sz="4" w:space="0"/>
            </w:tcBorders>
            <w:vAlign w:val="center"/>
          </w:tcPr>
          <w:p w14:paraId="438C0A8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800</w:t>
            </w:r>
          </w:p>
        </w:tc>
        <w:tc>
          <w:tcPr>
            <w:tcW w:w="597" w:type="pct"/>
            <w:tcBorders>
              <w:top w:val="single" w:color="auto" w:sz="4" w:space="0"/>
              <w:left w:val="single" w:color="auto" w:sz="4" w:space="0"/>
              <w:bottom w:val="single" w:color="auto" w:sz="4" w:space="0"/>
              <w:right w:val="single" w:color="auto" w:sz="4" w:space="0"/>
            </w:tcBorders>
            <w:vAlign w:val="center"/>
          </w:tcPr>
          <w:p w14:paraId="149A217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38D5A7A7">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23</w:t>
            </w:r>
          </w:p>
        </w:tc>
        <w:tc>
          <w:tcPr>
            <w:tcW w:w="606" w:type="pct"/>
            <w:tcBorders>
              <w:top w:val="single" w:color="auto" w:sz="4" w:space="0"/>
              <w:left w:val="single" w:color="auto" w:sz="4" w:space="0"/>
              <w:bottom w:val="single" w:color="auto" w:sz="4" w:space="0"/>
              <w:right w:val="single" w:color="auto" w:sz="4" w:space="0"/>
            </w:tcBorders>
            <w:vAlign w:val="center"/>
          </w:tcPr>
          <w:p w14:paraId="568CC0D7">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0.029</w:t>
            </w:r>
          </w:p>
        </w:tc>
        <w:tc>
          <w:tcPr>
            <w:tcW w:w="660" w:type="pct"/>
            <w:tcBorders>
              <w:top w:val="single" w:color="auto" w:sz="4" w:space="0"/>
              <w:left w:val="single" w:color="auto" w:sz="4" w:space="0"/>
              <w:bottom w:val="single" w:color="auto" w:sz="4" w:space="0"/>
              <w:right w:val="single" w:color="auto" w:sz="4" w:space="0"/>
            </w:tcBorders>
            <w:vAlign w:val="center"/>
          </w:tcPr>
          <w:p w14:paraId="4D5DF85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A98BF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6C41D40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w:t>
            </w:r>
          </w:p>
        </w:tc>
        <w:tc>
          <w:tcPr>
            <w:tcW w:w="1330" w:type="pct"/>
            <w:tcBorders>
              <w:top w:val="single" w:color="auto" w:sz="4" w:space="0"/>
              <w:left w:val="single" w:color="auto" w:sz="4" w:space="0"/>
              <w:bottom w:val="single" w:color="auto" w:sz="4" w:space="0"/>
              <w:right w:val="single" w:color="auto" w:sz="4" w:space="0"/>
            </w:tcBorders>
            <w:vAlign w:val="center"/>
          </w:tcPr>
          <w:p w14:paraId="7B6D271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汞</w:t>
            </w:r>
          </w:p>
        </w:tc>
        <w:tc>
          <w:tcPr>
            <w:tcW w:w="601" w:type="pct"/>
            <w:tcBorders>
              <w:top w:val="single" w:color="auto" w:sz="4" w:space="0"/>
              <w:left w:val="single" w:color="auto" w:sz="4" w:space="0"/>
              <w:bottom w:val="single" w:color="auto" w:sz="4" w:space="0"/>
              <w:right w:val="single" w:color="auto" w:sz="4" w:space="0"/>
            </w:tcBorders>
            <w:vAlign w:val="center"/>
          </w:tcPr>
          <w:p w14:paraId="52D80D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597" w:type="pct"/>
            <w:tcBorders>
              <w:top w:val="single" w:color="auto" w:sz="4" w:space="0"/>
              <w:left w:val="single" w:color="auto" w:sz="4" w:space="0"/>
              <w:bottom w:val="single" w:color="auto" w:sz="4" w:space="0"/>
              <w:right w:val="single" w:color="auto" w:sz="4" w:space="0"/>
            </w:tcBorders>
            <w:vAlign w:val="center"/>
          </w:tcPr>
          <w:p w14:paraId="539C523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19AA58C7">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0.116</w:t>
            </w:r>
          </w:p>
        </w:tc>
        <w:tc>
          <w:tcPr>
            <w:tcW w:w="606" w:type="pct"/>
            <w:tcBorders>
              <w:top w:val="single" w:color="auto" w:sz="4" w:space="0"/>
              <w:left w:val="single" w:color="auto" w:sz="4" w:space="0"/>
              <w:bottom w:val="single" w:color="auto" w:sz="4" w:space="0"/>
              <w:right w:val="single" w:color="auto" w:sz="4" w:space="0"/>
            </w:tcBorders>
            <w:vAlign w:val="center"/>
          </w:tcPr>
          <w:p w14:paraId="3B477E11">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0.003</w:t>
            </w:r>
          </w:p>
        </w:tc>
        <w:tc>
          <w:tcPr>
            <w:tcW w:w="660" w:type="pct"/>
            <w:tcBorders>
              <w:top w:val="single" w:color="auto" w:sz="4" w:space="0"/>
              <w:left w:val="single" w:color="auto" w:sz="4" w:space="0"/>
              <w:bottom w:val="single" w:color="auto" w:sz="4" w:space="0"/>
              <w:right w:val="single" w:color="auto" w:sz="4" w:space="0"/>
            </w:tcBorders>
            <w:vAlign w:val="center"/>
          </w:tcPr>
          <w:p w14:paraId="19C6933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CBCAD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4E1E58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w:t>
            </w:r>
          </w:p>
        </w:tc>
        <w:tc>
          <w:tcPr>
            <w:tcW w:w="1330" w:type="pct"/>
            <w:tcBorders>
              <w:top w:val="single" w:color="auto" w:sz="4" w:space="0"/>
              <w:left w:val="single" w:color="auto" w:sz="4" w:space="0"/>
              <w:bottom w:val="single" w:color="auto" w:sz="4" w:space="0"/>
              <w:right w:val="single" w:color="auto" w:sz="4" w:space="0"/>
            </w:tcBorders>
            <w:vAlign w:val="center"/>
          </w:tcPr>
          <w:p w14:paraId="36665D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镍</w:t>
            </w:r>
          </w:p>
        </w:tc>
        <w:tc>
          <w:tcPr>
            <w:tcW w:w="601" w:type="pct"/>
            <w:tcBorders>
              <w:top w:val="single" w:color="auto" w:sz="4" w:space="0"/>
              <w:left w:val="single" w:color="auto" w:sz="4" w:space="0"/>
              <w:bottom w:val="single" w:color="auto" w:sz="4" w:space="0"/>
              <w:right w:val="single" w:color="auto" w:sz="4" w:space="0"/>
            </w:tcBorders>
            <w:vAlign w:val="center"/>
          </w:tcPr>
          <w:p w14:paraId="414087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900</w:t>
            </w:r>
          </w:p>
        </w:tc>
        <w:tc>
          <w:tcPr>
            <w:tcW w:w="597" w:type="pct"/>
            <w:tcBorders>
              <w:top w:val="single" w:color="auto" w:sz="4" w:space="0"/>
              <w:left w:val="single" w:color="auto" w:sz="4" w:space="0"/>
              <w:bottom w:val="single" w:color="auto" w:sz="4" w:space="0"/>
              <w:right w:val="single" w:color="auto" w:sz="4" w:space="0"/>
            </w:tcBorders>
            <w:vAlign w:val="center"/>
          </w:tcPr>
          <w:p w14:paraId="51352F9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16FE1762">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56</w:t>
            </w:r>
          </w:p>
        </w:tc>
        <w:tc>
          <w:tcPr>
            <w:tcW w:w="606" w:type="pct"/>
            <w:tcBorders>
              <w:top w:val="single" w:color="auto" w:sz="4" w:space="0"/>
              <w:left w:val="single" w:color="auto" w:sz="4" w:space="0"/>
              <w:bottom w:val="single" w:color="auto" w:sz="4" w:space="0"/>
              <w:right w:val="single" w:color="auto" w:sz="4" w:space="0"/>
            </w:tcBorders>
            <w:vAlign w:val="center"/>
          </w:tcPr>
          <w:p w14:paraId="1100C282">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0.06</w:t>
            </w:r>
          </w:p>
        </w:tc>
        <w:tc>
          <w:tcPr>
            <w:tcW w:w="660" w:type="pct"/>
            <w:tcBorders>
              <w:top w:val="single" w:color="auto" w:sz="4" w:space="0"/>
              <w:left w:val="single" w:color="auto" w:sz="4" w:space="0"/>
              <w:bottom w:val="single" w:color="auto" w:sz="4" w:space="0"/>
              <w:right w:val="single" w:color="auto" w:sz="4" w:space="0"/>
            </w:tcBorders>
            <w:vAlign w:val="center"/>
          </w:tcPr>
          <w:p w14:paraId="67F9EF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E94AB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7418E89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w:t>
            </w:r>
          </w:p>
        </w:tc>
        <w:tc>
          <w:tcPr>
            <w:tcW w:w="1330" w:type="pct"/>
            <w:tcBorders>
              <w:top w:val="single" w:color="auto" w:sz="4" w:space="0"/>
              <w:left w:val="single" w:color="auto" w:sz="4" w:space="0"/>
              <w:bottom w:val="single" w:color="auto" w:sz="4" w:space="0"/>
              <w:right w:val="single" w:color="auto" w:sz="4" w:space="0"/>
            </w:tcBorders>
            <w:vAlign w:val="center"/>
          </w:tcPr>
          <w:p w14:paraId="08D5FCD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四氯化碳</w:t>
            </w:r>
          </w:p>
        </w:tc>
        <w:tc>
          <w:tcPr>
            <w:tcW w:w="601" w:type="pct"/>
            <w:tcBorders>
              <w:top w:val="single" w:color="auto" w:sz="4" w:space="0"/>
              <w:left w:val="single" w:color="auto" w:sz="4" w:space="0"/>
              <w:bottom w:val="single" w:color="auto" w:sz="4" w:space="0"/>
              <w:right w:val="single" w:color="auto" w:sz="4" w:space="0"/>
            </w:tcBorders>
            <w:vAlign w:val="center"/>
          </w:tcPr>
          <w:p w14:paraId="334CC06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5324655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7CBC3B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＜2.1×10</w:t>
            </w:r>
            <w:r>
              <w:rPr>
                <w:rFonts w:hint="default" w:ascii="Times New Roman" w:hAnsi="Times New Roman" w:eastAsia="宋体" w:cs="Times New Roman"/>
                <w:color w:val="000000" w:themeColor="text1"/>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B88D1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7FC97FE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128B6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BE83E6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1330" w:type="pct"/>
            <w:tcBorders>
              <w:top w:val="single" w:color="auto" w:sz="4" w:space="0"/>
              <w:left w:val="single" w:color="auto" w:sz="4" w:space="0"/>
              <w:bottom w:val="single" w:color="auto" w:sz="4" w:space="0"/>
              <w:right w:val="single" w:color="auto" w:sz="4" w:space="0"/>
            </w:tcBorders>
            <w:vAlign w:val="center"/>
          </w:tcPr>
          <w:p w14:paraId="4985FE3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氯仿</w:t>
            </w:r>
          </w:p>
        </w:tc>
        <w:tc>
          <w:tcPr>
            <w:tcW w:w="601" w:type="pct"/>
            <w:tcBorders>
              <w:top w:val="single" w:color="auto" w:sz="4" w:space="0"/>
              <w:left w:val="single" w:color="auto" w:sz="4" w:space="0"/>
              <w:bottom w:val="single" w:color="auto" w:sz="4" w:space="0"/>
              <w:right w:val="single" w:color="auto" w:sz="4" w:space="0"/>
            </w:tcBorders>
            <w:vAlign w:val="center"/>
          </w:tcPr>
          <w:p w14:paraId="7D7AE8D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0.9</w:t>
            </w:r>
          </w:p>
        </w:tc>
        <w:tc>
          <w:tcPr>
            <w:tcW w:w="597" w:type="pct"/>
            <w:tcBorders>
              <w:top w:val="single" w:color="auto" w:sz="4" w:space="0"/>
              <w:left w:val="single" w:color="auto" w:sz="4" w:space="0"/>
              <w:bottom w:val="single" w:color="auto" w:sz="4" w:space="0"/>
              <w:right w:val="single" w:color="auto" w:sz="4" w:space="0"/>
            </w:tcBorders>
            <w:vAlign w:val="center"/>
          </w:tcPr>
          <w:p w14:paraId="166465E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8323AA0">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＜1.5×10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710976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3D99B7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E43BF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461878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1330" w:type="pct"/>
            <w:tcBorders>
              <w:top w:val="single" w:color="auto" w:sz="4" w:space="0"/>
              <w:left w:val="single" w:color="auto" w:sz="4" w:space="0"/>
              <w:bottom w:val="single" w:color="auto" w:sz="4" w:space="0"/>
              <w:right w:val="single" w:color="auto" w:sz="4" w:space="0"/>
            </w:tcBorders>
            <w:vAlign w:val="center"/>
          </w:tcPr>
          <w:p w14:paraId="7CC74C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氯甲烷</w:t>
            </w:r>
          </w:p>
        </w:tc>
        <w:tc>
          <w:tcPr>
            <w:tcW w:w="601" w:type="pct"/>
            <w:tcBorders>
              <w:top w:val="single" w:color="auto" w:sz="4" w:space="0"/>
              <w:left w:val="single" w:color="auto" w:sz="4" w:space="0"/>
              <w:bottom w:val="single" w:color="auto" w:sz="4" w:space="0"/>
              <w:right w:val="single" w:color="auto" w:sz="4" w:space="0"/>
            </w:tcBorders>
            <w:vAlign w:val="center"/>
          </w:tcPr>
          <w:p w14:paraId="2FD81A6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597" w:type="pct"/>
            <w:tcBorders>
              <w:top w:val="single" w:color="auto" w:sz="4" w:space="0"/>
              <w:left w:val="single" w:color="auto" w:sz="4" w:space="0"/>
              <w:bottom w:val="single" w:color="auto" w:sz="4" w:space="0"/>
              <w:right w:val="single" w:color="auto" w:sz="4" w:space="0"/>
            </w:tcBorders>
            <w:vAlign w:val="center"/>
          </w:tcPr>
          <w:p w14:paraId="6AF2DBB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76690CB">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91AEA4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60BD83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F1F74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E84092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w:t>
            </w:r>
          </w:p>
        </w:tc>
        <w:tc>
          <w:tcPr>
            <w:tcW w:w="1330" w:type="pct"/>
            <w:tcBorders>
              <w:top w:val="single" w:color="auto" w:sz="4" w:space="0"/>
              <w:left w:val="single" w:color="auto" w:sz="4" w:space="0"/>
              <w:bottom w:val="single" w:color="auto" w:sz="4" w:space="0"/>
              <w:right w:val="single" w:color="auto" w:sz="4" w:space="0"/>
            </w:tcBorders>
            <w:vAlign w:val="center"/>
          </w:tcPr>
          <w:p w14:paraId="250A0ED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1，1－二氯乙烷</w:t>
            </w:r>
          </w:p>
        </w:tc>
        <w:tc>
          <w:tcPr>
            <w:tcW w:w="601" w:type="pct"/>
            <w:tcBorders>
              <w:top w:val="single" w:color="auto" w:sz="4" w:space="0"/>
              <w:left w:val="single" w:color="auto" w:sz="4" w:space="0"/>
              <w:bottom w:val="single" w:color="auto" w:sz="4" w:space="0"/>
              <w:right w:val="single" w:color="auto" w:sz="4" w:space="0"/>
            </w:tcBorders>
            <w:vAlign w:val="center"/>
          </w:tcPr>
          <w:p w14:paraId="2960813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597" w:type="pct"/>
            <w:tcBorders>
              <w:top w:val="single" w:color="auto" w:sz="4" w:space="0"/>
              <w:left w:val="single" w:color="auto" w:sz="4" w:space="0"/>
              <w:bottom w:val="single" w:color="auto" w:sz="4" w:space="0"/>
              <w:right w:val="single" w:color="auto" w:sz="4" w:space="0"/>
            </w:tcBorders>
            <w:vAlign w:val="center"/>
          </w:tcPr>
          <w:p w14:paraId="350F330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C4F51AF">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＜1.6×10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9684F4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18D60C7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D6063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0B771C9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w:t>
            </w:r>
          </w:p>
        </w:tc>
        <w:tc>
          <w:tcPr>
            <w:tcW w:w="1330" w:type="pct"/>
            <w:tcBorders>
              <w:top w:val="single" w:color="auto" w:sz="4" w:space="0"/>
              <w:left w:val="single" w:color="auto" w:sz="4" w:space="0"/>
              <w:bottom w:val="single" w:color="auto" w:sz="4" w:space="0"/>
              <w:right w:val="single" w:color="auto" w:sz="4" w:space="0"/>
            </w:tcBorders>
            <w:vAlign w:val="center"/>
          </w:tcPr>
          <w:p w14:paraId="1F27D4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1，2－二氯乙烷</w:t>
            </w:r>
          </w:p>
        </w:tc>
        <w:tc>
          <w:tcPr>
            <w:tcW w:w="601" w:type="pct"/>
            <w:tcBorders>
              <w:top w:val="single" w:color="auto" w:sz="4" w:space="0"/>
              <w:left w:val="single" w:color="auto" w:sz="4" w:space="0"/>
              <w:bottom w:val="single" w:color="auto" w:sz="4" w:space="0"/>
              <w:right w:val="single" w:color="auto" w:sz="4" w:space="0"/>
            </w:tcBorders>
            <w:vAlign w:val="center"/>
          </w:tcPr>
          <w:p w14:paraId="331995A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597" w:type="pct"/>
            <w:tcBorders>
              <w:top w:val="single" w:color="auto" w:sz="4" w:space="0"/>
              <w:left w:val="single" w:color="auto" w:sz="4" w:space="0"/>
              <w:bottom w:val="single" w:color="auto" w:sz="4" w:space="0"/>
              <w:right w:val="single" w:color="auto" w:sz="4" w:space="0"/>
            </w:tcBorders>
            <w:vAlign w:val="center"/>
          </w:tcPr>
          <w:p w14:paraId="2665EE3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A2FB03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＜1.3×10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01A6A5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01E24F7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A6B57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7FE7E82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w:t>
            </w:r>
          </w:p>
        </w:tc>
        <w:tc>
          <w:tcPr>
            <w:tcW w:w="1330" w:type="pct"/>
            <w:tcBorders>
              <w:top w:val="single" w:color="auto" w:sz="4" w:space="0"/>
              <w:left w:val="single" w:color="auto" w:sz="4" w:space="0"/>
              <w:bottom w:val="single" w:color="auto" w:sz="4" w:space="0"/>
              <w:right w:val="single" w:color="auto" w:sz="4" w:space="0"/>
            </w:tcBorders>
            <w:vAlign w:val="center"/>
          </w:tcPr>
          <w:p w14:paraId="065792A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2B648F0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66</w:t>
            </w:r>
          </w:p>
        </w:tc>
        <w:tc>
          <w:tcPr>
            <w:tcW w:w="597" w:type="pct"/>
            <w:tcBorders>
              <w:top w:val="single" w:color="auto" w:sz="4" w:space="0"/>
              <w:left w:val="single" w:color="auto" w:sz="4" w:space="0"/>
              <w:bottom w:val="single" w:color="auto" w:sz="4" w:space="0"/>
              <w:right w:val="single" w:color="auto" w:sz="4" w:space="0"/>
            </w:tcBorders>
            <w:vAlign w:val="center"/>
          </w:tcPr>
          <w:p w14:paraId="3C7D055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F5C65E1">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＜0.8×10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AFCC98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23D80A5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D1FE2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3F3667B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w:t>
            </w:r>
          </w:p>
        </w:tc>
        <w:tc>
          <w:tcPr>
            <w:tcW w:w="1330" w:type="pct"/>
            <w:tcBorders>
              <w:top w:val="single" w:color="auto" w:sz="4" w:space="0"/>
              <w:left w:val="single" w:color="auto" w:sz="4" w:space="0"/>
              <w:bottom w:val="single" w:color="auto" w:sz="4" w:space="0"/>
              <w:right w:val="single" w:color="auto" w:sz="4" w:space="0"/>
            </w:tcBorders>
            <w:vAlign w:val="center"/>
          </w:tcPr>
          <w:p w14:paraId="19C68DB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顺-1，2－二氯乙烯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366B2B0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596</w:t>
            </w:r>
          </w:p>
        </w:tc>
        <w:tc>
          <w:tcPr>
            <w:tcW w:w="597" w:type="pct"/>
            <w:tcBorders>
              <w:top w:val="single" w:color="auto" w:sz="4" w:space="0"/>
              <w:left w:val="single" w:color="auto" w:sz="4" w:space="0"/>
              <w:bottom w:val="single" w:color="auto" w:sz="4" w:space="0"/>
              <w:right w:val="single" w:color="auto" w:sz="4" w:space="0"/>
            </w:tcBorders>
            <w:vAlign w:val="center"/>
          </w:tcPr>
          <w:p w14:paraId="16BB41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FCF71AE">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B9634A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7DCEB72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34F66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A8F11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1330" w:type="pct"/>
            <w:tcBorders>
              <w:top w:val="single" w:color="auto" w:sz="4" w:space="0"/>
              <w:left w:val="single" w:color="auto" w:sz="4" w:space="0"/>
              <w:bottom w:val="single" w:color="auto" w:sz="4" w:space="0"/>
              <w:right w:val="single" w:color="auto" w:sz="4" w:space="0"/>
            </w:tcBorders>
            <w:vAlign w:val="center"/>
          </w:tcPr>
          <w:p w14:paraId="68540B0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反-1，2－二氯乙烯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00DA7AD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54</w:t>
            </w:r>
          </w:p>
        </w:tc>
        <w:tc>
          <w:tcPr>
            <w:tcW w:w="597" w:type="pct"/>
            <w:tcBorders>
              <w:top w:val="single" w:color="auto" w:sz="4" w:space="0"/>
              <w:left w:val="single" w:color="auto" w:sz="4" w:space="0"/>
              <w:bottom w:val="single" w:color="auto" w:sz="4" w:space="0"/>
              <w:right w:val="single" w:color="auto" w:sz="4" w:space="0"/>
            </w:tcBorders>
            <w:vAlign w:val="center"/>
          </w:tcPr>
          <w:p w14:paraId="4E4553E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4E7C969">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3AA978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12009BC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38542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0E85E6C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w:t>
            </w:r>
          </w:p>
        </w:tc>
        <w:tc>
          <w:tcPr>
            <w:tcW w:w="1330" w:type="pct"/>
            <w:tcBorders>
              <w:top w:val="single" w:color="auto" w:sz="4" w:space="0"/>
              <w:left w:val="single" w:color="auto" w:sz="4" w:space="0"/>
              <w:bottom w:val="single" w:color="auto" w:sz="4" w:space="0"/>
              <w:right w:val="single" w:color="auto" w:sz="4" w:space="0"/>
            </w:tcBorders>
            <w:vAlign w:val="center"/>
          </w:tcPr>
          <w:p w14:paraId="4EDE5C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二氯甲烷</w:t>
            </w:r>
          </w:p>
        </w:tc>
        <w:tc>
          <w:tcPr>
            <w:tcW w:w="601" w:type="pct"/>
            <w:tcBorders>
              <w:top w:val="single" w:color="auto" w:sz="4" w:space="0"/>
              <w:left w:val="single" w:color="auto" w:sz="4" w:space="0"/>
              <w:bottom w:val="single" w:color="auto" w:sz="4" w:space="0"/>
              <w:right w:val="single" w:color="auto" w:sz="4" w:space="0"/>
            </w:tcBorders>
            <w:vAlign w:val="center"/>
          </w:tcPr>
          <w:p w14:paraId="455C649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616</w:t>
            </w:r>
          </w:p>
        </w:tc>
        <w:tc>
          <w:tcPr>
            <w:tcW w:w="597" w:type="pct"/>
            <w:tcBorders>
              <w:top w:val="single" w:color="auto" w:sz="4" w:space="0"/>
              <w:left w:val="single" w:color="auto" w:sz="4" w:space="0"/>
              <w:bottom w:val="single" w:color="auto" w:sz="4" w:space="0"/>
              <w:right w:val="single" w:color="auto" w:sz="4" w:space="0"/>
            </w:tcBorders>
            <w:vAlign w:val="center"/>
          </w:tcPr>
          <w:p w14:paraId="0AA4AC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2649315">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＜2.6×10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2EA8D3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68B56AF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0ECDE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34C6B8A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17</w:t>
            </w:r>
          </w:p>
        </w:tc>
        <w:tc>
          <w:tcPr>
            <w:tcW w:w="1330" w:type="pct"/>
            <w:tcBorders>
              <w:top w:val="single" w:color="auto" w:sz="4" w:space="0"/>
              <w:left w:val="single" w:color="auto" w:sz="4" w:space="0"/>
              <w:bottom w:val="single" w:color="auto" w:sz="4" w:space="0"/>
              <w:right w:val="single" w:color="auto" w:sz="4" w:space="0"/>
            </w:tcBorders>
            <w:vAlign w:val="center"/>
          </w:tcPr>
          <w:p w14:paraId="159552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1，2－二氯丙烷</w:t>
            </w:r>
          </w:p>
        </w:tc>
        <w:tc>
          <w:tcPr>
            <w:tcW w:w="601" w:type="pct"/>
            <w:tcBorders>
              <w:top w:val="single" w:color="auto" w:sz="4" w:space="0"/>
              <w:left w:val="single" w:color="auto" w:sz="4" w:space="0"/>
              <w:bottom w:val="single" w:color="auto" w:sz="4" w:space="0"/>
              <w:right w:val="single" w:color="auto" w:sz="4" w:space="0"/>
            </w:tcBorders>
            <w:vAlign w:val="center"/>
          </w:tcPr>
          <w:p w14:paraId="3B93EF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597" w:type="pct"/>
            <w:tcBorders>
              <w:top w:val="single" w:color="auto" w:sz="4" w:space="0"/>
              <w:left w:val="single" w:color="auto" w:sz="4" w:space="0"/>
              <w:bottom w:val="single" w:color="auto" w:sz="4" w:space="0"/>
              <w:right w:val="single" w:color="auto" w:sz="4" w:space="0"/>
            </w:tcBorders>
            <w:vAlign w:val="center"/>
          </w:tcPr>
          <w:p w14:paraId="70DE792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C6B526D">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36E737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037707B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52F8E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7A55A8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1330" w:type="pct"/>
            <w:tcBorders>
              <w:top w:val="single" w:color="auto" w:sz="4" w:space="0"/>
              <w:left w:val="single" w:color="auto" w:sz="4" w:space="0"/>
              <w:bottom w:val="single" w:color="auto" w:sz="4" w:space="0"/>
              <w:right w:val="single" w:color="auto" w:sz="4" w:space="0"/>
            </w:tcBorders>
            <w:vAlign w:val="center"/>
          </w:tcPr>
          <w:p w14:paraId="378B79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四氯乙烯</w:t>
            </w:r>
          </w:p>
        </w:tc>
        <w:tc>
          <w:tcPr>
            <w:tcW w:w="601" w:type="pct"/>
            <w:tcBorders>
              <w:top w:val="single" w:color="auto" w:sz="4" w:space="0"/>
              <w:left w:val="single" w:color="auto" w:sz="4" w:space="0"/>
              <w:bottom w:val="single" w:color="auto" w:sz="4" w:space="0"/>
              <w:right w:val="single" w:color="auto" w:sz="4" w:space="0"/>
            </w:tcBorders>
            <w:vAlign w:val="center"/>
          </w:tcPr>
          <w:p w14:paraId="2D7FD3D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53</w:t>
            </w:r>
          </w:p>
        </w:tc>
        <w:tc>
          <w:tcPr>
            <w:tcW w:w="597" w:type="pct"/>
            <w:tcBorders>
              <w:top w:val="single" w:color="auto" w:sz="4" w:space="0"/>
              <w:left w:val="single" w:color="auto" w:sz="4" w:space="0"/>
              <w:bottom w:val="single" w:color="auto" w:sz="4" w:space="0"/>
              <w:right w:val="single" w:color="auto" w:sz="4" w:space="0"/>
            </w:tcBorders>
            <w:vAlign w:val="center"/>
          </w:tcPr>
          <w:p w14:paraId="3FA943E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9B8BC5C">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2201A8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3E5745C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B09C0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B9D013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w:t>
            </w:r>
          </w:p>
        </w:tc>
        <w:tc>
          <w:tcPr>
            <w:tcW w:w="1330" w:type="pct"/>
            <w:tcBorders>
              <w:top w:val="single" w:color="auto" w:sz="4" w:space="0"/>
              <w:left w:val="single" w:color="auto" w:sz="4" w:space="0"/>
              <w:bottom w:val="single" w:color="auto" w:sz="4" w:space="0"/>
              <w:right w:val="single" w:color="auto" w:sz="4" w:space="0"/>
            </w:tcBorders>
            <w:vAlign w:val="center"/>
          </w:tcPr>
          <w:p w14:paraId="7CEBC13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1，1，1，2－四氯乙烷</w:t>
            </w:r>
          </w:p>
        </w:tc>
        <w:tc>
          <w:tcPr>
            <w:tcW w:w="601" w:type="pct"/>
            <w:tcBorders>
              <w:top w:val="single" w:color="auto" w:sz="4" w:space="0"/>
              <w:left w:val="single" w:color="auto" w:sz="4" w:space="0"/>
              <w:bottom w:val="single" w:color="auto" w:sz="4" w:space="0"/>
              <w:right w:val="single" w:color="auto" w:sz="4" w:space="0"/>
            </w:tcBorders>
            <w:vAlign w:val="center"/>
          </w:tcPr>
          <w:p w14:paraId="04AB846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597" w:type="pct"/>
            <w:tcBorders>
              <w:top w:val="single" w:color="auto" w:sz="4" w:space="0"/>
              <w:left w:val="single" w:color="auto" w:sz="4" w:space="0"/>
              <w:bottom w:val="single" w:color="auto" w:sz="4" w:space="0"/>
              <w:right w:val="single" w:color="auto" w:sz="4" w:space="0"/>
            </w:tcBorders>
            <w:vAlign w:val="center"/>
          </w:tcPr>
          <w:p w14:paraId="2F2B236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A0F4223">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AFBAA1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0DFA2BC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7A5E8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412550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19</w:t>
            </w:r>
          </w:p>
        </w:tc>
        <w:tc>
          <w:tcPr>
            <w:tcW w:w="1330" w:type="pct"/>
            <w:tcBorders>
              <w:top w:val="single" w:color="auto" w:sz="4" w:space="0"/>
              <w:left w:val="single" w:color="auto" w:sz="4" w:space="0"/>
              <w:bottom w:val="single" w:color="auto" w:sz="4" w:space="0"/>
              <w:right w:val="single" w:color="auto" w:sz="4" w:space="0"/>
            </w:tcBorders>
            <w:vAlign w:val="center"/>
          </w:tcPr>
          <w:p w14:paraId="7E776DE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1，1，2，2－四氯乙烷</w:t>
            </w:r>
          </w:p>
        </w:tc>
        <w:tc>
          <w:tcPr>
            <w:tcW w:w="601" w:type="pct"/>
            <w:tcBorders>
              <w:top w:val="single" w:color="auto" w:sz="4" w:space="0"/>
              <w:left w:val="single" w:color="auto" w:sz="4" w:space="0"/>
              <w:bottom w:val="single" w:color="auto" w:sz="4" w:space="0"/>
              <w:right w:val="single" w:color="auto" w:sz="4" w:space="0"/>
            </w:tcBorders>
            <w:vAlign w:val="center"/>
          </w:tcPr>
          <w:p w14:paraId="535FE76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6.8</w:t>
            </w:r>
          </w:p>
        </w:tc>
        <w:tc>
          <w:tcPr>
            <w:tcW w:w="597" w:type="pct"/>
            <w:tcBorders>
              <w:top w:val="single" w:color="auto" w:sz="4" w:space="0"/>
              <w:left w:val="single" w:color="auto" w:sz="4" w:space="0"/>
              <w:bottom w:val="single" w:color="auto" w:sz="4" w:space="0"/>
              <w:right w:val="single" w:color="auto" w:sz="4" w:space="0"/>
            </w:tcBorders>
            <w:vAlign w:val="center"/>
          </w:tcPr>
          <w:p w14:paraId="7EC4D69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E3946B4">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＜0.8×10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932878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5D968D8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D6B25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B74641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21</w:t>
            </w:r>
          </w:p>
        </w:tc>
        <w:tc>
          <w:tcPr>
            <w:tcW w:w="1330" w:type="pct"/>
            <w:tcBorders>
              <w:top w:val="single" w:color="auto" w:sz="4" w:space="0"/>
              <w:left w:val="single" w:color="auto" w:sz="4" w:space="0"/>
              <w:bottom w:val="single" w:color="auto" w:sz="4" w:space="0"/>
              <w:right w:val="single" w:color="auto" w:sz="4" w:space="0"/>
            </w:tcBorders>
            <w:vAlign w:val="center"/>
          </w:tcPr>
          <w:p w14:paraId="73CC229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1，1，1－三氯乙烷</w:t>
            </w:r>
          </w:p>
        </w:tc>
        <w:tc>
          <w:tcPr>
            <w:tcW w:w="601" w:type="pct"/>
            <w:tcBorders>
              <w:top w:val="single" w:color="auto" w:sz="4" w:space="0"/>
              <w:left w:val="single" w:color="auto" w:sz="4" w:space="0"/>
              <w:bottom w:val="single" w:color="auto" w:sz="4" w:space="0"/>
              <w:right w:val="single" w:color="auto" w:sz="4" w:space="0"/>
            </w:tcBorders>
            <w:vAlign w:val="center"/>
          </w:tcPr>
          <w:p w14:paraId="6CB1033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840</w:t>
            </w:r>
          </w:p>
        </w:tc>
        <w:tc>
          <w:tcPr>
            <w:tcW w:w="597" w:type="pct"/>
            <w:tcBorders>
              <w:top w:val="single" w:color="auto" w:sz="4" w:space="0"/>
              <w:left w:val="single" w:color="auto" w:sz="4" w:space="0"/>
              <w:bottom w:val="single" w:color="auto" w:sz="4" w:space="0"/>
              <w:right w:val="single" w:color="auto" w:sz="4" w:space="0"/>
            </w:tcBorders>
            <w:vAlign w:val="center"/>
          </w:tcPr>
          <w:p w14:paraId="34C4D79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67BE6D0">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＜1.1×10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350A6F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0AF2F96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47E40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20BE9E1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w:t>
            </w:r>
          </w:p>
        </w:tc>
        <w:tc>
          <w:tcPr>
            <w:tcW w:w="1330" w:type="pct"/>
            <w:tcBorders>
              <w:top w:val="single" w:color="auto" w:sz="4" w:space="0"/>
              <w:left w:val="single" w:color="auto" w:sz="4" w:space="0"/>
              <w:bottom w:val="single" w:color="auto" w:sz="4" w:space="0"/>
              <w:right w:val="single" w:color="auto" w:sz="4" w:space="0"/>
            </w:tcBorders>
            <w:vAlign w:val="center"/>
          </w:tcPr>
          <w:p w14:paraId="788F35C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1，1，2－三氯乙烷</w:t>
            </w:r>
          </w:p>
        </w:tc>
        <w:tc>
          <w:tcPr>
            <w:tcW w:w="601" w:type="pct"/>
            <w:tcBorders>
              <w:top w:val="single" w:color="auto" w:sz="4" w:space="0"/>
              <w:left w:val="single" w:color="auto" w:sz="4" w:space="0"/>
              <w:bottom w:val="single" w:color="auto" w:sz="4" w:space="0"/>
              <w:right w:val="single" w:color="auto" w:sz="4" w:space="0"/>
            </w:tcBorders>
            <w:vAlign w:val="center"/>
          </w:tcPr>
          <w:p w14:paraId="1461E3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55EA647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2F3030A">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＜1.4×10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B14B88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2749DC0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8BFE9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3B46248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23</w:t>
            </w:r>
          </w:p>
        </w:tc>
        <w:tc>
          <w:tcPr>
            <w:tcW w:w="1330" w:type="pct"/>
            <w:tcBorders>
              <w:top w:val="single" w:color="auto" w:sz="4" w:space="0"/>
              <w:left w:val="single" w:color="auto" w:sz="4" w:space="0"/>
              <w:bottom w:val="single" w:color="auto" w:sz="4" w:space="0"/>
              <w:right w:val="single" w:color="auto" w:sz="4" w:space="0"/>
            </w:tcBorders>
            <w:vAlign w:val="center"/>
          </w:tcPr>
          <w:p w14:paraId="7F219FD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三氯乙烯</w:t>
            </w:r>
          </w:p>
        </w:tc>
        <w:tc>
          <w:tcPr>
            <w:tcW w:w="601" w:type="pct"/>
            <w:tcBorders>
              <w:top w:val="single" w:color="auto" w:sz="4" w:space="0"/>
              <w:left w:val="single" w:color="auto" w:sz="4" w:space="0"/>
              <w:bottom w:val="single" w:color="auto" w:sz="4" w:space="0"/>
              <w:right w:val="single" w:color="auto" w:sz="4" w:space="0"/>
            </w:tcBorders>
            <w:vAlign w:val="center"/>
          </w:tcPr>
          <w:p w14:paraId="57569A2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123D06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2738FF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C2117D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2B449DE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88BA1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35EAD25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24</w:t>
            </w:r>
          </w:p>
        </w:tc>
        <w:tc>
          <w:tcPr>
            <w:tcW w:w="1330" w:type="pct"/>
            <w:tcBorders>
              <w:top w:val="single" w:color="auto" w:sz="4" w:space="0"/>
              <w:left w:val="single" w:color="auto" w:sz="4" w:space="0"/>
              <w:bottom w:val="single" w:color="auto" w:sz="4" w:space="0"/>
              <w:right w:val="single" w:color="auto" w:sz="4" w:space="0"/>
            </w:tcBorders>
            <w:vAlign w:val="center"/>
          </w:tcPr>
          <w:p w14:paraId="579C72D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1，2，3－三氯丙烷</w:t>
            </w:r>
          </w:p>
        </w:tc>
        <w:tc>
          <w:tcPr>
            <w:tcW w:w="601" w:type="pct"/>
            <w:tcBorders>
              <w:top w:val="single" w:color="auto" w:sz="4" w:space="0"/>
              <w:left w:val="single" w:color="auto" w:sz="4" w:space="0"/>
              <w:bottom w:val="single" w:color="auto" w:sz="4" w:space="0"/>
              <w:right w:val="single" w:color="auto" w:sz="4" w:space="0"/>
            </w:tcBorders>
            <w:vAlign w:val="center"/>
          </w:tcPr>
          <w:p w14:paraId="1DB00B8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0.5</w:t>
            </w:r>
          </w:p>
        </w:tc>
        <w:tc>
          <w:tcPr>
            <w:tcW w:w="597" w:type="pct"/>
            <w:tcBorders>
              <w:top w:val="single" w:color="auto" w:sz="4" w:space="0"/>
              <w:left w:val="single" w:color="auto" w:sz="4" w:space="0"/>
              <w:bottom w:val="single" w:color="auto" w:sz="4" w:space="0"/>
              <w:right w:val="single" w:color="auto" w:sz="4" w:space="0"/>
            </w:tcBorders>
            <w:vAlign w:val="center"/>
          </w:tcPr>
          <w:p w14:paraId="798387E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7B624A5">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6DEB2D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203428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3720A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D03AB1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25</w:t>
            </w:r>
          </w:p>
        </w:tc>
        <w:tc>
          <w:tcPr>
            <w:tcW w:w="1330" w:type="pct"/>
            <w:tcBorders>
              <w:top w:val="single" w:color="auto" w:sz="4" w:space="0"/>
              <w:left w:val="single" w:color="auto" w:sz="4" w:space="0"/>
              <w:bottom w:val="single" w:color="auto" w:sz="4" w:space="0"/>
              <w:right w:val="single" w:color="auto" w:sz="4" w:space="0"/>
            </w:tcBorders>
            <w:vAlign w:val="center"/>
          </w:tcPr>
          <w:p w14:paraId="664C66B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氯乙烯</w:t>
            </w:r>
          </w:p>
        </w:tc>
        <w:tc>
          <w:tcPr>
            <w:tcW w:w="601" w:type="pct"/>
            <w:tcBorders>
              <w:top w:val="single" w:color="auto" w:sz="4" w:space="0"/>
              <w:left w:val="single" w:color="auto" w:sz="4" w:space="0"/>
              <w:bottom w:val="single" w:color="auto" w:sz="4" w:space="0"/>
              <w:right w:val="single" w:color="auto" w:sz="4" w:space="0"/>
            </w:tcBorders>
            <w:vAlign w:val="center"/>
          </w:tcPr>
          <w:p w14:paraId="3B14684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0.43</w:t>
            </w:r>
          </w:p>
        </w:tc>
        <w:tc>
          <w:tcPr>
            <w:tcW w:w="597" w:type="pct"/>
            <w:tcBorders>
              <w:top w:val="single" w:color="auto" w:sz="4" w:space="0"/>
              <w:left w:val="single" w:color="auto" w:sz="4" w:space="0"/>
              <w:bottom w:val="single" w:color="auto" w:sz="4" w:space="0"/>
              <w:right w:val="single" w:color="auto" w:sz="4" w:space="0"/>
            </w:tcBorders>
            <w:vAlign w:val="center"/>
          </w:tcPr>
          <w:p w14:paraId="470BA6A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77C0C7D">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8FF71D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6C43E0E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5E5A1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6ADDF12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w:t>
            </w:r>
          </w:p>
        </w:tc>
        <w:tc>
          <w:tcPr>
            <w:tcW w:w="1330" w:type="pct"/>
            <w:tcBorders>
              <w:top w:val="single" w:color="auto" w:sz="4" w:space="0"/>
              <w:left w:val="single" w:color="auto" w:sz="4" w:space="0"/>
              <w:bottom w:val="single" w:color="auto" w:sz="4" w:space="0"/>
              <w:right w:val="single" w:color="auto" w:sz="4" w:space="0"/>
            </w:tcBorders>
            <w:vAlign w:val="center"/>
          </w:tcPr>
          <w:p w14:paraId="66DECC0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w:t>
            </w:r>
          </w:p>
        </w:tc>
        <w:tc>
          <w:tcPr>
            <w:tcW w:w="601" w:type="pct"/>
            <w:tcBorders>
              <w:top w:val="single" w:color="auto" w:sz="4" w:space="0"/>
              <w:left w:val="single" w:color="auto" w:sz="4" w:space="0"/>
              <w:bottom w:val="single" w:color="auto" w:sz="4" w:space="0"/>
              <w:right w:val="single" w:color="auto" w:sz="4" w:space="0"/>
            </w:tcBorders>
            <w:vAlign w:val="center"/>
          </w:tcPr>
          <w:p w14:paraId="1E45919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597" w:type="pct"/>
            <w:tcBorders>
              <w:top w:val="single" w:color="auto" w:sz="4" w:space="0"/>
              <w:left w:val="single" w:color="auto" w:sz="4" w:space="0"/>
              <w:bottom w:val="single" w:color="auto" w:sz="4" w:space="0"/>
              <w:right w:val="single" w:color="auto" w:sz="4" w:space="0"/>
            </w:tcBorders>
            <w:vAlign w:val="center"/>
          </w:tcPr>
          <w:p w14:paraId="1CD96C8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6BC31F0">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2F7EB4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30E406B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11C9ED5">
        <w:tblPrEx>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7321FFC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w:t>
            </w:r>
          </w:p>
        </w:tc>
        <w:tc>
          <w:tcPr>
            <w:tcW w:w="1330" w:type="pct"/>
            <w:tcBorders>
              <w:top w:val="single" w:color="auto" w:sz="4" w:space="0"/>
              <w:left w:val="single" w:color="auto" w:sz="4" w:space="0"/>
              <w:bottom w:val="single" w:color="auto" w:sz="4" w:space="0"/>
              <w:right w:val="single" w:color="auto" w:sz="4" w:space="0"/>
            </w:tcBorders>
            <w:vAlign w:val="center"/>
          </w:tcPr>
          <w:p w14:paraId="23DB381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氯苯</w:t>
            </w:r>
          </w:p>
        </w:tc>
        <w:tc>
          <w:tcPr>
            <w:tcW w:w="601" w:type="pct"/>
            <w:tcBorders>
              <w:top w:val="single" w:color="auto" w:sz="4" w:space="0"/>
              <w:left w:val="single" w:color="auto" w:sz="4" w:space="0"/>
              <w:bottom w:val="single" w:color="auto" w:sz="4" w:space="0"/>
              <w:right w:val="single" w:color="auto" w:sz="4" w:space="0"/>
            </w:tcBorders>
            <w:vAlign w:val="center"/>
          </w:tcPr>
          <w:p w14:paraId="19FFB8A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270</w:t>
            </w:r>
          </w:p>
        </w:tc>
        <w:tc>
          <w:tcPr>
            <w:tcW w:w="597" w:type="pct"/>
            <w:tcBorders>
              <w:top w:val="single" w:color="auto" w:sz="4" w:space="0"/>
              <w:left w:val="single" w:color="auto" w:sz="4" w:space="0"/>
              <w:bottom w:val="single" w:color="auto" w:sz="4" w:space="0"/>
              <w:right w:val="single" w:color="auto" w:sz="4" w:space="0"/>
            </w:tcBorders>
            <w:vAlign w:val="center"/>
          </w:tcPr>
          <w:p w14:paraId="16F5469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4529B3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93459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00A11F3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B37E4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0DBB789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1330" w:type="pct"/>
            <w:tcBorders>
              <w:top w:val="single" w:color="auto" w:sz="4" w:space="0"/>
              <w:left w:val="single" w:color="auto" w:sz="4" w:space="0"/>
              <w:bottom w:val="single" w:color="auto" w:sz="4" w:space="0"/>
              <w:right w:val="single" w:color="auto" w:sz="4" w:space="0"/>
            </w:tcBorders>
            <w:vAlign w:val="center"/>
          </w:tcPr>
          <w:p w14:paraId="69AE7D6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1，2－二氯苯</w:t>
            </w:r>
          </w:p>
        </w:tc>
        <w:tc>
          <w:tcPr>
            <w:tcW w:w="601" w:type="pct"/>
            <w:tcBorders>
              <w:top w:val="single" w:color="auto" w:sz="4" w:space="0"/>
              <w:left w:val="single" w:color="auto" w:sz="4" w:space="0"/>
              <w:bottom w:val="single" w:color="auto" w:sz="4" w:space="0"/>
              <w:right w:val="single" w:color="auto" w:sz="4" w:space="0"/>
            </w:tcBorders>
            <w:vAlign w:val="center"/>
          </w:tcPr>
          <w:p w14:paraId="42BA0AF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560</w:t>
            </w:r>
          </w:p>
        </w:tc>
        <w:tc>
          <w:tcPr>
            <w:tcW w:w="597" w:type="pct"/>
            <w:tcBorders>
              <w:top w:val="single" w:color="auto" w:sz="4" w:space="0"/>
              <w:left w:val="single" w:color="auto" w:sz="4" w:space="0"/>
              <w:bottom w:val="single" w:color="auto" w:sz="4" w:space="0"/>
              <w:right w:val="single" w:color="auto" w:sz="4" w:space="0"/>
            </w:tcBorders>
            <w:vAlign w:val="center"/>
          </w:tcPr>
          <w:p w14:paraId="3CE6917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D7A3ACF">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151A01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59D552D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5B266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15D6F5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29</w:t>
            </w:r>
          </w:p>
        </w:tc>
        <w:tc>
          <w:tcPr>
            <w:tcW w:w="1330" w:type="pct"/>
            <w:tcBorders>
              <w:top w:val="single" w:color="auto" w:sz="4" w:space="0"/>
              <w:left w:val="single" w:color="auto" w:sz="4" w:space="0"/>
              <w:bottom w:val="single" w:color="auto" w:sz="4" w:space="0"/>
              <w:right w:val="single" w:color="auto" w:sz="4" w:space="0"/>
            </w:tcBorders>
            <w:vAlign w:val="center"/>
          </w:tcPr>
          <w:p w14:paraId="2BE5D5D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1，4二氯苯</w:t>
            </w:r>
          </w:p>
        </w:tc>
        <w:tc>
          <w:tcPr>
            <w:tcW w:w="601" w:type="pct"/>
            <w:tcBorders>
              <w:top w:val="single" w:color="auto" w:sz="4" w:space="0"/>
              <w:left w:val="single" w:color="auto" w:sz="4" w:space="0"/>
              <w:bottom w:val="single" w:color="auto" w:sz="4" w:space="0"/>
              <w:right w:val="single" w:color="auto" w:sz="4" w:space="0"/>
            </w:tcBorders>
            <w:vAlign w:val="center"/>
          </w:tcPr>
          <w:p w14:paraId="1102565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597" w:type="pct"/>
            <w:tcBorders>
              <w:top w:val="single" w:color="auto" w:sz="4" w:space="0"/>
              <w:left w:val="single" w:color="auto" w:sz="4" w:space="0"/>
              <w:bottom w:val="single" w:color="auto" w:sz="4" w:space="0"/>
              <w:right w:val="single" w:color="auto" w:sz="4" w:space="0"/>
            </w:tcBorders>
            <w:vAlign w:val="center"/>
          </w:tcPr>
          <w:p w14:paraId="5A5F94A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3B2E63F">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21FDC56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A2C8BC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7DB90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20BEC61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30</w:t>
            </w:r>
          </w:p>
        </w:tc>
        <w:tc>
          <w:tcPr>
            <w:tcW w:w="1330" w:type="pct"/>
            <w:tcBorders>
              <w:top w:val="single" w:color="auto" w:sz="4" w:space="0"/>
              <w:left w:val="single" w:color="auto" w:sz="4" w:space="0"/>
              <w:bottom w:val="single" w:color="auto" w:sz="4" w:space="0"/>
              <w:right w:val="single" w:color="auto" w:sz="4" w:space="0"/>
            </w:tcBorders>
            <w:vAlign w:val="center"/>
          </w:tcPr>
          <w:p w14:paraId="0FC5E7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乙苯</w:t>
            </w:r>
          </w:p>
        </w:tc>
        <w:tc>
          <w:tcPr>
            <w:tcW w:w="601" w:type="pct"/>
            <w:tcBorders>
              <w:top w:val="single" w:color="auto" w:sz="4" w:space="0"/>
              <w:left w:val="single" w:color="auto" w:sz="4" w:space="0"/>
              <w:bottom w:val="single" w:color="auto" w:sz="4" w:space="0"/>
              <w:right w:val="single" w:color="auto" w:sz="4" w:space="0"/>
            </w:tcBorders>
            <w:vAlign w:val="center"/>
          </w:tcPr>
          <w:p w14:paraId="0814B5D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5253664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39BD72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0E4CB5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5259F9F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51CA0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7583CFB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31</w:t>
            </w:r>
          </w:p>
        </w:tc>
        <w:tc>
          <w:tcPr>
            <w:tcW w:w="1330" w:type="pct"/>
            <w:tcBorders>
              <w:top w:val="single" w:color="auto" w:sz="4" w:space="0"/>
              <w:left w:val="single" w:color="auto" w:sz="4" w:space="0"/>
              <w:bottom w:val="single" w:color="auto" w:sz="4" w:space="0"/>
              <w:right w:val="single" w:color="auto" w:sz="4" w:space="0"/>
            </w:tcBorders>
            <w:vAlign w:val="center"/>
          </w:tcPr>
          <w:p w14:paraId="1D670F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苯乙烯</w:t>
            </w:r>
          </w:p>
        </w:tc>
        <w:tc>
          <w:tcPr>
            <w:tcW w:w="601" w:type="pct"/>
            <w:tcBorders>
              <w:top w:val="single" w:color="auto" w:sz="4" w:space="0"/>
              <w:left w:val="single" w:color="auto" w:sz="4" w:space="0"/>
              <w:bottom w:val="single" w:color="auto" w:sz="4" w:space="0"/>
              <w:right w:val="single" w:color="auto" w:sz="4" w:space="0"/>
            </w:tcBorders>
            <w:vAlign w:val="center"/>
          </w:tcPr>
          <w:p w14:paraId="61E06C1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1290</w:t>
            </w:r>
          </w:p>
        </w:tc>
        <w:tc>
          <w:tcPr>
            <w:tcW w:w="597" w:type="pct"/>
            <w:tcBorders>
              <w:top w:val="single" w:color="auto" w:sz="4" w:space="0"/>
              <w:left w:val="single" w:color="auto" w:sz="4" w:space="0"/>
              <w:bottom w:val="single" w:color="auto" w:sz="4" w:space="0"/>
              <w:right w:val="single" w:color="auto" w:sz="4" w:space="0"/>
            </w:tcBorders>
            <w:vAlign w:val="center"/>
          </w:tcPr>
          <w:p w14:paraId="1253A76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0A90D6D">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801C5D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F1785E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0CD21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351A526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32</w:t>
            </w:r>
          </w:p>
        </w:tc>
        <w:tc>
          <w:tcPr>
            <w:tcW w:w="1330" w:type="pct"/>
            <w:tcBorders>
              <w:top w:val="single" w:color="auto" w:sz="4" w:space="0"/>
              <w:left w:val="single" w:color="auto" w:sz="4" w:space="0"/>
              <w:bottom w:val="single" w:color="auto" w:sz="4" w:space="0"/>
              <w:right w:val="single" w:color="auto" w:sz="4" w:space="0"/>
            </w:tcBorders>
            <w:vAlign w:val="center"/>
          </w:tcPr>
          <w:p w14:paraId="5A1CFE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甲苯</w:t>
            </w:r>
          </w:p>
        </w:tc>
        <w:tc>
          <w:tcPr>
            <w:tcW w:w="601" w:type="pct"/>
            <w:tcBorders>
              <w:top w:val="single" w:color="auto" w:sz="4" w:space="0"/>
              <w:left w:val="single" w:color="auto" w:sz="4" w:space="0"/>
              <w:bottom w:val="single" w:color="auto" w:sz="4" w:space="0"/>
              <w:right w:val="single" w:color="auto" w:sz="4" w:space="0"/>
            </w:tcBorders>
            <w:vAlign w:val="center"/>
          </w:tcPr>
          <w:p w14:paraId="09A23E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1200</w:t>
            </w:r>
          </w:p>
        </w:tc>
        <w:tc>
          <w:tcPr>
            <w:tcW w:w="597" w:type="pct"/>
            <w:tcBorders>
              <w:top w:val="single" w:color="auto" w:sz="4" w:space="0"/>
              <w:left w:val="single" w:color="auto" w:sz="4" w:space="0"/>
              <w:bottom w:val="single" w:color="auto" w:sz="4" w:space="0"/>
              <w:right w:val="single" w:color="auto" w:sz="4" w:space="0"/>
            </w:tcBorders>
            <w:vAlign w:val="center"/>
          </w:tcPr>
          <w:p w14:paraId="40898D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7879B21">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066E72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2F76B6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5E547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2802994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33</w:t>
            </w:r>
          </w:p>
        </w:tc>
        <w:tc>
          <w:tcPr>
            <w:tcW w:w="1330" w:type="pct"/>
            <w:tcBorders>
              <w:top w:val="single" w:color="auto" w:sz="4" w:space="0"/>
              <w:left w:val="single" w:color="auto" w:sz="4" w:space="0"/>
              <w:bottom w:val="single" w:color="auto" w:sz="4" w:space="0"/>
              <w:right w:val="single" w:color="auto" w:sz="4" w:space="0"/>
            </w:tcBorders>
            <w:vAlign w:val="center"/>
          </w:tcPr>
          <w:p w14:paraId="67C89FE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间二甲苯+对二甲苯</w:t>
            </w:r>
          </w:p>
        </w:tc>
        <w:tc>
          <w:tcPr>
            <w:tcW w:w="601" w:type="pct"/>
            <w:tcBorders>
              <w:top w:val="single" w:color="auto" w:sz="4" w:space="0"/>
              <w:left w:val="single" w:color="auto" w:sz="4" w:space="0"/>
              <w:bottom w:val="single" w:color="auto" w:sz="4" w:space="0"/>
              <w:right w:val="single" w:color="auto" w:sz="4" w:space="0"/>
            </w:tcBorders>
            <w:vAlign w:val="center"/>
          </w:tcPr>
          <w:p w14:paraId="72FEB49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570</w:t>
            </w:r>
          </w:p>
        </w:tc>
        <w:tc>
          <w:tcPr>
            <w:tcW w:w="597" w:type="pct"/>
            <w:tcBorders>
              <w:top w:val="single" w:color="auto" w:sz="4" w:space="0"/>
              <w:left w:val="single" w:color="auto" w:sz="4" w:space="0"/>
              <w:bottom w:val="single" w:color="auto" w:sz="4" w:space="0"/>
              <w:right w:val="single" w:color="auto" w:sz="4" w:space="0"/>
            </w:tcBorders>
            <w:vAlign w:val="center"/>
          </w:tcPr>
          <w:p w14:paraId="1C8F97C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E1B3422">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13BAD3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64E671A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06E20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6A7353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34</w:t>
            </w:r>
          </w:p>
        </w:tc>
        <w:tc>
          <w:tcPr>
            <w:tcW w:w="1330" w:type="pct"/>
            <w:tcBorders>
              <w:top w:val="single" w:color="auto" w:sz="4" w:space="0"/>
              <w:left w:val="single" w:color="auto" w:sz="4" w:space="0"/>
              <w:bottom w:val="single" w:color="auto" w:sz="4" w:space="0"/>
              <w:right w:val="single" w:color="auto" w:sz="4" w:space="0"/>
            </w:tcBorders>
            <w:vAlign w:val="center"/>
          </w:tcPr>
          <w:p w14:paraId="0FA68D7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邻二甲苯</w:t>
            </w:r>
          </w:p>
        </w:tc>
        <w:tc>
          <w:tcPr>
            <w:tcW w:w="601" w:type="pct"/>
            <w:tcBorders>
              <w:top w:val="single" w:color="auto" w:sz="4" w:space="0"/>
              <w:left w:val="single" w:color="auto" w:sz="4" w:space="0"/>
              <w:bottom w:val="single" w:color="auto" w:sz="4" w:space="0"/>
              <w:right w:val="single" w:color="auto" w:sz="4" w:space="0"/>
            </w:tcBorders>
            <w:vAlign w:val="center"/>
          </w:tcPr>
          <w:p w14:paraId="7EABECA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640</w:t>
            </w:r>
          </w:p>
        </w:tc>
        <w:tc>
          <w:tcPr>
            <w:tcW w:w="597" w:type="pct"/>
            <w:tcBorders>
              <w:top w:val="single" w:color="auto" w:sz="4" w:space="0"/>
              <w:left w:val="single" w:color="auto" w:sz="4" w:space="0"/>
              <w:bottom w:val="single" w:color="auto" w:sz="4" w:space="0"/>
              <w:right w:val="single" w:color="auto" w:sz="4" w:space="0"/>
            </w:tcBorders>
            <w:vAlign w:val="center"/>
          </w:tcPr>
          <w:p w14:paraId="3C42672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8041FFD">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5169FD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5522C3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88FF1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3D419E5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35</w:t>
            </w:r>
          </w:p>
        </w:tc>
        <w:tc>
          <w:tcPr>
            <w:tcW w:w="1330" w:type="pct"/>
            <w:tcBorders>
              <w:top w:val="single" w:color="auto" w:sz="4" w:space="0"/>
              <w:left w:val="single" w:color="auto" w:sz="4" w:space="0"/>
              <w:bottom w:val="single" w:color="auto" w:sz="4" w:space="0"/>
              <w:right w:val="single" w:color="auto" w:sz="4" w:space="0"/>
            </w:tcBorders>
            <w:vAlign w:val="center"/>
          </w:tcPr>
          <w:p w14:paraId="21DF903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硝基苯</w:t>
            </w:r>
          </w:p>
        </w:tc>
        <w:tc>
          <w:tcPr>
            <w:tcW w:w="601" w:type="pct"/>
            <w:tcBorders>
              <w:top w:val="single" w:color="auto" w:sz="4" w:space="0"/>
              <w:left w:val="single" w:color="auto" w:sz="4" w:space="0"/>
              <w:bottom w:val="single" w:color="auto" w:sz="4" w:space="0"/>
              <w:right w:val="single" w:color="auto" w:sz="4" w:space="0"/>
            </w:tcBorders>
            <w:vAlign w:val="center"/>
          </w:tcPr>
          <w:p w14:paraId="4511B14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76</w:t>
            </w:r>
          </w:p>
        </w:tc>
        <w:tc>
          <w:tcPr>
            <w:tcW w:w="597" w:type="pct"/>
            <w:tcBorders>
              <w:top w:val="single" w:color="auto" w:sz="4" w:space="0"/>
              <w:left w:val="single" w:color="auto" w:sz="4" w:space="0"/>
              <w:bottom w:val="single" w:color="auto" w:sz="4" w:space="0"/>
              <w:right w:val="single" w:color="auto" w:sz="4" w:space="0"/>
            </w:tcBorders>
            <w:vAlign w:val="center"/>
          </w:tcPr>
          <w:p w14:paraId="6AF52C3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10F9CE7D">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＜0.09</w:t>
            </w:r>
          </w:p>
        </w:tc>
        <w:tc>
          <w:tcPr>
            <w:tcW w:w="606" w:type="pct"/>
            <w:tcBorders>
              <w:top w:val="single" w:color="auto" w:sz="4" w:space="0"/>
              <w:left w:val="single" w:color="auto" w:sz="4" w:space="0"/>
              <w:bottom w:val="single" w:color="auto" w:sz="4" w:space="0"/>
              <w:right w:val="single" w:color="auto" w:sz="4" w:space="0"/>
            </w:tcBorders>
            <w:vAlign w:val="center"/>
          </w:tcPr>
          <w:p w14:paraId="2126697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038FF46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06901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0053B23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w:t>
            </w:r>
          </w:p>
        </w:tc>
        <w:tc>
          <w:tcPr>
            <w:tcW w:w="1330" w:type="pct"/>
            <w:tcBorders>
              <w:top w:val="single" w:color="auto" w:sz="4" w:space="0"/>
              <w:left w:val="single" w:color="auto" w:sz="4" w:space="0"/>
              <w:bottom w:val="single" w:color="auto" w:sz="4" w:space="0"/>
              <w:right w:val="single" w:color="auto" w:sz="4" w:space="0"/>
            </w:tcBorders>
            <w:vAlign w:val="center"/>
          </w:tcPr>
          <w:p w14:paraId="09532D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苯胺</w:t>
            </w:r>
          </w:p>
        </w:tc>
        <w:tc>
          <w:tcPr>
            <w:tcW w:w="601" w:type="pct"/>
            <w:tcBorders>
              <w:top w:val="single" w:color="auto" w:sz="4" w:space="0"/>
              <w:left w:val="single" w:color="auto" w:sz="4" w:space="0"/>
              <w:bottom w:val="single" w:color="auto" w:sz="4" w:space="0"/>
              <w:right w:val="single" w:color="auto" w:sz="4" w:space="0"/>
            </w:tcBorders>
            <w:vAlign w:val="center"/>
          </w:tcPr>
          <w:p w14:paraId="18EC27D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260</w:t>
            </w:r>
          </w:p>
        </w:tc>
        <w:tc>
          <w:tcPr>
            <w:tcW w:w="597" w:type="pct"/>
            <w:tcBorders>
              <w:top w:val="single" w:color="auto" w:sz="4" w:space="0"/>
              <w:left w:val="single" w:color="auto" w:sz="4" w:space="0"/>
              <w:bottom w:val="single" w:color="auto" w:sz="4" w:space="0"/>
              <w:right w:val="single" w:color="auto" w:sz="4" w:space="0"/>
            </w:tcBorders>
            <w:vAlign w:val="center"/>
          </w:tcPr>
          <w:p w14:paraId="6DECB7C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760477C4">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＜0.06</w:t>
            </w:r>
          </w:p>
        </w:tc>
        <w:tc>
          <w:tcPr>
            <w:tcW w:w="606" w:type="pct"/>
            <w:tcBorders>
              <w:top w:val="single" w:color="auto" w:sz="4" w:space="0"/>
              <w:left w:val="single" w:color="auto" w:sz="4" w:space="0"/>
              <w:bottom w:val="single" w:color="auto" w:sz="4" w:space="0"/>
              <w:right w:val="single" w:color="auto" w:sz="4" w:space="0"/>
            </w:tcBorders>
            <w:vAlign w:val="center"/>
          </w:tcPr>
          <w:p w14:paraId="2F7279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38AE98B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38105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4A4E43B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1330" w:type="pct"/>
            <w:tcBorders>
              <w:top w:val="single" w:color="auto" w:sz="4" w:space="0"/>
              <w:left w:val="single" w:color="auto" w:sz="4" w:space="0"/>
              <w:bottom w:val="single" w:color="auto" w:sz="4" w:space="0"/>
              <w:right w:val="single" w:color="auto" w:sz="4" w:space="0"/>
            </w:tcBorders>
            <w:vAlign w:val="center"/>
          </w:tcPr>
          <w:p w14:paraId="74EB67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2－氯酚</w:t>
            </w:r>
          </w:p>
        </w:tc>
        <w:tc>
          <w:tcPr>
            <w:tcW w:w="601" w:type="pct"/>
            <w:tcBorders>
              <w:top w:val="single" w:color="auto" w:sz="4" w:space="0"/>
              <w:left w:val="single" w:color="auto" w:sz="4" w:space="0"/>
              <w:bottom w:val="single" w:color="auto" w:sz="4" w:space="0"/>
              <w:right w:val="single" w:color="auto" w:sz="4" w:space="0"/>
            </w:tcBorders>
            <w:vAlign w:val="center"/>
          </w:tcPr>
          <w:p w14:paraId="5920C6D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2256</w:t>
            </w:r>
          </w:p>
        </w:tc>
        <w:tc>
          <w:tcPr>
            <w:tcW w:w="597" w:type="pct"/>
            <w:tcBorders>
              <w:top w:val="single" w:color="auto" w:sz="4" w:space="0"/>
              <w:left w:val="single" w:color="auto" w:sz="4" w:space="0"/>
              <w:bottom w:val="single" w:color="auto" w:sz="4" w:space="0"/>
              <w:right w:val="single" w:color="auto" w:sz="4" w:space="0"/>
            </w:tcBorders>
            <w:vAlign w:val="center"/>
          </w:tcPr>
          <w:p w14:paraId="179EF9B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58653DAE">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＜0.04</w:t>
            </w:r>
          </w:p>
        </w:tc>
        <w:tc>
          <w:tcPr>
            <w:tcW w:w="606" w:type="pct"/>
            <w:tcBorders>
              <w:top w:val="single" w:color="auto" w:sz="4" w:space="0"/>
              <w:left w:val="single" w:color="auto" w:sz="4" w:space="0"/>
              <w:bottom w:val="single" w:color="auto" w:sz="4" w:space="0"/>
              <w:right w:val="single" w:color="auto" w:sz="4" w:space="0"/>
            </w:tcBorders>
            <w:vAlign w:val="center"/>
          </w:tcPr>
          <w:p w14:paraId="593A455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367B6BA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003D2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45DEC47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1330" w:type="pct"/>
            <w:tcBorders>
              <w:top w:val="single" w:color="auto" w:sz="4" w:space="0"/>
              <w:left w:val="single" w:color="auto" w:sz="4" w:space="0"/>
              <w:bottom w:val="single" w:color="auto" w:sz="4" w:space="0"/>
              <w:right w:val="single" w:color="auto" w:sz="4" w:space="0"/>
            </w:tcBorders>
            <w:vAlign w:val="center"/>
          </w:tcPr>
          <w:p w14:paraId="71A9B58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苯并〔a〕蒽</w:t>
            </w:r>
          </w:p>
        </w:tc>
        <w:tc>
          <w:tcPr>
            <w:tcW w:w="601" w:type="pct"/>
            <w:tcBorders>
              <w:top w:val="single" w:color="auto" w:sz="4" w:space="0"/>
              <w:left w:val="single" w:color="auto" w:sz="4" w:space="0"/>
              <w:bottom w:val="single" w:color="auto" w:sz="4" w:space="0"/>
              <w:right w:val="single" w:color="auto" w:sz="4" w:space="0"/>
            </w:tcBorders>
            <w:vAlign w:val="center"/>
          </w:tcPr>
          <w:p w14:paraId="025E338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5F43E0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8448FB4">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＜0.12</w:t>
            </w:r>
          </w:p>
        </w:tc>
        <w:tc>
          <w:tcPr>
            <w:tcW w:w="606" w:type="pct"/>
            <w:tcBorders>
              <w:top w:val="single" w:color="auto" w:sz="4" w:space="0"/>
              <w:left w:val="single" w:color="auto" w:sz="4" w:space="0"/>
              <w:bottom w:val="single" w:color="auto" w:sz="4" w:space="0"/>
              <w:right w:val="single" w:color="auto" w:sz="4" w:space="0"/>
            </w:tcBorders>
            <w:vAlign w:val="center"/>
          </w:tcPr>
          <w:p w14:paraId="1417AA1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3AC96FE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4F156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6CF437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39</w:t>
            </w:r>
          </w:p>
        </w:tc>
        <w:tc>
          <w:tcPr>
            <w:tcW w:w="1330" w:type="pct"/>
            <w:tcBorders>
              <w:top w:val="single" w:color="auto" w:sz="4" w:space="0"/>
              <w:left w:val="single" w:color="auto" w:sz="4" w:space="0"/>
              <w:bottom w:val="single" w:color="auto" w:sz="4" w:space="0"/>
              <w:right w:val="single" w:color="auto" w:sz="4" w:space="0"/>
            </w:tcBorders>
            <w:vAlign w:val="center"/>
          </w:tcPr>
          <w:p w14:paraId="7550535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苯并〔a〕芘</w:t>
            </w:r>
          </w:p>
        </w:tc>
        <w:tc>
          <w:tcPr>
            <w:tcW w:w="601" w:type="pct"/>
            <w:tcBorders>
              <w:top w:val="single" w:color="auto" w:sz="4" w:space="0"/>
              <w:left w:val="single" w:color="auto" w:sz="4" w:space="0"/>
              <w:bottom w:val="single" w:color="auto" w:sz="4" w:space="0"/>
              <w:right w:val="single" w:color="auto" w:sz="4" w:space="0"/>
            </w:tcBorders>
            <w:vAlign w:val="center"/>
          </w:tcPr>
          <w:p w14:paraId="77248DE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6AE7A0F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B80F795">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＜0.17</w:t>
            </w:r>
          </w:p>
        </w:tc>
        <w:tc>
          <w:tcPr>
            <w:tcW w:w="606" w:type="pct"/>
            <w:tcBorders>
              <w:top w:val="single" w:color="auto" w:sz="4" w:space="0"/>
              <w:left w:val="single" w:color="auto" w:sz="4" w:space="0"/>
              <w:bottom w:val="single" w:color="auto" w:sz="4" w:space="0"/>
              <w:right w:val="single" w:color="auto" w:sz="4" w:space="0"/>
            </w:tcBorders>
            <w:vAlign w:val="center"/>
          </w:tcPr>
          <w:p w14:paraId="6174D70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5A74BB9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6DB38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4ACD040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40</w:t>
            </w:r>
          </w:p>
        </w:tc>
        <w:tc>
          <w:tcPr>
            <w:tcW w:w="1330" w:type="pct"/>
            <w:tcBorders>
              <w:top w:val="single" w:color="auto" w:sz="4" w:space="0"/>
              <w:left w:val="single" w:color="auto" w:sz="4" w:space="0"/>
              <w:bottom w:val="single" w:color="auto" w:sz="4" w:space="0"/>
              <w:right w:val="single" w:color="auto" w:sz="4" w:space="0"/>
            </w:tcBorders>
            <w:vAlign w:val="center"/>
          </w:tcPr>
          <w:p w14:paraId="7F02D1A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苯并〔b〕荧蒽</w:t>
            </w:r>
          </w:p>
        </w:tc>
        <w:tc>
          <w:tcPr>
            <w:tcW w:w="601" w:type="pct"/>
            <w:tcBorders>
              <w:top w:val="single" w:color="auto" w:sz="4" w:space="0"/>
              <w:left w:val="single" w:color="auto" w:sz="4" w:space="0"/>
              <w:bottom w:val="single" w:color="auto" w:sz="4" w:space="0"/>
              <w:right w:val="single" w:color="auto" w:sz="4" w:space="0"/>
            </w:tcBorders>
            <w:vAlign w:val="center"/>
          </w:tcPr>
          <w:p w14:paraId="6B6F912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3379A63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4E33891">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＜0.17</w:t>
            </w:r>
          </w:p>
        </w:tc>
        <w:tc>
          <w:tcPr>
            <w:tcW w:w="606" w:type="pct"/>
            <w:tcBorders>
              <w:top w:val="single" w:color="auto" w:sz="4" w:space="0"/>
              <w:left w:val="single" w:color="auto" w:sz="4" w:space="0"/>
              <w:bottom w:val="single" w:color="auto" w:sz="4" w:space="0"/>
              <w:right w:val="single" w:color="auto" w:sz="4" w:space="0"/>
            </w:tcBorders>
            <w:vAlign w:val="center"/>
          </w:tcPr>
          <w:p w14:paraId="2B0C991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192A4A0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4BF2E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E79D45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41</w:t>
            </w:r>
          </w:p>
        </w:tc>
        <w:tc>
          <w:tcPr>
            <w:tcW w:w="1330" w:type="pct"/>
            <w:tcBorders>
              <w:top w:val="single" w:color="auto" w:sz="4" w:space="0"/>
              <w:left w:val="single" w:color="auto" w:sz="4" w:space="0"/>
              <w:bottom w:val="single" w:color="auto" w:sz="4" w:space="0"/>
              <w:right w:val="single" w:color="auto" w:sz="4" w:space="0"/>
            </w:tcBorders>
            <w:vAlign w:val="center"/>
          </w:tcPr>
          <w:p w14:paraId="30A0CA0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苯并〔k〕荧蒽</w:t>
            </w:r>
          </w:p>
        </w:tc>
        <w:tc>
          <w:tcPr>
            <w:tcW w:w="601" w:type="pct"/>
            <w:tcBorders>
              <w:top w:val="single" w:color="auto" w:sz="4" w:space="0"/>
              <w:left w:val="single" w:color="auto" w:sz="4" w:space="0"/>
              <w:bottom w:val="single" w:color="auto" w:sz="4" w:space="0"/>
              <w:right w:val="single" w:color="auto" w:sz="4" w:space="0"/>
            </w:tcBorders>
            <w:vAlign w:val="center"/>
          </w:tcPr>
          <w:p w14:paraId="17754E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w:t>
            </w:r>
          </w:p>
        </w:tc>
        <w:tc>
          <w:tcPr>
            <w:tcW w:w="597" w:type="pct"/>
            <w:tcBorders>
              <w:top w:val="single" w:color="auto" w:sz="4" w:space="0"/>
              <w:left w:val="single" w:color="auto" w:sz="4" w:space="0"/>
              <w:bottom w:val="single" w:color="auto" w:sz="4" w:space="0"/>
              <w:right w:val="single" w:color="auto" w:sz="4" w:space="0"/>
            </w:tcBorders>
            <w:vAlign w:val="center"/>
          </w:tcPr>
          <w:p w14:paraId="47CE9CA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1DC2378">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＜0.11</w:t>
            </w:r>
          </w:p>
        </w:tc>
        <w:tc>
          <w:tcPr>
            <w:tcW w:w="606" w:type="pct"/>
            <w:tcBorders>
              <w:top w:val="single" w:color="auto" w:sz="4" w:space="0"/>
              <w:left w:val="single" w:color="auto" w:sz="4" w:space="0"/>
              <w:bottom w:val="single" w:color="auto" w:sz="4" w:space="0"/>
              <w:right w:val="single" w:color="auto" w:sz="4" w:space="0"/>
            </w:tcBorders>
            <w:vAlign w:val="center"/>
          </w:tcPr>
          <w:p w14:paraId="65F429C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2646F4E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85794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5E4D513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42</w:t>
            </w:r>
          </w:p>
        </w:tc>
        <w:tc>
          <w:tcPr>
            <w:tcW w:w="1330" w:type="pct"/>
            <w:tcBorders>
              <w:top w:val="single" w:color="auto" w:sz="4" w:space="0"/>
              <w:left w:val="single" w:color="auto" w:sz="4" w:space="0"/>
              <w:bottom w:val="single" w:color="auto" w:sz="4" w:space="0"/>
              <w:right w:val="single" w:color="auto" w:sz="4" w:space="0"/>
            </w:tcBorders>
            <w:vAlign w:val="center"/>
          </w:tcPr>
          <w:p w14:paraId="6139CC4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䓛</w:t>
            </w:r>
          </w:p>
        </w:tc>
        <w:tc>
          <w:tcPr>
            <w:tcW w:w="601" w:type="pct"/>
            <w:tcBorders>
              <w:top w:val="single" w:color="auto" w:sz="4" w:space="0"/>
              <w:left w:val="single" w:color="auto" w:sz="4" w:space="0"/>
              <w:bottom w:val="single" w:color="auto" w:sz="4" w:space="0"/>
              <w:right w:val="single" w:color="auto" w:sz="4" w:space="0"/>
            </w:tcBorders>
            <w:vAlign w:val="center"/>
          </w:tcPr>
          <w:p w14:paraId="120D634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1293</w:t>
            </w:r>
          </w:p>
        </w:tc>
        <w:tc>
          <w:tcPr>
            <w:tcW w:w="597" w:type="pct"/>
            <w:tcBorders>
              <w:top w:val="single" w:color="auto" w:sz="4" w:space="0"/>
              <w:left w:val="single" w:color="auto" w:sz="4" w:space="0"/>
              <w:bottom w:val="single" w:color="auto" w:sz="4" w:space="0"/>
              <w:right w:val="single" w:color="auto" w:sz="4" w:space="0"/>
            </w:tcBorders>
            <w:vAlign w:val="center"/>
          </w:tcPr>
          <w:p w14:paraId="018CB1E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DFF8B37">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＜0.14</w:t>
            </w:r>
          </w:p>
        </w:tc>
        <w:tc>
          <w:tcPr>
            <w:tcW w:w="606" w:type="pct"/>
            <w:tcBorders>
              <w:top w:val="single" w:color="auto" w:sz="4" w:space="0"/>
              <w:left w:val="single" w:color="auto" w:sz="4" w:space="0"/>
              <w:bottom w:val="single" w:color="auto" w:sz="4" w:space="0"/>
              <w:right w:val="single" w:color="auto" w:sz="4" w:space="0"/>
            </w:tcBorders>
            <w:vAlign w:val="center"/>
          </w:tcPr>
          <w:p w14:paraId="2034788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799AAB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BBEC8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6D84AB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43</w:t>
            </w:r>
          </w:p>
        </w:tc>
        <w:tc>
          <w:tcPr>
            <w:tcW w:w="1330" w:type="pct"/>
            <w:tcBorders>
              <w:top w:val="single" w:color="auto" w:sz="4" w:space="0"/>
              <w:left w:val="single" w:color="auto" w:sz="4" w:space="0"/>
              <w:bottom w:val="single" w:color="auto" w:sz="4" w:space="0"/>
              <w:right w:val="single" w:color="auto" w:sz="4" w:space="0"/>
            </w:tcBorders>
            <w:vAlign w:val="center"/>
          </w:tcPr>
          <w:p w14:paraId="5398CFB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二苯并〔a，h〕蒽</w:t>
            </w:r>
          </w:p>
        </w:tc>
        <w:tc>
          <w:tcPr>
            <w:tcW w:w="601" w:type="pct"/>
            <w:tcBorders>
              <w:top w:val="single" w:color="auto" w:sz="4" w:space="0"/>
              <w:left w:val="single" w:color="auto" w:sz="4" w:space="0"/>
              <w:bottom w:val="single" w:color="auto" w:sz="4" w:space="0"/>
              <w:right w:val="single" w:color="auto" w:sz="4" w:space="0"/>
            </w:tcBorders>
            <w:vAlign w:val="center"/>
          </w:tcPr>
          <w:p w14:paraId="0D21DA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4421A5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6436079">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＜0.13</w:t>
            </w:r>
          </w:p>
        </w:tc>
        <w:tc>
          <w:tcPr>
            <w:tcW w:w="606" w:type="pct"/>
            <w:tcBorders>
              <w:top w:val="single" w:color="auto" w:sz="4" w:space="0"/>
              <w:left w:val="single" w:color="auto" w:sz="4" w:space="0"/>
              <w:bottom w:val="single" w:color="auto" w:sz="4" w:space="0"/>
              <w:right w:val="single" w:color="auto" w:sz="4" w:space="0"/>
            </w:tcBorders>
            <w:vAlign w:val="center"/>
          </w:tcPr>
          <w:p w14:paraId="7E141A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70FC41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8260C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51DA12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44</w:t>
            </w:r>
          </w:p>
        </w:tc>
        <w:tc>
          <w:tcPr>
            <w:tcW w:w="1330" w:type="pct"/>
            <w:tcBorders>
              <w:top w:val="single" w:color="auto" w:sz="4" w:space="0"/>
              <w:left w:val="single" w:color="auto" w:sz="4" w:space="0"/>
              <w:bottom w:val="single" w:color="auto" w:sz="4" w:space="0"/>
              <w:right w:val="single" w:color="auto" w:sz="4" w:space="0"/>
            </w:tcBorders>
            <w:vAlign w:val="center"/>
          </w:tcPr>
          <w:p w14:paraId="763ECF4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茚并〔1，2，3-cd〕芘</w:t>
            </w:r>
          </w:p>
        </w:tc>
        <w:tc>
          <w:tcPr>
            <w:tcW w:w="601" w:type="pct"/>
            <w:tcBorders>
              <w:top w:val="single" w:color="auto" w:sz="4" w:space="0"/>
              <w:left w:val="single" w:color="auto" w:sz="4" w:space="0"/>
              <w:bottom w:val="single" w:color="auto" w:sz="4" w:space="0"/>
              <w:right w:val="single" w:color="auto" w:sz="4" w:space="0"/>
            </w:tcBorders>
            <w:vAlign w:val="center"/>
          </w:tcPr>
          <w:p w14:paraId="79EBE8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2CE33FE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56AD27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＜0.13</w:t>
            </w:r>
          </w:p>
        </w:tc>
        <w:tc>
          <w:tcPr>
            <w:tcW w:w="606" w:type="pct"/>
            <w:tcBorders>
              <w:top w:val="single" w:color="auto" w:sz="4" w:space="0"/>
              <w:left w:val="single" w:color="auto" w:sz="4" w:space="0"/>
              <w:bottom w:val="single" w:color="auto" w:sz="4" w:space="0"/>
              <w:right w:val="single" w:color="auto" w:sz="4" w:space="0"/>
            </w:tcBorders>
            <w:vAlign w:val="center"/>
          </w:tcPr>
          <w:p w14:paraId="4AC73DC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3E037EF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F775E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5" w:type="pct"/>
            <w:tcBorders>
              <w:top w:val="single" w:color="auto" w:sz="4" w:space="0"/>
              <w:left w:val="single" w:color="auto" w:sz="4" w:space="0"/>
              <w:bottom w:val="single" w:color="auto" w:sz="4" w:space="0"/>
              <w:right w:val="single" w:color="auto" w:sz="4" w:space="0"/>
            </w:tcBorders>
            <w:vAlign w:val="center"/>
          </w:tcPr>
          <w:p w14:paraId="1AFB65B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45</w:t>
            </w:r>
          </w:p>
        </w:tc>
        <w:tc>
          <w:tcPr>
            <w:tcW w:w="1330" w:type="pct"/>
            <w:tcBorders>
              <w:top w:val="single" w:color="auto" w:sz="4" w:space="0"/>
              <w:left w:val="single" w:color="auto" w:sz="4" w:space="0"/>
              <w:bottom w:val="single" w:color="auto" w:sz="4" w:space="0"/>
              <w:right w:val="single" w:color="auto" w:sz="4" w:space="0"/>
            </w:tcBorders>
            <w:vAlign w:val="center"/>
          </w:tcPr>
          <w:p w14:paraId="5B31CAE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萘</w:t>
            </w:r>
          </w:p>
        </w:tc>
        <w:tc>
          <w:tcPr>
            <w:tcW w:w="601" w:type="pct"/>
            <w:tcBorders>
              <w:top w:val="single" w:color="auto" w:sz="4" w:space="0"/>
              <w:left w:val="single" w:color="auto" w:sz="4" w:space="0"/>
              <w:bottom w:val="single" w:color="auto" w:sz="4" w:space="0"/>
              <w:right w:val="single" w:color="auto" w:sz="4" w:space="0"/>
            </w:tcBorders>
            <w:vAlign w:val="center"/>
          </w:tcPr>
          <w:p w14:paraId="1BB3EC9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70</w:t>
            </w:r>
          </w:p>
        </w:tc>
        <w:tc>
          <w:tcPr>
            <w:tcW w:w="597" w:type="pct"/>
            <w:tcBorders>
              <w:top w:val="single" w:color="auto" w:sz="4" w:space="0"/>
              <w:left w:val="single" w:color="auto" w:sz="4" w:space="0"/>
              <w:bottom w:val="single" w:color="auto" w:sz="4" w:space="0"/>
              <w:right w:val="single" w:color="auto" w:sz="4" w:space="0"/>
            </w:tcBorders>
            <w:vAlign w:val="center"/>
          </w:tcPr>
          <w:p w14:paraId="2148488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07B3B47">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＜0.09</w:t>
            </w:r>
          </w:p>
        </w:tc>
        <w:tc>
          <w:tcPr>
            <w:tcW w:w="606" w:type="pct"/>
            <w:tcBorders>
              <w:top w:val="single" w:color="auto" w:sz="4" w:space="0"/>
              <w:left w:val="single" w:color="auto" w:sz="4" w:space="0"/>
              <w:bottom w:val="single" w:color="auto" w:sz="4" w:space="0"/>
              <w:right w:val="single" w:color="auto" w:sz="4" w:space="0"/>
            </w:tcBorders>
            <w:vAlign w:val="center"/>
          </w:tcPr>
          <w:p w14:paraId="1DB8939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0" w:type="pct"/>
            <w:tcBorders>
              <w:top w:val="single" w:color="auto" w:sz="4" w:space="0"/>
              <w:left w:val="single" w:color="auto" w:sz="4" w:space="0"/>
              <w:bottom w:val="single" w:color="auto" w:sz="4" w:space="0"/>
              <w:right w:val="single" w:color="auto" w:sz="4" w:space="0"/>
            </w:tcBorders>
            <w:vAlign w:val="center"/>
          </w:tcPr>
          <w:p w14:paraId="45E3122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bl>
    <w:p w14:paraId="212B9831">
      <w:pPr>
        <w:widowControl w:val="0"/>
        <w:spacing w:line="520" w:lineRule="exact"/>
        <w:jc w:val="cente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.3-</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14</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S5</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点壤监测结果一览表（基本项目）</w:t>
      </w:r>
    </w:p>
    <w:tbl>
      <w:tblPr>
        <w:tblStyle w:val="60"/>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25"/>
        <w:gridCol w:w="2266"/>
        <w:gridCol w:w="1024"/>
        <w:gridCol w:w="1017"/>
        <w:gridCol w:w="1326"/>
        <w:gridCol w:w="1033"/>
        <w:gridCol w:w="1126"/>
      </w:tblGrid>
      <w:tr w14:paraId="6FF1C5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24CC3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序号</w:t>
            </w:r>
          </w:p>
        </w:tc>
        <w:tc>
          <w:tcPr>
            <w:tcW w:w="1330" w:type="pct"/>
            <w:tcBorders>
              <w:top w:val="single" w:color="auto" w:sz="4" w:space="0"/>
              <w:left w:val="single" w:color="auto" w:sz="4" w:space="0"/>
              <w:bottom w:val="single" w:color="auto" w:sz="4" w:space="0"/>
              <w:right w:val="single" w:color="auto" w:sz="4" w:space="0"/>
            </w:tcBorders>
            <w:vAlign w:val="center"/>
          </w:tcPr>
          <w:p w14:paraId="228EA77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名称</w:t>
            </w:r>
          </w:p>
        </w:tc>
        <w:tc>
          <w:tcPr>
            <w:tcW w:w="601" w:type="pct"/>
            <w:tcBorders>
              <w:top w:val="single" w:color="auto" w:sz="4" w:space="0"/>
              <w:left w:val="single" w:color="auto" w:sz="4" w:space="0"/>
              <w:bottom w:val="single" w:color="auto" w:sz="4" w:space="0"/>
              <w:right w:val="single" w:color="auto" w:sz="4" w:space="0"/>
            </w:tcBorders>
            <w:vAlign w:val="center"/>
          </w:tcPr>
          <w:p w14:paraId="41B4312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标准限值</w:t>
            </w:r>
          </w:p>
        </w:tc>
        <w:tc>
          <w:tcPr>
            <w:tcW w:w="597" w:type="pct"/>
            <w:tcBorders>
              <w:top w:val="single" w:color="auto" w:sz="4" w:space="0"/>
              <w:left w:val="single" w:color="auto" w:sz="4" w:space="0"/>
              <w:bottom w:val="single" w:color="auto" w:sz="4" w:space="0"/>
              <w:right w:val="single" w:color="auto" w:sz="4" w:space="0"/>
            </w:tcBorders>
            <w:vAlign w:val="center"/>
          </w:tcPr>
          <w:p w14:paraId="27CC01F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单位</w:t>
            </w:r>
          </w:p>
        </w:tc>
        <w:tc>
          <w:tcPr>
            <w:tcW w:w="778" w:type="pct"/>
            <w:tcBorders>
              <w:top w:val="single" w:color="auto" w:sz="4" w:space="0"/>
              <w:left w:val="single" w:color="auto" w:sz="4" w:space="0"/>
              <w:bottom w:val="single" w:color="auto" w:sz="4" w:space="0"/>
              <w:right w:val="single" w:color="auto" w:sz="4" w:space="0"/>
            </w:tcBorders>
            <w:vAlign w:val="center"/>
          </w:tcPr>
          <w:p w14:paraId="6DFED7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监测值</w:t>
            </w:r>
          </w:p>
        </w:tc>
        <w:tc>
          <w:tcPr>
            <w:tcW w:w="606" w:type="pct"/>
            <w:tcBorders>
              <w:top w:val="single" w:color="auto" w:sz="4" w:space="0"/>
              <w:left w:val="single" w:color="auto" w:sz="4" w:space="0"/>
              <w:bottom w:val="single" w:color="auto" w:sz="4" w:space="0"/>
              <w:right w:val="single" w:color="auto" w:sz="4" w:space="0"/>
            </w:tcBorders>
            <w:vAlign w:val="center"/>
          </w:tcPr>
          <w:p w14:paraId="469FD32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标准指数</w:t>
            </w:r>
          </w:p>
        </w:tc>
        <w:tc>
          <w:tcPr>
            <w:tcW w:w="661" w:type="pct"/>
            <w:tcBorders>
              <w:top w:val="single" w:color="auto" w:sz="4" w:space="0"/>
              <w:left w:val="single" w:color="auto" w:sz="4" w:space="0"/>
              <w:bottom w:val="single" w:color="auto" w:sz="4" w:space="0"/>
              <w:right w:val="single" w:color="auto" w:sz="4" w:space="0"/>
            </w:tcBorders>
            <w:vAlign w:val="center"/>
          </w:tcPr>
          <w:p w14:paraId="2BB65DA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评价结果</w:t>
            </w:r>
          </w:p>
        </w:tc>
      </w:tr>
      <w:tr w14:paraId="1BB820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846783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w:t>
            </w:r>
          </w:p>
        </w:tc>
        <w:tc>
          <w:tcPr>
            <w:tcW w:w="1330" w:type="pct"/>
            <w:tcBorders>
              <w:top w:val="single" w:color="auto" w:sz="4" w:space="0"/>
              <w:left w:val="single" w:color="auto" w:sz="4" w:space="0"/>
              <w:bottom w:val="single" w:color="auto" w:sz="4" w:space="0"/>
              <w:right w:val="single" w:color="auto" w:sz="4" w:space="0"/>
            </w:tcBorders>
            <w:vAlign w:val="center"/>
          </w:tcPr>
          <w:p w14:paraId="7C7D865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砷</w:t>
            </w:r>
          </w:p>
        </w:tc>
        <w:tc>
          <w:tcPr>
            <w:tcW w:w="601" w:type="pct"/>
            <w:tcBorders>
              <w:top w:val="single" w:color="auto" w:sz="4" w:space="0"/>
              <w:left w:val="single" w:color="auto" w:sz="4" w:space="0"/>
              <w:bottom w:val="single" w:color="auto" w:sz="4" w:space="0"/>
              <w:right w:val="single" w:color="auto" w:sz="4" w:space="0"/>
            </w:tcBorders>
            <w:vAlign w:val="center"/>
          </w:tcPr>
          <w:p w14:paraId="53CF522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60</w:t>
            </w:r>
          </w:p>
        </w:tc>
        <w:tc>
          <w:tcPr>
            <w:tcW w:w="597" w:type="pct"/>
            <w:tcBorders>
              <w:top w:val="single" w:color="auto" w:sz="4" w:space="0"/>
              <w:left w:val="single" w:color="auto" w:sz="4" w:space="0"/>
              <w:bottom w:val="single" w:color="auto" w:sz="4" w:space="0"/>
              <w:right w:val="single" w:color="auto" w:sz="4" w:space="0"/>
            </w:tcBorders>
            <w:vAlign w:val="center"/>
          </w:tcPr>
          <w:p w14:paraId="34E31ED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AB23326">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12.5</w:t>
            </w:r>
          </w:p>
        </w:tc>
        <w:tc>
          <w:tcPr>
            <w:tcW w:w="1084" w:type="dxa"/>
            <w:tcBorders>
              <w:top w:val="single" w:color="auto" w:sz="4" w:space="0"/>
              <w:left w:val="single" w:color="auto" w:sz="4" w:space="0"/>
              <w:bottom w:val="single" w:color="auto" w:sz="4" w:space="0"/>
              <w:right w:val="single" w:color="auto" w:sz="4" w:space="0"/>
            </w:tcBorders>
            <w:vAlign w:val="center"/>
          </w:tcPr>
          <w:p w14:paraId="1FF503E0">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0.208</w:t>
            </w:r>
          </w:p>
        </w:tc>
        <w:tc>
          <w:tcPr>
            <w:tcW w:w="661" w:type="pct"/>
            <w:tcBorders>
              <w:top w:val="single" w:color="auto" w:sz="4" w:space="0"/>
              <w:left w:val="single" w:color="auto" w:sz="4" w:space="0"/>
              <w:bottom w:val="single" w:color="auto" w:sz="4" w:space="0"/>
              <w:right w:val="single" w:color="auto" w:sz="4" w:space="0"/>
            </w:tcBorders>
            <w:vAlign w:val="center"/>
          </w:tcPr>
          <w:p w14:paraId="5C8C004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3F321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B14241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w:t>
            </w:r>
          </w:p>
        </w:tc>
        <w:tc>
          <w:tcPr>
            <w:tcW w:w="1330" w:type="pct"/>
            <w:tcBorders>
              <w:top w:val="single" w:color="auto" w:sz="4" w:space="0"/>
              <w:left w:val="single" w:color="auto" w:sz="4" w:space="0"/>
              <w:bottom w:val="single" w:color="auto" w:sz="4" w:space="0"/>
              <w:right w:val="single" w:color="auto" w:sz="4" w:space="0"/>
            </w:tcBorders>
            <w:vAlign w:val="center"/>
          </w:tcPr>
          <w:p w14:paraId="5C0B029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镉</w:t>
            </w:r>
          </w:p>
        </w:tc>
        <w:tc>
          <w:tcPr>
            <w:tcW w:w="601" w:type="pct"/>
            <w:tcBorders>
              <w:top w:val="single" w:color="auto" w:sz="4" w:space="0"/>
              <w:left w:val="single" w:color="auto" w:sz="4" w:space="0"/>
              <w:bottom w:val="single" w:color="auto" w:sz="4" w:space="0"/>
              <w:right w:val="single" w:color="auto" w:sz="4" w:space="0"/>
            </w:tcBorders>
            <w:vAlign w:val="center"/>
          </w:tcPr>
          <w:p w14:paraId="49A0DC0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65</w:t>
            </w:r>
          </w:p>
        </w:tc>
        <w:tc>
          <w:tcPr>
            <w:tcW w:w="597" w:type="pct"/>
            <w:tcBorders>
              <w:top w:val="single" w:color="auto" w:sz="4" w:space="0"/>
              <w:left w:val="single" w:color="auto" w:sz="4" w:space="0"/>
              <w:bottom w:val="single" w:color="auto" w:sz="4" w:space="0"/>
              <w:right w:val="single" w:color="auto" w:sz="4" w:space="0"/>
            </w:tcBorders>
            <w:vAlign w:val="center"/>
          </w:tcPr>
          <w:p w14:paraId="6E92E6C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399F44B5">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0.50</w:t>
            </w:r>
          </w:p>
        </w:tc>
        <w:tc>
          <w:tcPr>
            <w:tcW w:w="1084" w:type="dxa"/>
            <w:tcBorders>
              <w:top w:val="single" w:color="auto" w:sz="4" w:space="0"/>
              <w:left w:val="single" w:color="auto" w:sz="4" w:space="0"/>
              <w:bottom w:val="single" w:color="auto" w:sz="4" w:space="0"/>
              <w:right w:val="single" w:color="auto" w:sz="4" w:space="0"/>
            </w:tcBorders>
            <w:vAlign w:val="center"/>
          </w:tcPr>
          <w:p w14:paraId="2E2E996D">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0.0077</w:t>
            </w:r>
          </w:p>
        </w:tc>
        <w:tc>
          <w:tcPr>
            <w:tcW w:w="661" w:type="pct"/>
            <w:tcBorders>
              <w:top w:val="single" w:color="auto" w:sz="4" w:space="0"/>
              <w:left w:val="single" w:color="auto" w:sz="4" w:space="0"/>
              <w:bottom w:val="single" w:color="auto" w:sz="4" w:space="0"/>
              <w:right w:val="single" w:color="auto" w:sz="4" w:space="0"/>
            </w:tcBorders>
            <w:vAlign w:val="center"/>
          </w:tcPr>
          <w:p w14:paraId="4F4A7F0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BD087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9EDFA0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w:t>
            </w:r>
          </w:p>
        </w:tc>
        <w:tc>
          <w:tcPr>
            <w:tcW w:w="1330" w:type="pct"/>
            <w:tcBorders>
              <w:top w:val="single" w:color="auto" w:sz="4" w:space="0"/>
              <w:left w:val="single" w:color="auto" w:sz="4" w:space="0"/>
              <w:bottom w:val="single" w:color="auto" w:sz="4" w:space="0"/>
              <w:right w:val="single" w:color="auto" w:sz="4" w:space="0"/>
            </w:tcBorders>
            <w:vAlign w:val="center"/>
          </w:tcPr>
          <w:p w14:paraId="550D28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铬（六价）</w:t>
            </w:r>
          </w:p>
        </w:tc>
        <w:tc>
          <w:tcPr>
            <w:tcW w:w="601" w:type="pct"/>
            <w:tcBorders>
              <w:top w:val="single" w:color="auto" w:sz="4" w:space="0"/>
              <w:left w:val="single" w:color="auto" w:sz="4" w:space="0"/>
              <w:bottom w:val="single" w:color="auto" w:sz="4" w:space="0"/>
              <w:right w:val="single" w:color="auto" w:sz="4" w:space="0"/>
            </w:tcBorders>
            <w:vAlign w:val="center"/>
          </w:tcPr>
          <w:p w14:paraId="2006AEC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w:t>
            </w:r>
          </w:p>
        </w:tc>
        <w:tc>
          <w:tcPr>
            <w:tcW w:w="597" w:type="pct"/>
            <w:tcBorders>
              <w:top w:val="single" w:color="auto" w:sz="4" w:space="0"/>
              <w:left w:val="single" w:color="auto" w:sz="4" w:space="0"/>
              <w:bottom w:val="single" w:color="auto" w:sz="4" w:space="0"/>
              <w:right w:val="single" w:color="auto" w:sz="4" w:space="0"/>
            </w:tcBorders>
            <w:vAlign w:val="center"/>
          </w:tcPr>
          <w:p w14:paraId="6A39E22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0E8A39D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0.5</w:t>
            </w:r>
          </w:p>
        </w:tc>
        <w:tc>
          <w:tcPr>
            <w:tcW w:w="1084" w:type="dxa"/>
            <w:tcBorders>
              <w:top w:val="single" w:color="auto" w:sz="4" w:space="0"/>
              <w:left w:val="single" w:color="auto" w:sz="4" w:space="0"/>
              <w:bottom w:val="single" w:color="auto" w:sz="4" w:space="0"/>
              <w:right w:val="single" w:color="auto" w:sz="4" w:space="0"/>
            </w:tcBorders>
            <w:vAlign w:val="center"/>
          </w:tcPr>
          <w:p w14:paraId="1320C657">
            <w:pPr>
              <w:jc w:val="center"/>
              <w:rPr>
                <w:rFonts w:hint="eastAsia" w:ascii="Times New Roman" w:hAnsi="Times New Roman" w:eastAsia="宋体" w:cs="Times New Roman"/>
                <w:color w:val="000000" w:themeColor="text1"/>
                <w:kern w:val="0"/>
                <w:szCs w:val="2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DDA795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4384F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700101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1330" w:type="pct"/>
            <w:tcBorders>
              <w:top w:val="single" w:color="auto" w:sz="4" w:space="0"/>
              <w:left w:val="single" w:color="auto" w:sz="4" w:space="0"/>
              <w:bottom w:val="single" w:color="auto" w:sz="4" w:space="0"/>
              <w:right w:val="single" w:color="auto" w:sz="4" w:space="0"/>
            </w:tcBorders>
            <w:vAlign w:val="center"/>
          </w:tcPr>
          <w:p w14:paraId="0DB13A2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铜</w:t>
            </w:r>
          </w:p>
        </w:tc>
        <w:tc>
          <w:tcPr>
            <w:tcW w:w="601" w:type="pct"/>
            <w:tcBorders>
              <w:top w:val="single" w:color="auto" w:sz="4" w:space="0"/>
              <w:left w:val="single" w:color="auto" w:sz="4" w:space="0"/>
              <w:bottom w:val="single" w:color="auto" w:sz="4" w:space="0"/>
              <w:right w:val="single" w:color="auto" w:sz="4" w:space="0"/>
            </w:tcBorders>
            <w:vAlign w:val="center"/>
          </w:tcPr>
          <w:p w14:paraId="3EF395F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18000</w:t>
            </w:r>
          </w:p>
        </w:tc>
        <w:tc>
          <w:tcPr>
            <w:tcW w:w="597" w:type="pct"/>
            <w:tcBorders>
              <w:top w:val="single" w:color="auto" w:sz="4" w:space="0"/>
              <w:left w:val="single" w:color="auto" w:sz="4" w:space="0"/>
              <w:bottom w:val="single" w:color="auto" w:sz="4" w:space="0"/>
              <w:right w:val="single" w:color="auto" w:sz="4" w:space="0"/>
            </w:tcBorders>
            <w:vAlign w:val="center"/>
          </w:tcPr>
          <w:p w14:paraId="6FC3707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796AB889">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26</w:t>
            </w:r>
          </w:p>
        </w:tc>
        <w:tc>
          <w:tcPr>
            <w:tcW w:w="1084" w:type="dxa"/>
            <w:tcBorders>
              <w:top w:val="single" w:color="auto" w:sz="4" w:space="0"/>
              <w:left w:val="single" w:color="auto" w:sz="4" w:space="0"/>
              <w:bottom w:val="single" w:color="auto" w:sz="4" w:space="0"/>
              <w:right w:val="single" w:color="auto" w:sz="4" w:space="0"/>
            </w:tcBorders>
            <w:vAlign w:val="center"/>
          </w:tcPr>
          <w:p w14:paraId="54EDCE76">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0.001</w:t>
            </w:r>
          </w:p>
        </w:tc>
        <w:tc>
          <w:tcPr>
            <w:tcW w:w="661" w:type="pct"/>
            <w:tcBorders>
              <w:top w:val="single" w:color="auto" w:sz="4" w:space="0"/>
              <w:left w:val="single" w:color="auto" w:sz="4" w:space="0"/>
              <w:bottom w:val="single" w:color="auto" w:sz="4" w:space="0"/>
              <w:right w:val="single" w:color="auto" w:sz="4" w:space="0"/>
            </w:tcBorders>
            <w:vAlign w:val="center"/>
          </w:tcPr>
          <w:p w14:paraId="69A5DA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7A53A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2512E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1330" w:type="pct"/>
            <w:tcBorders>
              <w:top w:val="single" w:color="auto" w:sz="4" w:space="0"/>
              <w:left w:val="single" w:color="auto" w:sz="4" w:space="0"/>
              <w:bottom w:val="single" w:color="auto" w:sz="4" w:space="0"/>
              <w:right w:val="single" w:color="auto" w:sz="4" w:space="0"/>
            </w:tcBorders>
            <w:vAlign w:val="center"/>
          </w:tcPr>
          <w:p w14:paraId="555E4C0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铅</w:t>
            </w:r>
          </w:p>
        </w:tc>
        <w:tc>
          <w:tcPr>
            <w:tcW w:w="601" w:type="pct"/>
            <w:tcBorders>
              <w:top w:val="single" w:color="auto" w:sz="4" w:space="0"/>
              <w:left w:val="single" w:color="auto" w:sz="4" w:space="0"/>
              <w:bottom w:val="single" w:color="auto" w:sz="4" w:space="0"/>
              <w:right w:val="single" w:color="auto" w:sz="4" w:space="0"/>
            </w:tcBorders>
            <w:vAlign w:val="center"/>
          </w:tcPr>
          <w:p w14:paraId="63C8A04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800</w:t>
            </w:r>
          </w:p>
        </w:tc>
        <w:tc>
          <w:tcPr>
            <w:tcW w:w="597" w:type="pct"/>
            <w:tcBorders>
              <w:top w:val="single" w:color="auto" w:sz="4" w:space="0"/>
              <w:left w:val="single" w:color="auto" w:sz="4" w:space="0"/>
              <w:bottom w:val="single" w:color="auto" w:sz="4" w:space="0"/>
              <w:right w:val="single" w:color="auto" w:sz="4" w:space="0"/>
            </w:tcBorders>
            <w:vAlign w:val="center"/>
          </w:tcPr>
          <w:p w14:paraId="2BE7A04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6B754B7">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26</w:t>
            </w:r>
          </w:p>
        </w:tc>
        <w:tc>
          <w:tcPr>
            <w:tcW w:w="1084" w:type="dxa"/>
            <w:tcBorders>
              <w:top w:val="single" w:color="auto" w:sz="4" w:space="0"/>
              <w:left w:val="single" w:color="auto" w:sz="4" w:space="0"/>
              <w:bottom w:val="single" w:color="auto" w:sz="4" w:space="0"/>
              <w:right w:val="single" w:color="auto" w:sz="4" w:space="0"/>
            </w:tcBorders>
            <w:vAlign w:val="center"/>
          </w:tcPr>
          <w:p w14:paraId="32431F66">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0.0325</w:t>
            </w:r>
          </w:p>
        </w:tc>
        <w:tc>
          <w:tcPr>
            <w:tcW w:w="661" w:type="pct"/>
            <w:tcBorders>
              <w:top w:val="single" w:color="auto" w:sz="4" w:space="0"/>
              <w:left w:val="single" w:color="auto" w:sz="4" w:space="0"/>
              <w:bottom w:val="single" w:color="auto" w:sz="4" w:space="0"/>
              <w:right w:val="single" w:color="auto" w:sz="4" w:space="0"/>
            </w:tcBorders>
            <w:vAlign w:val="center"/>
          </w:tcPr>
          <w:p w14:paraId="5D4092C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8CB79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069B38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w:t>
            </w:r>
          </w:p>
        </w:tc>
        <w:tc>
          <w:tcPr>
            <w:tcW w:w="1330" w:type="pct"/>
            <w:tcBorders>
              <w:top w:val="single" w:color="auto" w:sz="4" w:space="0"/>
              <w:left w:val="single" w:color="auto" w:sz="4" w:space="0"/>
              <w:bottom w:val="single" w:color="auto" w:sz="4" w:space="0"/>
              <w:right w:val="single" w:color="auto" w:sz="4" w:space="0"/>
            </w:tcBorders>
            <w:vAlign w:val="center"/>
          </w:tcPr>
          <w:p w14:paraId="535BB65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汞</w:t>
            </w:r>
          </w:p>
        </w:tc>
        <w:tc>
          <w:tcPr>
            <w:tcW w:w="601" w:type="pct"/>
            <w:tcBorders>
              <w:top w:val="single" w:color="auto" w:sz="4" w:space="0"/>
              <w:left w:val="single" w:color="auto" w:sz="4" w:space="0"/>
              <w:bottom w:val="single" w:color="auto" w:sz="4" w:space="0"/>
              <w:right w:val="single" w:color="auto" w:sz="4" w:space="0"/>
            </w:tcBorders>
            <w:vAlign w:val="center"/>
          </w:tcPr>
          <w:p w14:paraId="6E5B7E2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597" w:type="pct"/>
            <w:tcBorders>
              <w:top w:val="single" w:color="auto" w:sz="4" w:space="0"/>
              <w:left w:val="single" w:color="auto" w:sz="4" w:space="0"/>
              <w:bottom w:val="single" w:color="auto" w:sz="4" w:space="0"/>
              <w:right w:val="single" w:color="auto" w:sz="4" w:space="0"/>
            </w:tcBorders>
            <w:vAlign w:val="center"/>
          </w:tcPr>
          <w:p w14:paraId="1BA815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74F3983A">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0.136</w:t>
            </w:r>
          </w:p>
        </w:tc>
        <w:tc>
          <w:tcPr>
            <w:tcW w:w="1084" w:type="dxa"/>
            <w:tcBorders>
              <w:top w:val="single" w:color="auto" w:sz="4" w:space="0"/>
              <w:left w:val="single" w:color="auto" w:sz="4" w:space="0"/>
              <w:bottom w:val="single" w:color="auto" w:sz="4" w:space="0"/>
              <w:right w:val="single" w:color="auto" w:sz="4" w:space="0"/>
            </w:tcBorders>
            <w:vAlign w:val="center"/>
          </w:tcPr>
          <w:p w14:paraId="5607BCBB">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0.0036</w:t>
            </w:r>
          </w:p>
        </w:tc>
        <w:tc>
          <w:tcPr>
            <w:tcW w:w="661" w:type="pct"/>
            <w:tcBorders>
              <w:top w:val="single" w:color="auto" w:sz="4" w:space="0"/>
              <w:left w:val="single" w:color="auto" w:sz="4" w:space="0"/>
              <w:bottom w:val="single" w:color="auto" w:sz="4" w:space="0"/>
              <w:right w:val="single" w:color="auto" w:sz="4" w:space="0"/>
            </w:tcBorders>
            <w:vAlign w:val="center"/>
          </w:tcPr>
          <w:p w14:paraId="2B540A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B409F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99DD22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w:t>
            </w:r>
          </w:p>
        </w:tc>
        <w:tc>
          <w:tcPr>
            <w:tcW w:w="1330" w:type="pct"/>
            <w:tcBorders>
              <w:top w:val="single" w:color="auto" w:sz="4" w:space="0"/>
              <w:left w:val="single" w:color="auto" w:sz="4" w:space="0"/>
              <w:bottom w:val="single" w:color="auto" w:sz="4" w:space="0"/>
              <w:right w:val="single" w:color="auto" w:sz="4" w:space="0"/>
            </w:tcBorders>
            <w:vAlign w:val="center"/>
          </w:tcPr>
          <w:p w14:paraId="286B3F9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镍</w:t>
            </w:r>
          </w:p>
        </w:tc>
        <w:tc>
          <w:tcPr>
            <w:tcW w:w="601" w:type="pct"/>
            <w:tcBorders>
              <w:top w:val="single" w:color="auto" w:sz="4" w:space="0"/>
              <w:left w:val="single" w:color="auto" w:sz="4" w:space="0"/>
              <w:bottom w:val="single" w:color="auto" w:sz="4" w:space="0"/>
              <w:right w:val="single" w:color="auto" w:sz="4" w:space="0"/>
            </w:tcBorders>
            <w:vAlign w:val="center"/>
          </w:tcPr>
          <w:p w14:paraId="1DD15D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900</w:t>
            </w:r>
          </w:p>
        </w:tc>
        <w:tc>
          <w:tcPr>
            <w:tcW w:w="597" w:type="pct"/>
            <w:tcBorders>
              <w:top w:val="single" w:color="auto" w:sz="4" w:space="0"/>
              <w:left w:val="single" w:color="auto" w:sz="4" w:space="0"/>
              <w:bottom w:val="single" w:color="auto" w:sz="4" w:space="0"/>
              <w:right w:val="single" w:color="auto" w:sz="4" w:space="0"/>
            </w:tcBorders>
            <w:vAlign w:val="center"/>
          </w:tcPr>
          <w:p w14:paraId="6C0547E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78CA56CB">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45</w:t>
            </w:r>
          </w:p>
        </w:tc>
        <w:tc>
          <w:tcPr>
            <w:tcW w:w="1084" w:type="dxa"/>
            <w:tcBorders>
              <w:top w:val="single" w:color="auto" w:sz="4" w:space="0"/>
              <w:left w:val="single" w:color="auto" w:sz="4" w:space="0"/>
              <w:bottom w:val="single" w:color="auto" w:sz="4" w:space="0"/>
              <w:right w:val="single" w:color="auto" w:sz="4" w:space="0"/>
            </w:tcBorders>
            <w:vAlign w:val="center"/>
          </w:tcPr>
          <w:p w14:paraId="00B163ED">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0.05</w:t>
            </w:r>
          </w:p>
        </w:tc>
        <w:tc>
          <w:tcPr>
            <w:tcW w:w="661" w:type="pct"/>
            <w:tcBorders>
              <w:top w:val="single" w:color="auto" w:sz="4" w:space="0"/>
              <w:left w:val="single" w:color="auto" w:sz="4" w:space="0"/>
              <w:bottom w:val="single" w:color="auto" w:sz="4" w:space="0"/>
              <w:right w:val="single" w:color="auto" w:sz="4" w:space="0"/>
            </w:tcBorders>
            <w:vAlign w:val="center"/>
          </w:tcPr>
          <w:p w14:paraId="34CB975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FE10E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CBDBA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w:t>
            </w:r>
          </w:p>
        </w:tc>
        <w:tc>
          <w:tcPr>
            <w:tcW w:w="1330" w:type="pct"/>
            <w:tcBorders>
              <w:top w:val="single" w:color="auto" w:sz="4" w:space="0"/>
              <w:left w:val="single" w:color="auto" w:sz="4" w:space="0"/>
              <w:bottom w:val="single" w:color="auto" w:sz="4" w:space="0"/>
              <w:right w:val="single" w:color="auto" w:sz="4" w:space="0"/>
            </w:tcBorders>
            <w:vAlign w:val="center"/>
          </w:tcPr>
          <w:p w14:paraId="2D27932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四氯化碳</w:t>
            </w:r>
          </w:p>
        </w:tc>
        <w:tc>
          <w:tcPr>
            <w:tcW w:w="601" w:type="pct"/>
            <w:tcBorders>
              <w:top w:val="single" w:color="auto" w:sz="4" w:space="0"/>
              <w:left w:val="single" w:color="auto" w:sz="4" w:space="0"/>
              <w:bottom w:val="single" w:color="auto" w:sz="4" w:space="0"/>
              <w:right w:val="single" w:color="auto" w:sz="4" w:space="0"/>
            </w:tcBorders>
            <w:vAlign w:val="center"/>
          </w:tcPr>
          <w:p w14:paraId="5A901AE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6E902B8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8F599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＜2.1×10</w:t>
            </w:r>
            <w:r>
              <w:rPr>
                <w:rFonts w:hint="default" w:ascii="Times New Roman" w:hAnsi="Times New Roman" w:eastAsia="宋体" w:cs="Times New Roman"/>
                <w:color w:val="000000" w:themeColor="text1"/>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04A46C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41663F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AE098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6B7269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1330" w:type="pct"/>
            <w:tcBorders>
              <w:top w:val="single" w:color="auto" w:sz="4" w:space="0"/>
              <w:left w:val="single" w:color="auto" w:sz="4" w:space="0"/>
              <w:bottom w:val="single" w:color="auto" w:sz="4" w:space="0"/>
              <w:right w:val="single" w:color="auto" w:sz="4" w:space="0"/>
            </w:tcBorders>
            <w:vAlign w:val="center"/>
          </w:tcPr>
          <w:p w14:paraId="6911846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氯仿</w:t>
            </w:r>
          </w:p>
        </w:tc>
        <w:tc>
          <w:tcPr>
            <w:tcW w:w="601" w:type="pct"/>
            <w:tcBorders>
              <w:top w:val="single" w:color="auto" w:sz="4" w:space="0"/>
              <w:left w:val="single" w:color="auto" w:sz="4" w:space="0"/>
              <w:bottom w:val="single" w:color="auto" w:sz="4" w:space="0"/>
              <w:right w:val="single" w:color="auto" w:sz="4" w:space="0"/>
            </w:tcBorders>
            <w:vAlign w:val="center"/>
          </w:tcPr>
          <w:p w14:paraId="211009A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0.9</w:t>
            </w:r>
          </w:p>
        </w:tc>
        <w:tc>
          <w:tcPr>
            <w:tcW w:w="597" w:type="pct"/>
            <w:tcBorders>
              <w:top w:val="single" w:color="auto" w:sz="4" w:space="0"/>
              <w:left w:val="single" w:color="auto" w:sz="4" w:space="0"/>
              <w:bottom w:val="single" w:color="auto" w:sz="4" w:space="0"/>
              <w:right w:val="single" w:color="auto" w:sz="4" w:space="0"/>
            </w:tcBorders>
            <w:vAlign w:val="center"/>
          </w:tcPr>
          <w:p w14:paraId="54548B3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457FE0F">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＜1.5×10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61A25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9CE504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3457C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2D03D7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1330" w:type="pct"/>
            <w:tcBorders>
              <w:top w:val="single" w:color="auto" w:sz="4" w:space="0"/>
              <w:left w:val="single" w:color="auto" w:sz="4" w:space="0"/>
              <w:bottom w:val="single" w:color="auto" w:sz="4" w:space="0"/>
              <w:right w:val="single" w:color="auto" w:sz="4" w:space="0"/>
            </w:tcBorders>
            <w:vAlign w:val="center"/>
          </w:tcPr>
          <w:p w14:paraId="5FE64AA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氯甲烷</w:t>
            </w:r>
          </w:p>
        </w:tc>
        <w:tc>
          <w:tcPr>
            <w:tcW w:w="601" w:type="pct"/>
            <w:tcBorders>
              <w:top w:val="single" w:color="auto" w:sz="4" w:space="0"/>
              <w:left w:val="single" w:color="auto" w:sz="4" w:space="0"/>
              <w:bottom w:val="single" w:color="auto" w:sz="4" w:space="0"/>
              <w:right w:val="single" w:color="auto" w:sz="4" w:space="0"/>
            </w:tcBorders>
            <w:vAlign w:val="center"/>
          </w:tcPr>
          <w:p w14:paraId="24C600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597" w:type="pct"/>
            <w:tcBorders>
              <w:top w:val="single" w:color="auto" w:sz="4" w:space="0"/>
              <w:left w:val="single" w:color="auto" w:sz="4" w:space="0"/>
              <w:bottom w:val="single" w:color="auto" w:sz="4" w:space="0"/>
              <w:right w:val="single" w:color="auto" w:sz="4" w:space="0"/>
            </w:tcBorders>
            <w:vAlign w:val="center"/>
          </w:tcPr>
          <w:p w14:paraId="734CA42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381595C">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9C0A6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D85B5C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525DB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8D6E70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w:t>
            </w:r>
          </w:p>
        </w:tc>
        <w:tc>
          <w:tcPr>
            <w:tcW w:w="1330" w:type="pct"/>
            <w:tcBorders>
              <w:top w:val="single" w:color="auto" w:sz="4" w:space="0"/>
              <w:left w:val="single" w:color="auto" w:sz="4" w:space="0"/>
              <w:bottom w:val="single" w:color="auto" w:sz="4" w:space="0"/>
              <w:right w:val="single" w:color="auto" w:sz="4" w:space="0"/>
            </w:tcBorders>
            <w:vAlign w:val="center"/>
          </w:tcPr>
          <w:p w14:paraId="2BAE8AD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1，1－二氯乙烷</w:t>
            </w:r>
          </w:p>
        </w:tc>
        <w:tc>
          <w:tcPr>
            <w:tcW w:w="601" w:type="pct"/>
            <w:tcBorders>
              <w:top w:val="single" w:color="auto" w:sz="4" w:space="0"/>
              <w:left w:val="single" w:color="auto" w:sz="4" w:space="0"/>
              <w:bottom w:val="single" w:color="auto" w:sz="4" w:space="0"/>
              <w:right w:val="single" w:color="auto" w:sz="4" w:space="0"/>
            </w:tcBorders>
            <w:vAlign w:val="center"/>
          </w:tcPr>
          <w:p w14:paraId="3173F7E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597" w:type="pct"/>
            <w:tcBorders>
              <w:top w:val="single" w:color="auto" w:sz="4" w:space="0"/>
              <w:left w:val="single" w:color="auto" w:sz="4" w:space="0"/>
              <w:bottom w:val="single" w:color="auto" w:sz="4" w:space="0"/>
              <w:right w:val="single" w:color="auto" w:sz="4" w:space="0"/>
            </w:tcBorders>
            <w:vAlign w:val="center"/>
          </w:tcPr>
          <w:p w14:paraId="7C39480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F18DA6B">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＜1.6×10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D83BB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ECB6BF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2FCE2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140630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w:t>
            </w:r>
          </w:p>
        </w:tc>
        <w:tc>
          <w:tcPr>
            <w:tcW w:w="1330" w:type="pct"/>
            <w:tcBorders>
              <w:top w:val="single" w:color="auto" w:sz="4" w:space="0"/>
              <w:left w:val="single" w:color="auto" w:sz="4" w:space="0"/>
              <w:bottom w:val="single" w:color="auto" w:sz="4" w:space="0"/>
              <w:right w:val="single" w:color="auto" w:sz="4" w:space="0"/>
            </w:tcBorders>
            <w:vAlign w:val="center"/>
          </w:tcPr>
          <w:p w14:paraId="5A5B161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1，2－二氯乙烷</w:t>
            </w:r>
          </w:p>
        </w:tc>
        <w:tc>
          <w:tcPr>
            <w:tcW w:w="601" w:type="pct"/>
            <w:tcBorders>
              <w:top w:val="single" w:color="auto" w:sz="4" w:space="0"/>
              <w:left w:val="single" w:color="auto" w:sz="4" w:space="0"/>
              <w:bottom w:val="single" w:color="auto" w:sz="4" w:space="0"/>
              <w:right w:val="single" w:color="auto" w:sz="4" w:space="0"/>
            </w:tcBorders>
            <w:vAlign w:val="center"/>
          </w:tcPr>
          <w:p w14:paraId="6BC3F7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597" w:type="pct"/>
            <w:tcBorders>
              <w:top w:val="single" w:color="auto" w:sz="4" w:space="0"/>
              <w:left w:val="single" w:color="auto" w:sz="4" w:space="0"/>
              <w:bottom w:val="single" w:color="auto" w:sz="4" w:space="0"/>
              <w:right w:val="single" w:color="auto" w:sz="4" w:space="0"/>
            </w:tcBorders>
            <w:vAlign w:val="center"/>
          </w:tcPr>
          <w:p w14:paraId="5D9A1C3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5C0B4D7">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＜1.3×10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265168E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407BF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F22DD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43E30F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w:t>
            </w:r>
          </w:p>
        </w:tc>
        <w:tc>
          <w:tcPr>
            <w:tcW w:w="1330" w:type="pct"/>
            <w:tcBorders>
              <w:top w:val="single" w:color="auto" w:sz="4" w:space="0"/>
              <w:left w:val="single" w:color="auto" w:sz="4" w:space="0"/>
              <w:bottom w:val="single" w:color="auto" w:sz="4" w:space="0"/>
              <w:right w:val="single" w:color="auto" w:sz="4" w:space="0"/>
            </w:tcBorders>
            <w:vAlign w:val="center"/>
          </w:tcPr>
          <w:p w14:paraId="1BD379C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7F34AFE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66</w:t>
            </w:r>
          </w:p>
        </w:tc>
        <w:tc>
          <w:tcPr>
            <w:tcW w:w="597" w:type="pct"/>
            <w:tcBorders>
              <w:top w:val="single" w:color="auto" w:sz="4" w:space="0"/>
              <w:left w:val="single" w:color="auto" w:sz="4" w:space="0"/>
              <w:bottom w:val="single" w:color="auto" w:sz="4" w:space="0"/>
              <w:right w:val="single" w:color="auto" w:sz="4" w:space="0"/>
            </w:tcBorders>
            <w:vAlign w:val="center"/>
          </w:tcPr>
          <w:p w14:paraId="03D5CB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9F45DEE">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＜0.8×10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E22C75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01C12B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0F94E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3AA56C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w:t>
            </w:r>
          </w:p>
        </w:tc>
        <w:tc>
          <w:tcPr>
            <w:tcW w:w="1330" w:type="pct"/>
            <w:tcBorders>
              <w:top w:val="single" w:color="auto" w:sz="4" w:space="0"/>
              <w:left w:val="single" w:color="auto" w:sz="4" w:space="0"/>
              <w:bottom w:val="single" w:color="auto" w:sz="4" w:space="0"/>
              <w:right w:val="single" w:color="auto" w:sz="4" w:space="0"/>
            </w:tcBorders>
            <w:vAlign w:val="center"/>
          </w:tcPr>
          <w:p w14:paraId="0E069B5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顺-1，2－二氯乙烯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2784CC7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596</w:t>
            </w:r>
          </w:p>
        </w:tc>
        <w:tc>
          <w:tcPr>
            <w:tcW w:w="597" w:type="pct"/>
            <w:tcBorders>
              <w:top w:val="single" w:color="auto" w:sz="4" w:space="0"/>
              <w:left w:val="single" w:color="auto" w:sz="4" w:space="0"/>
              <w:bottom w:val="single" w:color="auto" w:sz="4" w:space="0"/>
              <w:right w:val="single" w:color="auto" w:sz="4" w:space="0"/>
            </w:tcBorders>
            <w:vAlign w:val="center"/>
          </w:tcPr>
          <w:p w14:paraId="6017E6D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29A143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4C0FFB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21F1FC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913DA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D19532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1330" w:type="pct"/>
            <w:tcBorders>
              <w:top w:val="single" w:color="auto" w:sz="4" w:space="0"/>
              <w:left w:val="single" w:color="auto" w:sz="4" w:space="0"/>
              <w:bottom w:val="single" w:color="auto" w:sz="4" w:space="0"/>
              <w:right w:val="single" w:color="auto" w:sz="4" w:space="0"/>
            </w:tcBorders>
            <w:vAlign w:val="center"/>
          </w:tcPr>
          <w:p w14:paraId="38E7CC9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反-1，2－二氯乙烯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623A707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54</w:t>
            </w:r>
          </w:p>
        </w:tc>
        <w:tc>
          <w:tcPr>
            <w:tcW w:w="597" w:type="pct"/>
            <w:tcBorders>
              <w:top w:val="single" w:color="auto" w:sz="4" w:space="0"/>
              <w:left w:val="single" w:color="auto" w:sz="4" w:space="0"/>
              <w:bottom w:val="single" w:color="auto" w:sz="4" w:space="0"/>
              <w:right w:val="single" w:color="auto" w:sz="4" w:space="0"/>
            </w:tcBorders>
            <w:vAlign w:val="center"/>
          </w:tcPr>
          <w:p w14:paraId="7E8BCF3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011F79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3E8A3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B3A5B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EAED6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1949B7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w:t>
            </w:r>
          </w:p>
        </w:tc>
        <w:tc>
          <w:tcPr>
            <w:tcW w:w="1330" w:type="pct"/>
            <w:tcBorders>
              <w:top w:val="single" w:color="auto" w:sz="4" w:space="0"/>
              <w:left w:val="single" w:color="auto" w:sz="4" w:space="0"/>
              <w:bottom w:val="single" w:color="auto" w:sz="4" w:space="0"/>
              <w:right w:val="single" w:color="auto" w:sz="4" w:space="0"/>
            </w:tcBorders>
            <w:vAlign w:val="center"/>
          </w:tcPr>
          <w:p w14:paraId="7C2946C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二氯甲烷</w:t>
            </w:r>
          </w:p>
        </w:tc>
        <w:tc>
          <w:tcPr>
            <w:tcW w:w="601" w:type="pct"/>
            <w:tcBorders>
              <w:top w:val="single" w:color="auto" w:sz="4" w:space="0"/>
              <w:left w:val="single" w:color="auto" w:sz="4" w:space="0"/>
              <w:bottom w:val="single" w:color="auto" w:sz="4" w:space="0"/>
              <w:right w:val="single" w:color="auto" w:sz="4" w:space="0"/>
            </w:tcBorders>
            <w:vAlign w:val="center"/>
          </w:tcPr>
          <w:p w14:paraId="3B6E4DA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616</w:t>
            </w:r>
          </w:p>
        </w:tc>
        <w:tc>
          <w:tcPr>
            <w:tcW w:w="597" w:type="pct"/>
            <w:tcBorders>
              <w:top w:val="single" w:color="auto" w:sz="4" w:space="0"/>
              <w:left w:val="single" w:color="auto" w:sz="4" w:space="0"/>
              <w:bottom w:val="single" w:color="auto" w:sz="4" w:space="0"/>
              <w:right w:val="single" w:color="auto" w:sz="4" w:space="0"/>
            </w:tcBorders>
            <w:vAlign w:val="center"/>
          </w:tcPr>
          <w:p w14:paraId="56E50B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D469E45">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＜2.6×10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B6B86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93EA7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45CB3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0162D5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17</w:t>
            </w:r>
          </w:p>
        </w:tc>
        <w:tc>
          <w:tcPr>
            <w:tcW w:w="1330" w:type="pct"/>
            <w:tcBorders>
              <w:top w:val="single" w:color="auto" w:sz="4" w:space="0"/>
              <w:left w:val="single" w:color="auto" w:sz="4" w:space="0"/>
              <w:bottom w:val="single" w:color="auto" w:sz="4" w:space="0"/>
              <w:right w:val="single" w:color="auto" w:sz="4" w:space="0"/>
            </w:tcBorders>
            <w:vAlign w:val="center"/>
          </w:tcPr>
          <w:p w14:paraId="7AC38F7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1，2－二氯丙烷</w:t>
            </w:r>
          </w:p>
        </w:tc>
        <w:tc>
          <w:tcPr>
            <w:tcW w:w="601" w:type="pct"/>
            <w:tcBorders>
              <w:top w:val="single" w:color="auto" w:sz="4" w:space="0"/>
              <w:left w:val="single" w:color="auto" w:sz="4" w:space="0"/>
              <w:bottom w:val="single" w:color="auto" w:sz="4" w:space="0"/>
              <w:right w:val="single" w:color="auto" w:sz="4" w:space="0"/>
            </w:tcBorders>
            <w:vAlign w:val="center"/>
          </w:tcPr>
          <w:p w14:paraId="1E7B03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597" w:type="pct"/>
            <w:tcBorders>
              <w:top w:val="single" w:color="auto" w:sz="4" w:space="0"/>
              <w:left w:val="single" w:color="auto" w:sz="4" w:space="0"/>
              <w:bottom w:val="single" w:color="auto" w:sz="4" w:space="0"/>
              <w:right w:val="single" w:color="auto" w:sz="4" w:space="0"/>
            </w:tcBorders>
            <w:vAlign w:val="center"/>
          </w:tcPr>
          <w:p w14:paraId="01B94CE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CB7D5BE">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D2C3F5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08B32A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09B4F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55018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1330" w:type="pct"/>
            <w:tcBorders>
              <w:top w:val="single" w:color="auto" w:sz="4" w:space="0"/>
              <w:left w:val="single" w:color="auto" w:sz="4" w:space="0"/>
              <w:bottom w:val="single" w:color="auto" w:sz="4" w:space="0"/>
              <w:right w:val="single" w:color="auto" w:sz="4" w:space="0"/>
            </w:tcBorders>
            <w:vAlign w:val="center"/>
          </w:tcPr>
          <w:p w14:paraId="695E857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四氯乙烯</w:t>
            </w:r>
          </w:p>
        </w:tc>
        <w:tc>
          <w:tcPr>
            <w:tcW w:w="601" w:type="pct"/>
            <w:tcBorders>
              <w:top w:val="single" w:color="auto" w:sz="4" w:space="0"/>
              <w:left w:val="single" w:color="auto" w:sz="4" w:space="0"/>
              <w:bottom w:val="single" w:color="auto" w:sz="4" w:space="0"/>
              <w:right w:val="single" w:color="auto" w:sz="4" w:space="0"/>
            </w:tcBorders>
            <w:vAlign w:val="center"/>
          </w:tcPr>
          <w:p w14:paraId="0A0996F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53</w:t>
            </w:r>
          </w:p>
        </w:tc>
        <w:tc>
          <w:tcPr>
            <w:tcW w:w="597" w:type="pct"/>
            <w:tcBorders>
              <w:top w:val="single" w:color="auto" w:sz="4" w:space="0"/>
              <w:left w:val="single" w:color="auto" w:sz="4" w:space="0"/>
              <w:bottom w:val="single" w:color="auto" w:sz="4" w:space="0"/>
              <w:right w:val="single" w:color="auto" w:sz="4" w:space="0"/>
            </w:tcBorders>
            <w:vAlign w:val="center"/>
          </w:tcPr>
          <w:p w14:paraId="1372C98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C2886F3">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91052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2D911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DCD67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CEA2CE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w:t>
            </w:r>
          </w:p>
        </w:tc>
        <w:tc>
          <w:tcPr>
            <w:tcW w:w="1330" w:type="pct"/>
            <w:tcBorders>
              <w:top w:val="single" w:color="auto" w:sz="4" w:space="0"/>
              <w:left w:val="single" w:color="auto" w:sz="4" w:space="0"/>
              <w:bottom w:val="single" w:color="auto" w:sz="4" w:space="0"/>
              <w:right w:val="single" w:color="auto" w:sz="4" w:space="0"/>
            </w:tcBorders>
            <w:vAlign w:val="center"/>
          </w:tcPr>
          <w:p w14:paraId="041712C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1，1，1，2－四氯乙烷</w:t>
            </w:r>
          </w:p>
        </w:tc>
        <w:tc>
          <w:tcPr>
            <w:tcW w:w="601" w:type="pct"/>
            <w:tcBorders>
              <w:top w:val="single" w:color="auto" w:sz="4" w:space="0"/>
              <w:left w:val="single" w:color="auto" w:sz="4" w:space="0"/>
              <w:bottom w:val="single" w:color="auto" w:sz="4" w:space="0"/>
              <w:right w:val="single" w:color="auto" w:sz="4" w:space="0"/>
            </w:tcBorders>
            <w:vAlign w:val="center"/>
          </w:tcPr>
          <w:p w14:paraId="0011C22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597" w:type="pct"/>
            <w:tcBorders>
              <w:top w:val="single" w:color="auto" w:sz="4" w:space="0"/>
              <w:left w:val="single" w:color="auto" w:sz="4" w:space="0"/>
              <w:bottom w:val="single" w:color="auto" w:sz="4" w:space="0"/>
              <w:right w:val="single" w:color="auto" w:sz="4" w:space="0"/>
            </w:tcBorders>
            <w:vAlign w:val="center"/>
          </w:tcPr>
          <w:p w14:paraId="509798A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DA2364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8A98B2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45BCA4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0655B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0B93F3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19</w:t>
            </w:r>
          </w:p>
        </w:tc>
        <w:tc>
          <w:tcPr>
            <w:tcW w:w="1330" w:type="pct"/>
            <w:tcBorders>
              <w:top w:val="single" w:color="auto" w:sz="4" w:space="0"/>
              <w:left w:val="single" w:color="auto" w:sz="4" w:space="0"/>
              <w:bottom w:val="single" w:color="auto" w:sz="4" w:space="0"/>
              <w:right w:val="single" w:color="auto" w:sz="4" w:space="0"/>
            </w:tcBorders>
            <w:vAlign w:val="center"/>
          </w:tcPr>
          <w:p w14:paraId="0AA8005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1，1，2，2－四氯乙烷</w:t>
            </w:r>
          </w:p>
        </w:tc>
        <w:tc>
          <w:tcPr>
            <w:tcW w:w="601" w:type="pct"/>
            <w:tcBorders>
              <w:top w:val="single" w:color="auto" w:sz="4" w:space="0"/>
              <w:left w:val="single" w:color="auto" w:sz="4" w:space="0"/>
              <w:bottom w:val="single" w:color="auto" w:sz="4" w:space="0"/>
              <w:right w:val="single" w:color="auto" w:sz="4" w:space="0"/>
            </w:tcBorders>
            <w:vAlign w:val="center"/>
          </w:tcPr>
          <w:p w14:paraId="223C0F9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6.8</w:t>
            </w:r>
          </w:p>
        </w:tc>
        <w:tc>
          <w:tcPr>
            <w:tcW w:w="597" w:type="pct"/>
            <w:tcBorders>
              <w:top w:val="single" w:color="auto" w:sz="4" w:space="0"/>
              <w:left w:val="single" w:color="auto" w:sz="4" w:space="0"/>
              <w:bottom w:val="single" w:color="auto" w:sz="4" w:space="0"/>
              <w:right w:val="single" w:color="auto" w:sz="4" w:space="0"/>
            </w:tcBorders>
            <w:vAlign w:val="center"/>
          </w:tcPr>
          <w:p w14:paraId="1629435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230ECCCE">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＜0.8×10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8A45BD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FFFED8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D25C7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73DEB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21</w:t>
            </w:r>
          </w:p>
        </w:tc>
        <w:tc>
          <w:tcPr>
            <w:tcW w:w="1330" w:type="pct"/>
            <w:tcBorders>
              <w:top w:val="single" w:color="auto" w:sz="4" w:space="0"/>
              <w:left w:val="single" w:color="auto" w:sz="4" w:space="0"/>
              <w:bottom w:val="single" w:color="auto" w:sz="4" w:space="0"/>
              <w:right w:val="single" w:color="auto" w:sz="4" w:space="0"/>
            </w:tcBorders>
            <w:vAlign w:val="center"/>
          </w:tcPr>
          <w:p w14:paraId="5FCB870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1，1，1－三氯乙烷</w:t>
            </w:r>
          </w:p>
        </w:tc>
        <w:tc>
          <w:tcPr>
            <w:tcW w:w="601" w:type="pct"/>
            <w:tcBorders>
              <w:top w:val="single" w:color="auto" w:sz="4" w:space="0"/>
              <w:left w:val="single" w:color="auto" w:sz="4" w:space="0"/>
              <w:bottom w:val="single" w:color="auto" w:sz="4" w:space="0"/>
              <w:right w:val="single" w:color="auto" w:sz="4" w:space="0"/>
            </w:tcBorders>
            <w:vAlign w:val="center"/>
          </w:tcPr>
          <w:p w14:paraId="4D40DB3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840</w:t>
            </w:r>
          </w:p>
        </w:tc>
        <w:tc>
          <w:tcPr>
            <w:tcW w:w="597" w:type="pct"/>
            <w:tcBorders>
              <w:top w:val="single" w:color="auto" w:sz="4" w:space="0"/>
              <w:left w:val="single" w:color="auto" w:sz="4" w:space="0"/>
              <w:bottom w:val="single" w:color="auto" w:sz="4" w:space="0"/>
              <w:right w:val="single" w:color="auto" w:sz="4" w:space="0"/>
            </w:tcBorders>
            <w:vAlign w:val="center"/>
          </w:tcPr>
          <w:p w14:paraId="2739A64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D7E219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＜1.1×10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E84606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C6A883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3E3AA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3CFA02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w:t>
            </w:r>
          </w:p>
        </w:tc>
        <w:tc>
          <w:tcPr>
            <w:tcW w:w="1330" w:type="pct"/>
            <w:tcBorders>
              <w:top w:val="single" w:color="auto" w:sz="4" w:space="0"/>
              <w:left w:val="single" w:color="auto" w:sz="4" w:space="0"/>
              <w:bottom w:val="single" w:color="auto" w:sz="4" w:space="0"/>
              <w:right w:val="single" w:color="auto" w:sz="4" w:space="0"/>
            </w:tcBorders>
            <w:vAlign w:val="center"/>
          </w:tcPr>
          <w:p w14:paraId="5C8A98D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1，1，2－三氯乙烷</w:t>
            </w:r>
          </w:p>
        </w:tc>
        <w:tc>
          <w:tcPr>
            <w:tcW w:w="601" w:type="pct"/>
            <w:tcBorders>
              <w:top w:val="single" w:color="auto" w:sz="4" w:space="0"/>
              <w:left w:val="single" w:color="auto" w:sz="4" w:space="0"/>
              <w:bottom w:val="single" w:color="auto" w:sz="4" w:space="0"/>
              <w:right w:val="single" w:color="auto" w:sz="4" w:space="0"/>
            </w:tcBorders>
            <w:vAlign w:val="center"/>
          </w:tcPr>
          <w:p w14:paraId="1149D5E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3D46241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2E0BEFE">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＜1.4×10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E8882D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7FB3CA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567A6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2BF06D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23</w:t>
            </w:r>
          </w:p>
        </w:tc>
        <w:tc>
          <w:tcPr>
            <w:tcW w:w="1330" w:type="pct"/>
            <w:tcBorders>
              <w:top w:val="single" w:color="auto" w:sz="4" w:space="0"/>
              <w:left w:val="single" w:color="auto" w:sz="4" w:space="0"/>
              <w:bottom w:val="single" w:color="auto" w:sz="4" w:space="0"/>
              <w:right w:val="single" w:color="auto" w:sz="4" w:space="0"/>
            </w:tcBorders>
            <w:vAlign w:val="center"/>
          </w:tcPr>
          <w:p w14:paraId="3DB7655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三氯乙烯</w:t>
            </w:r>
          </w:p>
        </w:tc>
        <w:tc>
          <w:tcPr>
            <w:tcW w:w="601" w:type="pct"/>
            <w:tcBorders>
              <w:top w:val="single" w:color="auto" w:sz="4" w:space="0"/>
              <w:left w:val="single" w:color="auto" w:sz="4" w:space="0"/>
              <w:bottom w:val="single" w:color="auto" w:sz="4" w:space="0"/>
              <w:right w:val="single" w:color="auto" w:sz="4" w:space="0"/>
            </w:tcBorders>
            <w:vAlign w:val="center"/>
          </w:tcPr>
          <w:p w14:paraId="537637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7D851E2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771E81F">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32F13B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4366E7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51269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433D7B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24</w:t>
            </w:r>
          </w:p>
        </w:tc>
        <w:tc>
          <w:tcPr>
            <w:tcW w:w="1330" w:type="pct"/>
            <w:tcBorders>
              <w:top w:val="single" w:color="auto" w:sz="4" w:space="0"/>
              <w:left w:val="single" w:color="auto" w:sz="4" w:space="0"/>
              <w:bottom w:val="single" w:color="auto" w:sz="4" w:space="0"/>
              <w:right w:val="single" w:color="auto" w:sz="4" w:space="0"/>
            </w:tcBorders>
            <w:vAlign w:val="center"/>
          </w:tcPr>
          <w:p w14:paraId="3BB55D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1，2，3－三氯丙烷</w:t>
            </w:r>
          </w:p>
        </w:tc>
        <w:tc>
          <w:tcPr>
            <w:tcW w:w="601" w:type="pct"/>
            <w:tcBorders>
              <w:top w:val="single" w:color="auto" w:sz="4" w:space="0"/>
              <w:left w:val="single" w:color="auto" w:sz="4" w:space="0"/>
              <w:bottom w:val="single" w:color="auto" w:sz="4" w:space="0"/>
              <w:right w:val="single" w:color="auto" w:sz="4" w:space="0"/>
            </w:tcBorders>
            <w:vAlign w:val="center"/>
          </w:tcPr>
          <w:p w14:paraId="04E83FA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0.5</w:t>
            </w:r>
          </w:p>
        </w:tc>
        <w:tc>
          <w:tcPr>
            <w:tcW w:w="597" w:type="pct"/>
            <w:tcBorders>
              <w:top w:val="single" w:color="auto" w:sz="4" w:space="0"/>
              <w:left w:val="single" w:color="auto" w:sz="4" w:space="0"/>
              <w:bottom w:val="single" w:color="auto" w:sz="4" w:space="0"/>
              <w:right w:val="single" w:color="auto" w:sz="4" w:space="0"/>
            </w:tcBorders>
            <w:vAlign w:val="center"/>
          </w:tcPr>
          <w:p w14:paraId="3153821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95646DB">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5C22C5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9C375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370F5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FFD8E3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25</w:t>
            </w:r>
          </w:p>
        </w:tc>
        <w:tc>
          <w:tcPr>
            <w:tcW w:w="1330" w:type="pct"/>
            <w:tcBorders>
              <w:top w:val="single" w:color="auto" w:sz="4" w:space="0"/>
              <w:left w:val="single" w:color="auto" w:sz="4" w:space="0"/>
              <w:bottom w:val="single" w:color="auto" w:sz="4" w:space="0"/>
              <w:right w:val="single" w:color="auto" w:sz="4" w:space="0"/>
            </w:tcBorders>
            <w:vAlign w:val="center"/>
          </w:tcPr>
          <w:p w14:paraId="3C4AE7F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氯乙烯</w:t>
            </w:r>
          </w:p>
        </w:tc>
        <w:tc>
          <w:tcPr>
            <w:tcW w:w="601" w:type="pct"/>
            <w:tcBorders>
              <w:top w:val="single" w:color="auto" w:sz="4" w:space="0"/>
              <w:left w:val="single" w:color="auto" w:sz="4" w:space="0"/>
              <w:bottom w:val="single" w:color="auto" w:sz="4" w:space="0"/>
              <w:right w:val="single" w:color="auto" w:sz="4" w:space="0"/>
            </w:tcBorders>
            <w:vAlign w:val="center"/>
          </w:tcPr>
          <w:p w14:paraId="67C804A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0.43</w:t>
            </w:r>
          </w:p>
        </w:tc>
        <w:tc>
          <w:tcPr>
            <w:tcW w:w="597" w:type="pct"/>
            <w:tcBorders>
              <w:top w:val="single" w:color="auto" w:sz="4" w:space="0"/>
              <w:left w:val="single" w:color="auto" w:sz="4" w:space="0"/>
              <w:bottom w:val="single" w:color="auto" w:sz="4" w:space="0"/>
              <w:right w:val="single" w:color="auto" w:sz="4" w:space="0"/>
            </w:tcBorders>
            <w:vAlign w:val="center"/>
          </w:tcPr>
          <w:p w14:paraId="750090D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08DF028">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26573C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0C69B0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1FBA7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5B7CE5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w:t>
            </w:r>
          </w:p>
        </w:tc>
        <w:tc>
          <w:tcPr>
            <w:tcW w:w="1330" w:type="pct"/>
            <w:tcBorders>
              <w:top w:val="single" w:color="auto" w:sz="4" w:space="0"/>
              <w:left w:val="single" w:color="auto" w:sz="4" w:space="0"/>
              <w:bottom w:val="single" w:color="auto" w:sz="4" w:space="0"/>
              <w:right w:val="single" w:color="auto" w:sz="4" w:space="0"/>
            </w:tcBorders>
            <w:vAlign w:val="center"/>
          </w:tcPr>
          <w:p w14:paraId="1D484C0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w:t>
            </w:r>
          </w:p>
        </w:tc>
        <w:tc>
          <w:tcPr>
            <w:tcW w:w="601" w:type="pct"/>
            <w:tcBorders>
              <w:top w:val="single" w:color="auto" w:sz="4" w:space="0"/>
              <w:left w:val="single" w:color="auto" w:sz="4" w:space="0"/>
              <w:bottom w:val="single" w:color="auto" w:sz="4" w:space="0"/>
              <w:right w:val="single" w:color="auto" w:sz="4" w:space="0"/>
            </w:tcBorders>
            <w:vAlign w:val="center"/>
          </w:tcPr>
          <w:p w14:paraId="6FDBFC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597" w:type="pct"/>
            <w:tcBorders>
              <w:top w:val="single" w:color="auto" w:sz="4" w:space="0"/>
              <w:left w:val="single" w:color="auto" w:sz="4" w:space="0"/>
              <w:bottom w:val="single" w:color="auto" w:sz="4" w:space="0"/>
              <w:right w:val="single" w:color="auto" w:sz="4" w:space="0"/>
            </w:tcBorders>
            <w:vAlign w:val="center"/>
          </w:tcPr>
          <w:p w14:paraId="7696669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39E7681">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D7590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326256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C0411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7DAB89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w:t>
            </w:r>
          </w:p>
        </w:tc>
        <w:tc>
          <w:tcPr>
            <w:tcW w:w="1330" w:type="pct"/>
            <w:tcBorders>
              <w:top w:val="single" w:color="auto" w:sz="4" w:space="0"/>
              <w:left w:val="single" w:color="auto" w:sz="4" w:space="0"/>
              <w:bottom w:val="single" w:color="auto" w:sz="4" w:space="0"/>
              <w:right w:val="single" w:color="auto" w:sz="4" w:space="0"/>
            </w:tcBorders>
            <w:vAlign w:val="center"/>
          </w:tcPr>
          <w:p w14:paraId="22DFFB2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氯苯</w:t>
            </w:r>
          </w:p>
        </w:tc>
        <w:tc>
          <w:tcPr>
            <w:tcW w:w="601" w:type="pct"/>
            <w:tcBorders>
              <w:top w:val="single" w:color="auto" w:sz="4" w:space="0"/>
              <w:left w:val="single" w:color="auto" w:sz="4" w:space="0"/>
              <w:bottom w:val="single" w:color="auto" w:sz="4" w:space="0"/>
              <w:right w:val="single" w:color="auto" w:sz="4" w:space="0"/>
            </w:tcBorders>
            <w:vAlign w:val="center"/>
          </w:tcPr>
          <w:p w14:paraId="17438C6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270</w:t>
            </w:r>
          </w:p>
        </w:tc>
        <w:tc>
          <w:tcPr>
            <w:tcW w:w="597" w:type="pct"/>
            <w:tcBorders>
              <w:top w:val="single" w:color="auto" w:sz="4" w:space="0"/>
              <w:left w:val="single" w:color="auto" w:sz="4" w:space="0"/>
              <w:bottom w:val="single" w:color="auto" w:sz="4" w:space="0"/>
              <w:right w:val="single" w:color="auto" w:sz="4" w:space="0"/>
            </w:tcBorders>
            <w:vAlign w:val="center"/>
          </w:tcPr>
          <w:p w14:paraId="1167228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15B4A15">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669D67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BB5E4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048E1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115CD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1330" w:type="pct"/>
            <w:tcBorders>
              <w:top w:val="single" w:color="auto" w:sz="4" w:space="0"/>
              <w:left w:val="single" w:color="auto" w:sz="4" w:space="0"/>
              <w:bottom w:val="single" w:color="auto" w:sz="4" w:space="0"/>
              <w:right w:val="single" w:color="auto" w:sz="4" w:space="0"/>
            </w:tcBorders>
            <w:vAlign w:val="center"/>
          </w:tcPr>
          <w:p w14:paraId="24C8B75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1，2－二氯苯</w:t>
            </w:r>
          </w:p>
        </w:tc>
        <w:tc>
          <w:tcPr>
            <w:tcW w:w="601" w:type="pct"/>
            <w:tcBorders>
              <w:top w:val="single" w:color="auto" w:sz="4" w:space="0"/>
              <w:left w:val="single" w:color="auto" w:sz="4" w:space="0"/>
              <w:bottom w:val="single" w:color="auto" w:sz="4" w:space="0"/>
              <w:right w:val="single" w:color="auto" w:sz="4" w:space="0"/>
            </w:tcBorders>
            <w:vAlign w:val="center"/>
          </w:tcPr>
          <w:p w14:paraId="078492A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560</w:t>
            </w:r>
          </w:p>
        </w:tc>
        <w:tc>
          <w:tcPr>
            <w:tcW w:w="597" w:type="pct"/>
            <w:tcBorders>
              <w:top w:val="single" w:color="auto" w:sz="4" w:space="0"/>
              <w:left w:val="single" w:color="auto" w:sz="4" w:space="0"/>
              <w:bottom w:val="single" w:color="auto" w:sz="4" w:space="0"/>
              <w:right w:val="single" w:color="auto" w:sz="4" w:space="0"/>
            </w:tcBorders>
            <w:vAlign w:val="center"/>
          </w:tcPr>
          <w:p w14:paraId="719B340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C6A2C4C">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A2B5F9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95EB1F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D1E90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E55716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29</w:t>
            </w:r>
          </w:p>
        </w:tc>
        <w:tc>
          <w:tcPr>
            <w:tcW w:w="1330" w:type="pct"/>
            <w:tcBorders>
              <w:top w:val="single" w:color="auto" w:sz="4" w:space="0"/>
              <w:left w:val="single" w:color="auto" w:sz="4" w:space="0"/>
              <w:bottom w:val="single" w:color="auto" w:sz="4" w:space="0"/>
              <w:right w:val="single" w:color="auto" w:sz="4" w:space="0"/>
            </w:tcBorders>
            <w:vAlign w:val="center"/>
          </w:tcPr>
          <w:p w14:paraId="2BB05CB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1，4二氯苯</w:t>
            </w:r>
          </w:p>
        </w:tc>
        <w:tc>
          <w:tcPr>
            <w:tcW w:w="601" w:type="pct"/>
            <w:tcBorders>
              <w:top w:val="single" w:color="auto" w:sz="4" w:space="0"/>
              <w:left w:val="single" w:color="auto" w:sz="4" w:space="0"/>
              <w:bottom w:val="single" w:color="auto" w:sz="4" w:space="0"/>
              <w:right w:val="single" w:color="auto" w:sz="4" w:space="0"/>
            </w:tcBorders>
            <w:vAlign w:val="center"/>
          </w:tcPr>
          <w:p w14:paraId="7902633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597" w:type="pct"/>
            <w:tcBorders>
              <w:top w:val="single" w:color="auto" w:sz="4" w:space="0"/>
              <w:left w:val="single" w:color="auto" w:sz="4" w:space="0"/>
              <w:bottom w:val="single" w:color="auto" w:sz="4" w:space="0"/>
              <w:right w:val="single" w:color="auto" w:sz="4" w:space="0"/>
            </w:tcBorders>
            <w:vAlign w:val="center"/>
          </w:tcPr>
          <w:p w14:paraId="7050740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1B7BD27">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E4CEFE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CF8CE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685C5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B91F89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30</w:t>
            </w:r>
          </w:p>
        </w:tc>
        <w:tc>
          <w:tcPr>
            <w:tcW w:w="1330" w:type="pct"/>
            <w:tcBorders>
              <w:top w:val="single" w:color="auto" w:sz="4" w:space="0"/>
              <w:left w:val="single" w:color="auto" w:sz="4" w:space="0"/>
              <w:bottom w:val="single" w:color="auto" w:sz="4" w:space="0"/>
              <w:right w:val="single" w:color="auto" w:sz="4" w:space="0"/>
            </w:tcBorders>
            <w:vAlign w:val="center"/>
          </w:tcPr>
          <w:p w14:paraId="60A05F8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乙苯</w:t>
            </w:r>
          </w:p>
        </w:tc>
        <w:tc>
          <w:tcPr>
            <w:tcW w:w="601" w:type="pct"/>
            <w:tcBorders>
              <w:top w:val="single" w:color="auto" w:sz="4" w:space="0"/>
              <w:left w:val="single" w:color="auto" w:sz="4" w:space="0"/>
              <w:bottom w:val="single" w:color="auto" w:sz="4" w:space="0"/>
              <w:right w:val="single" w:color="auto" w:sz="4" w:space="0"/>
            </w:tcBorders>
            <w:vAlign w:val="center"/>
          </w:tcPr>
          <w:p w14:paraId="49047E2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22F4B5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D5E5A1A">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75F294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3B6CE9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4A4BC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ED0B99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31</w:t>
            </w:r>
          </w:p>
        </w:tc>
        <w:tc>
          <w:tcPr>
            <w:tcW w:w="1330" w:type="pct"/>
            <w:tcBorders>
              <w:top w:val="single" w:color="auto" w:sz="4" w:space="0"/>
              <w:left w:val="single" w:color="auto" w:sz="4" w:space="0"/>
              <w:bottom w:val="single" w:color="auto" w:sz="4" w:space="0"/>
              <w:right w:val="single" w:color="auto" w:sz="4" w:space="0"/>
            </w:tcBorders>
            <w:vAlign w:val="center"/>
          </w:tcPr>
          <w:p w14:paraId="637F8AE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苯乙烯</w:t>
            </w:r>
          </w:p>
        </w:tc>
        <w:tc>
          <w:tcPr>
            <w:tcW w:w="601" w:type="pct"/>
            <w:tcBorders>
              <w:top w:val="single" w:color="auto" w:sz="4" w:space="0"/>
              <w:left w:val="single" w:color="auto" w:sz="4" w:space="0"/>
              <w:bottom w:val="single" w:color="auto" w:sz="4" w:space="0"/>
              <w:right w:val="single" w:color="auto" w:sz="4" w:space="0"/>
            </w:tcBorders>
            <w:vAlign w:val="center"/>
          </w:tcPr>
          <w:p w14:paraId="20511F4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1290</w:t>
            </w:r>
          </w:p>
        </w:tc>
        <w:tc>
          <w:tcPr>
            <w:tcW w:w="597" w:type="pct"/>
            <w:tcBorders>
              <w:top w:val="single" w:color="auto" w:sz="4" w:space="0"/>
              <w:left w:val="single" w:color="auto" w:sz="4" w:space="0"/>
              <w:bottom w:val="single" w:color="auto" w:sz="4" w:space="0"/>
              <w:right w:val="single" w:color="auto" w:sz="4" w:space="0"/>
            </w:tcBorders>
            <w:vAlign w:val="center"/>
          </w:tcPr>
          <w:p w14:paraId="3DEE9F0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EA2CFB0">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AA98A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F93CA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BB749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B308DA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32</w:t>
            </w:r>
          </w:p>
        </w:tc>
        <w:tc>
          <w:tcPr>
            <w:tcW w:w="1330" w:type="pct"/>
            <w:tcBorders>
              <w:top w:val="single" w:color="auto" w:sz="4" w:space="0"/>
              <w:left w:val="single" w:color="auto" w:sz="4" w:space="0"/>
              <w:bottom w:val="single" w:color="auto" w:sz="4" w:space="0"/>
              <w:right w:val="single" w:color="auto" w:sz="4" w:space="0"/>
            </w:tcBorders>
            <w:vAlign w:val="center"/>
          </w:tcPr>
          <w:p w14:paraId="431F459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甲苯</w:t>
            </w:r>
          </w:p>
        </w:tc>
        <w:tc>
          <w:tcPr>
            <w:tcW w:w="601" w:type="pct"/>
            <w:tcBorders>
              <w:top w:val="single" w:color="auto" w:sz="4" w:space="0"/>
              <w:left w:val="single" w:color="auto" w:sz="4" w:space="0"/>
              <w:bottom w:val="single" w:color="auto" w:sz="4" w:space="0"/>
              <w:right w:val="single" w:color="auto" w:sz="4" w:space="0"/>
            </w:tcBorders>
            <w:vAlign w:val="center"/>
          </w:tcPr>
          <w:p w14:paraId="4BF3740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1200</w:t>
            </w:r>
          </w:p>
        </w:tc>
        <w:tc>
          <w:tcPr>
            <w:tcW w:w="597" w:type="pct"/>
            <w:tcBorders>
              <w:top w:val="single" w:color="auto" w:sz="4" w:space="0"/>
              <w:left w:val="single" w:color="auto" w:sz="4" w:space="0"/>
              <w:bottom w:val="single" w:color="auto" w:sz="4" w:space="0"/>
              <w:right w:val="single" w:color="auto" w:sz="4" w:space="0"/>
            </w:tcBorders>
            <w:vAlign w:val="center"/>
          </w:tcPr>
          <w:p w14:paraId="685B515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74C8902">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2965EE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102C96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31479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CDC59C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33</w:t>
            </w:r>
          </w:p>
        </w:tc>
        <w:tc>
          <w:tcPr>
            <w:tcW w:w="1330" w:type="pct"/>
            <w:tcBorders>
              <w:top w:val="single" w:color="auto" w:sz="4" w:space="0"/>
              <w:left w:val="single" w:color="auto" w:sz="4" w:space="0"/>
              <w:bottom w:val="single" w:color="auto" w:sz="4" w:space="0"/>
              <w:right w:val="single" w:color="auto" w:sz="4" w:space="0"/>
            </w:tcBorders>
            <w:vAlign w:val="center"/>
          </w:tcPr>
          <w:p w14:paraId="7C5A11E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间二甲苯+对二甲苯</w:t>
            </w:r>
          </w:p>
        </w:tc>
        <w:tc>
          <w:tcPr>
            <w:tcW w:w="601" w:type="pct"/>
            <w:tcBorders>
              <w:top w:val="single" w:color="auto" w:sz="4" w:space="0"/>
              <w:left w:val="single" w:color="auto" w:sz="4" w:space="0"/>
              <w:bottom w:val="single" w:color="auto" w:sz="4" w:space="0"/>
              <w:right w:val="single" w:color="auto" w:sz="4" w:space="0"/>
            </w:tcBorders>
            <w:vAlign w:val="center"/>
          </w:tcPr>
          <w:p w14:paraId="33BF71F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570</w:t>
            </w:r>
          </w:p>
        </w:tc>
        <w:tc>
          <w:tcPr>
            <w:tcW w:w="597" w:type="pct"/>
            <w:tcBorders>
              <w:top w:val="single" w:color="auto" w:sz="4" w:space="0"/>
              <w:left w:val="single" w:color="auto" w:sz="4" w:space="0"/>
              <w:bottom w:val="single" w:color="auto" w:sz="4" w:space="0"/>
              <w:right w:val="single" w:color="auto" w:sz="4" w:space="0"/>
            </w:tcBorders>
            <w:vAlign w:val="center"/>
          </w:tcPr>
          <w:p w14:paraId="6A1BF47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0A3BF78">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963B91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A7D980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2100F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B9A13F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34</w:t>
            </w:r>
          </w:p>
        </w:tc>
        <w:tc>
          <w:tcPr>
            <w:tcW w:w="1330" w:type="pct"/>
            <w:tcBorders>
              <w:top w:val="single" w:color="auto" w:sz="4" w:space="0"/>
              <w:left w:val="single" w:color="auto" w:sz="4" w:space="0"/>
              <w:bottom w:val="single" w:color="auto" w:sz="4" w:space="0"/>
              <w:right w:val="single" w:color="auto" w:sz="4" w:space="0"/>
            </w:tcBorders>
            <w:vAlign w:val="center"/>
          </w:tcPr>
          <w:p w14:paraId="6AF5D09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邻二甲苯</w:t>
            </w:r>
          </w:p>
        </w:tc>
        <w:tc>
          <w:tcPr>
            <w:tcW w:w="601" w:type="pct"/>
            <w:tcBorders>
              <w:top w:val="single" w:color="auto" w:sz="4" w:space="0"/>
              <w:left w:val="single" w:color="auto" w:sz="4" w:space="0"/>
              <w:bottom w:val="single" w:color="auto" w:sz="4" w:space="0"/>
              <w:right w:val="single" w:color="auto" w:sz="4" w:space="0"/>
            </w:tcBorders>
            <w:vAlign w:val="center"/>
          </w:tcPr>
          <w:p w14:paraId="4E955B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640</w:t>
            </w:r>
          </w:p>
        </w:tc>
        <w:tc>
          <w:tcPr>
            <w:tcW w:w="597" w:type="pct"/>
            <w:tcBorders>
              <w:top w:val="single" w:color="auto" w:sz="4" w:space="0"/>
              <w:left w:val="single" w:color="auto" w:sz="4" w:space="0"/>
              <w:bottom w:val="single" w:color="auto" w:sz="4" w:space="0"/>
              <w:right w:val="single" w:color="auto" w:sz="4" w:space="0"/>
            </w:tcBorders>
            <w:vAlign w:val="center"/>
          </w:tcPr>
          <w:p w14:paraId="182EAB7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53DAB85">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30C4157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9C0B8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D84A5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8692A1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35</w:t>
            </w:r>
          </w:p>
        </w:tc>
        <w:tc>
          <w:tcPr>
            <w:tcW w:w="1330" w:type="pct"/>
            <w:tcBorders>
              <w:top w:val="single" w:color="auto" w:sz="4" w:space="0"/>
              <w:left w:val="single" w:color="auto" w:sz="4" w:space="0"/>
              <w:bottom w:val="single" w:color="auto" w:sz="4" w:space="0"/>
              <w:right w:val="single" w:color="auto" w:sz="4" w:space="0"/>
            </w:tcBorders>
            <w:vAlign w:val="center"/>
          </w:tcPr>
          <w:p w14:paraId="19CB88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硝基苯</w:t>
            </w:r>
          </w:p>
        </w:tc>
        <w:tc>
          <w:tcPr>
            <w:tcW w:w="601" w:type="pct"/>
            <w:tcBorders>
              <w:top w:val="single" w:color="auto" w:sz="4" w:space="0"/>
              <w:left w:val="single" w:color="auto" w:sz="4" w:space="0"/>
              <w:bottom w:val="single" w:color="auto" w:sz="4" w:space="0"/>
              <w:right w:val="single" w:color="auto" w:sz="4" w:space="0"/>
            </w:tcBorders>
            <w:vAlign w:val="center"/>
          </w:tcPr>
          <w:p w14:paraId="39927B0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76</w:t>
            </w:r>
          </w:p>
        </w:tc>
        <w:tc>
          <w:tcPr>
            <w:tcW w:w="597" w:type="pct"/>
            <w:tcBorders>
              <w:top w:val="single" w:color="auto" w:sz="4" w:space="0"/>
              <w:left w:val="single" w:color="auto" w:sz="4" w:space="0"/>
              <w:bottom w:val="single" w:color="auto" w:sz="4" w:space="0"/>
              <w:right w:val="single" w:color="auto" w:sz="4" w:space="0"/>
            </w:tcBorders>
            <w:vAlign w:val="center"/>
          </w:tcPr>
          <w:p w14:paraId="33DDBDB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4C56538A">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＜0.09</w:t>
            </w:r>
          </w:p>
        </w:tc>
        <w:tc>
          <w:tcPr>
            <w:tcW w:w="606" w:type="pct"/>
            <w:tcBorders>
              <w:top w:val="single" w:color="auto" w:sz="4" w:space="0"/>
              <w:left w:val="single" w:color="auto" w:sz="4" w:space="0"/>
              <w:bottom w:val="single" w:color="auto" w:sz="4" w:space="0"/>
              <w:right w:val="single" w:color="auto" w:sz="4" w:space="0"/>
            </w:tcBorders>
            <w:vAlign w:val="center"/>
          </w:tcPr>
          <w:p w14:paraId="57878C7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16DE2C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1E4AE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0ED6A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w:t>
            </w:r>
          </w:p>
        </w:tc>
        <w:tc>
          <w:tcPr>
            <w:tcW w:w="1330" w:type="pct"/>
            <w:tcBorders>
              <w:top w:val="single" w:color="auto" w:sz="4" w:space="0"/>
              <w:left w:val="single" w:color="auto" w:sz="4" w:space="0"/>
              <w:bottom w:val="single" w:color="auto" w:sz="4" w:space="0"/>
              <w:right w:val="single" w:color="auto" w:sz="4" w:space="0"/>
            </w:tcBorders>
            <w:vAlign w:val="center"/>
          </w:tcPr>
          <w:p w14:paraId="1FD9861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苯胺</w:t>
            </w:r>
          </w:p>
        </w:tc>
        <w:tc>
          <w:tcPr>
            <w:tcW w:w="601" w:type="pct"/>
            <w:tcBorders>
              <w:top w:val="single" w:color="auto" w:sz="4" w:space="0"/>
              <w:left w:val="single" w:color="auto" w:sz="4" w:space="0"/>
              <w:bottom w:val="single" w:color="auto" w:sz="4" w:space="0"/>
              <w:right w:val="single" w:color="auto" w:sz="4" w:space="0"/>
            </w:tcBorders>
            <w:vAlign w:val="center"/>
          </w:tcPr>
          <w:p w14:paraId="44FA4A8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260</w:t>
            </w:r>
          </w:p>
        </w:tc>
        <w:tc>
          <w:tcPr>
            <w:tcW w:w="597" w:type="pct"/>
            <w:tcBorders>
              <w:top w:val="single" w:color="auto" w:sz="4" w:space="0"/>
              <w:left w:val="single" w:color="auto" w:sz="4" w:space="0"/>
              <w:bottom w:val="single" w:color="auto" w:sz="4" w:space="0"/>
              <w:right w:val="single" w:color="auto" w:sz="4" w:space="0"/>
            </w:tcBorders>
            <w:vAlign w:val="center"/>
          </w:tcPr>
          <w:p w14:paraId="5020AD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D5C740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＜0.06</w:t>
            </w:r>
          </w:p>
        </w:tc>
        <w:tc>
          <w:tcPr>
            <w:tcW w:w="606" w:type="pct"/>
            <w:tcBorders>
              <w:top w:val="single" w:color="auto" w:sz="4" w:space="0"/>
              <w:left w:val="single" w:color="auto" w:sz="4" w:space="0"/>
              <w:bottom w:val="single" w:color="auto" w:sz="4" w:space="0"/>
              <w:right w:val="single" w:color="auto" w:sz="4" w:space="0"/>
            </w:tcBorders>
            <w:vAlign w:val="center"/>
          </w:tcPr>
          <w:p w14:paraId="5FCF67D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A6415A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CE43A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01591C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1330" w:type="pct"/>
            <w:tcBorders>
              <w:top w:val="single" w:color="auto" w:sz="4" w:space="0"/>
              <w:left w:val="single" w:color="auto" w:sz="4" w:space="0"/>
              <w:bottom w:val="single" w:color="auto" w:sz="4" w:space="0"/>
              <w:right w:val="single" w:color="auto" w:sz="4" w:space="0"/>
            </w:tcBorders>
            <w:vAlign w:val="center"/>
          </w:tcPr>
          <w:p w14:paraId="736FAD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2－氯酚</w:t>
            </w:r>
          </w:p>
        </w:tc>
        <w:tc>
          <w:tcPr>
            <w:tcW w:w="601" w:type="pct"/>
            <w:tcBorders>
              <w:top w:val="single" w:color="auto" w:sz="4" w:space="0"/>
              <w:left w:val="single" w:color="auto" w:sz="4" w:space="0"/>
              <w:bottom w:val="single" w:color="auto" w:sz="4" w:space="0"/>
              <w:right w:val="single" w:color="auto" w:sz="4" w:space="0"/>
            </w:tcBorders>
            <w:vAlign w:val="center"/>
          </w:tcPr>
          <w:p w14:paraId="750FE1D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2256</w:t>
            </w:r>
          </w:p>
        </w:tc>
        <w:tc>
          <w:tcPr>
            <w:tcW w:w="597" w:type="pct"/>
            <w:tcBorders>
              <w:top w:val="single" w:color="auto" w:sz="4" w:space="0"/>
              <w:left w:val="single" w:color="auto" w:sz="4" w:space="0"/>
              <w:bottom w:val="single" w:color="auto" w:sz="4" w:space="0"/>
              <w:right w:val="single" w:color="auto" w:sz="4" w:space="0"/>
            </w:tcBorders>
            <w:vAlign w:val="center"/>
          </w:tcPr>
          <w:p w14:paraId="4BF38C4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1FB8FED4">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＜0.04</w:t>
            </w:r>
          </w:p>
        </w:tc>
        <w:tc>
          <w:tcPr>
            <w:tcW w:w="606" w:type="pct"/>
            <w:tcBorders>
              <w:top w:val="single" w:color="auto" w:sz="4" w:space="0"/>
              <w:left w:val="single" w:color="auto" w:sz="4" w:space="0"/>
              <w:bottom w:val="single" w:color="auto" w:sz="4" w:space="0"/>
              <w:right w:val="single" w:color="auto" w:sz="4" w:space="0"/>
            </w:tcBorders>
            <w:vAlign w:val="center"/>
          </w:tcPr>
          <w:p w14:paraId="0678102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409856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90CEE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B144DD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1330" w:type="pct"/>
            <w:tcBorders>
              <w:top w:val="single" w:color="auto" w:sz="4" w:space="0"/>
              <w:left w:val="single" w:color="auto" w:sz="4" w:space="0"/>
              <w:bottom w:val="single" w:color="auto" w:sz="4" w:space="0"/>
              <w:right w:val="single" w:color="auto" w:sz="4" w:space="0"/>
            </w:tcBorders>
            <w:vAlign w:val="center"/>
          </w:tcPr>
          <w:p w14:paraId="22E529A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苯并〔a〕蒽</w:t>
            </w:r>
          </w:p>
        </w:tc>
        <w:tc>
          <w:tcPr>
            <w:tcW w:w="601" w:type="pct"/>
            <w:tcBorders>
              <w:top w:val="single" w:color="auto" w:sz="4" w:space="0"/>
              <w:left w:val="single" w:color="auto" w:sz="4" w:space="0"/>
              <w:bottom w:val="single" w:color="auto" w:sz="4" w:space="0"/>
              <w:right w:val="single" w:color="auto" w:sz="4" w:space="0"/>
            </w:tcBorders>
            <w:vAlign w:val="center"/>
          </w:tcPr>
          <w:p w14:paraId="79B961E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7DF26D3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3E359A0">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＜0.12</w:t>
            </w:r>
          </w:p>
        </w:tc>
        <w:tc>
          <w:tcPr>
            <w:tcW w:w="606" w:type="pct"/>
            <w:tcBorders>
              <w:top w:val="single" w:color="auto" w:sz="4" w:space="0"/>
              <w:left w:val="single" w:color="auto" w:sz="4" w:space="0"/>
              <w:bottom w:val="single" w:color="auto" w:sz="4" w:space="0"/>
              <w:right w:val="single" w:color="auto" w:sz="4" w:space="0"/>
            </w:tcBorders>
            <w:vAlign w:val="center"/>
          </w:tcPr>
          <w:p w14:paraId="1DA2D3D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E5736B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09979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2CE21B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39</w:t>
            </w:r>
          </w:p>
        </w:tc>
        <w:tc>
          <w:tcPr>
            <w:tcW w:w="1330" w:type="pct"/>
            <w:tcBorders>
              <w:top w:val="single" w:color="auto" w:sz="4" w:space="0"/>
              <w:left w:val="single" w:color="auto" w:sz="4" w:space="0"/>
              <w:bottom w:val="single" w:color="auto" w:sz="4" w:space="0"/>
              <w:right w:val="single" w:color="auto" w:sz="4" w:space="0"/>
            </w:tcBorders>
            <w:vAlign w:val="center"/>
          </w:tcPr>
          <w:p w14:paraId="5A29119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苯并〔a〕芘</w:t>
            </w:r>
          </w:p>
        </w:tc>
        <w:tc>
          <w:tcPr>
            <w:tcW w:w="601" w:type="pct"/>
            <w:tcBorders>
              <w:top w:val="single" w:color="auto" w:sz="4" w:space="0"/>
              <w:left w:val="single" w:color="auto" w:sz="4" w:space="0"/>
              <w:bottom w:val="single" w:color="auto" w:sz="4" w:space="0"/>
              <w:right w:val="single" w:color="auto" w:sz="4" w:space="0"/>
            </w:tcBorders>
            <w:vAlign w:val="center"/>
          </w:tcPr>
          <w:p w14:paraId="2CAADA2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42D58C4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9186D44">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＜0.17</w:t>
            </w:r>
          </w:p>
        </w:tc>
        <w:tc>
          <w:tcPr>
            <w:tcW w:w="606" w:type="pct"/>
            <w:tcBorders>
              <w:top w:val="single" w:color="auto" w:sz="4" w:space="0"/>
              <w:left w:val="single" w:color="auto" w:sz="4" w:space="0"/>
              <w:bottom w:val="single" w:color="auto" w:sz="4" w:space="0"/>
              <w:right w:val="single" w:color="auto" w:sz="4" w:space="0"/>
            </w:tcBorders>
            <w:vAlign w:val="center"/>
          </w:tcPr>
          <w:p w14:paraId="7094947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D5AC4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F46D0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EA7A9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40</w:t>
            </w:r>
          </w:p>
        </w:tc>
        <w:tc>
          <w:tcPr>
            <w:tcW w:w="1330" w:type="pct"/>
            <w:tcBorders>
              <w:top w:val="single" w:color="auto" w:sz="4" w:space="0"/>
              <w:left w:val="single" w:color="auto" w:sz="4" w:space="0"/>
              <w:bottom w:val="single" w:color="auto" w:sz="4" w:space="0"/>
              <w:right w:val="single" w:color="auto" w:sz="4" w:space="0"/>
            </w:tcBorders>
            <w:vAlign w:val="center"/>
          </w:tcPr>
          <w:p w14:paraId="2EFEE9C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苯并〔b〕荧蒽</w:t>
            </w:r>
          </w:p>
        </w:tc>
        <w:tc>
          <w:tcPr>
            <w:tcW w:w="601" w:type="pct"/>
            <w:tcBorders>
              <w:top w:val="single" w:color="auto" w:sz="4" w:space="0"/>
              <w:left w:val="single" w:color="auto" w:sz="4" w:space="0"/>
              <w:bottom w:val="single" w:color="auto" w:sz="4" w:space="0"/>
              <w:right w:val="single" w:color="auto" w:sz="4" w:space="0"/>
            </w:tcBorders>
            <w:vAlign w:val="center"/>
          </w:tcPr>
          <w:p w14:paraId="2D31D2B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269687A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D6657B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＜0.17</w:t>
            </w:r>
          </w:p>
        </w:tc>
        <w:tc>
          <w:tcPr>
            <w:tcW w:w="606" w:type="pct"/>
            <w:tcBorders>
              <w:top w:val="single" w:color="auto" w:sz="4" w:space="0"/>
              <w:left w:val="single" w:color="auto" w:sz="4" w:space="0"/>
              <w:bottom w:val="single" w:color="auto" w:sz="4" w:space="0"/>
              <w:right w:val="single" w:color="auto" w:sz="4" w:space="0"/>
            </w:tcBorders>
            <w:vAlign w:val="center"/>
          </w:tcPr>
          <w:p w14:paraId="492BD3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EF7D96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F099B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FCFE2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41</w:t>
            </w:r>
          </w:p>
        </w:tc>
        <w:tc>
          <w:tcPr>
            <w:tcW w:w="1330" w:type="pct"/>
            <w:tcBorders>
              <w:top w:val="single" w:color="auto" w:sz="4" w:space="0"/>
              <w:left w:val="single" w:color="auto" w:sz="4" w:space="0"/>
              <w:bottom w:val="single" w:color="auto" w:sz="4" w:space="0"/>
              <w:right w:val="single" w:color="auto" w:sz="4" w:space="0"/>
            </w:tcBorders>
            <w:vAlign w:val="center"/>
          </w:tcPr>
          <w:p w14:paraId="65C42DD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苯并〔k〕荧蒽</w:t>
            </w:r>
          </w:p>
        </w:tc>
        <w:tc>
          <w:tcPr>
            <w:tcW w:w="601" w:type="pct"/>
            <w:tcBorders>
              <w:top w:val="single" w:color="auto" w:sz="4" w:space="0"/>
              <w:left w:val="single" w:color="auto" w:sz="4" w:space="0"/>
              <w:bottom w:val="single" w:color="auto" w:sz="4" w:space="0"/>
              <w:right w:val="single" w:color="auto" w:sz="4" w:space="0"/>
            </w:tcBorders>
            <w:vAlign w:val="center"/>
          </w:tcPr>
          <w:p w14:paraId="098423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w:t>
            </w:r>
          </w:p>
        </w:tc>
        <w:tc>
          <w:tcPr>
            <w:tcW w:w="597" w:type="pct"/>
            <w:tcBorders>
              <w:top w:val="single" w:color="auto" w:sz="4" w:space="0"/>
              <w:left w:val="single" w:color="auto" w:sz="4" w:space="0"/>
              <w:bottom w:val="single" w:color="auto" w:sz="4" w:space="0"/>
              <w:right w:val="single" w:color="auto" w:sz="4" w:space="0"/>
            </w:tcBorders>
            <w:vAlign w:val="center"/>
          </w:tcPr>
          <w:p w14:paraId="5B549D3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E766BA3">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＜0.11</w:t>
            </w:r>
          </w:p>
        </w:tc>
        <w:tc>
          <w:tcPr>
            <w:tcW w:w="606" w:type="pct"/>
            <w:tcBorders>
              <w:top w:val="single" w:color="auto" w:sz="4" w:space="0"/>
              <w:left w:val="single" w:color="auto" w:sz="4" w:space="0"/>
              <w:bottom w:val="single" w:color="auto" w:sz="4" w:space="0"/>
              <w:right w:val="single" w:color="auto" w:sz="4" w:space="0"/>
            </w:tcBorders>
            <w:vAlign w:val="center"/>
          </w:tcPr>
          <w:p w14:paraId="010B20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F65D20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01A83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14A18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42</w:t>
            </w:r>
          </w:p>
        </w:tc>
        <w:tc>
          <w:tcPr>
            <w:tcW w:w="1330" w:type="pct"/>
            <w:tcBorders>
              <w:top w:val="single" w:color="auto" w:sz="4" w:space="0"/>
              <w:left w:val="single" w:color="auto" w:sz="4" w:space="0"/>
              <w:bottom w:val="single" w:color="auto" w:sz="4" w:space="0"/>
              <w:right w:val="single" w:color="auto" w:sz="4" w:space="0"/>
            </w:tcBorders>
            <w:vAlign w:val="center"/>
          </w:tcPr>
          <w:p w14:paraId="0F98B95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䓛</w:t>
            </w:r>
          </w:p>
        </w:tc>
        <w:tc>
          <w:tcPr>
            <w:tcW w:w="601" w:type="pct"/>
            <w:tcBorders>
              <w:top w:val="single" w:color="auto" w:sz="4" w:space="0"/>
              <w:left w:val="single" w:color="auto" w:sz="4" w:space="0"/>
              <w:bottom w:val="single" w:color="auto" w:sz="4" w:space="0"/>
              <w:right w:val="single" w:color="auto" w:sz="4" w:space="0"/>
            </w:tcBorders>
            <w:vAlign w:val="center"/>
          </w:tcPr>
          <w:p w14:paraId="4A8D2FA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1293</w:t>
            </w:r>
          </w:p>
        </w:tc>
        <w:tc>
          <w:tcPr>
            <w:tcW w:w="597" w:type="pct"/>
            <w:tcBorders>
              <w:top w:val="single" w:color="auto" w:sz="4" w:space="0"/>
              <w:left w:val="single" w:color="auto" w:sz="4" w:space="0"/>
              <w:bottom w:val="single" w:color="auto" w:sz="4" w:space="0"/>
              <w:right w:val="single" w:color="auto" w:sz="4" w:space="0"/>
            </w:tcBorders>
            <w:vAlign w:val="center"/>
          </w:tcPr>
          <w:p w14:paraId="105F2FF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FF188DB">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＜0.14</w:t>
            </w:r>
          </w:p>
        </w:tc>
        <w:tc>
          <w:tcPr>
            <w:tcW w:w="606" w:type="pct"/>
            <w:tcBorders>
              <w:top w:val="single" w:color="auto" w:sz="4" w:space="0"/>
              <w:left w:val="single" w:color="auto" w:sz="4" w:space="0"/>
              <w:bottom w:val="single" w:color="auto" w:sz="4" w:space="0"/>
              <w:right w:val="single" w:color="auto" w:sz="4" w:space="0"/>
            </w:tcBorders>
            <w:vAlign w:val="center"/>
          </w:tcPr>
          <w:p w14:paraId="72CF43D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124021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BA7A3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91C71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43</w:t>
            </w:r>
          </w:p>
        </w:tc>
        <w:tc>
          <w:tcPr>
            <w:tcW w:w="1330" w:type="pct"/>
            <w:tcBorders>
              <w:top w:val="single" w:color="auto" w:sz="4" w:space="0"/>
              <w:left w:val="single" w:color="auto" w:sz="4" w:space="0"/>
              <w:bottom w:val="single" w:color="auto" w:sz="4" w:space="0"/>
              <w:right w:val="single" w:color="auto" w:sz="4" w:space="0"/>
            </w:tcBorders>
            <w:vAlign w:val="center"/>
          </w:tcPr>
          <w:p w14:paraId="748F377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二苯并〔a，h〕蒽</w:t>
            </w:r>
          </w:p>
        </w:tc>
        <w:tc>
          <w:tcPr>
            <w:tcW w:w="601" w:type="pct"/>
            <w:tcBorders>
              <w:top w:val="single" w:color="auto" w:sz="4" w:space="0"/>
              <w:left w:val="single" w:color="auto" w:sz="4" w:space="0"/>
              <w:bottom w:val="single" w:color="auto" w:sz="4" w:space="0"/>
              <w:right w:val="single" w:color="auto" w:sz="4" w:space="0"/>
            </w:tcBorders>
            <w:vAlign w:val="center"/>
          </w:tcPr>
          <w:p w14:paraId="35C5631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78EA16A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1633241">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＜0.13</w:t>
            </w:r>
          </w:p>
        </w:tc>
        <w:tc>
          <w:tcPr>
            <w:tcW w:w="606" w:type="pct"/>
            <w:tcBorders>
              <w:top w:val="single" w:color="auto" w:sz="4" w:space="0"/>
              <w:left w:val="single" w:color="auto" w:sz="4" w:space="0"/>
              <w:bottom w:val="single" w:color="auto" w:sz="4" w:space="0"/>
              <w:right w:val="single" w:color="auto" w:sz="4" w:space="0"/>
            </w:tcBorders>
            <w:vAlign w:val="center"/>
          </w:tcPr>
          <w:p w14:paraId="41BD406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02A24E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6605E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A96E2B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44</w:t>
            </w:r>
          </w:p>
        </w:tc>
        <w:tc>
          <w:tcPr>
            <w:tcW w:w="1330" w:type="pct"/>
            <w:tcBorders>
              <w:top w:val="single" w:color="auto" w:sz="4" w:space="0"/>
              <w:left w:val="single" w:color="auto" w:sz="4" w:space="0"/>
              <w:bottom w:val="single" w:color="auto" w:sz="4" w:space="0"/>
              <w:right w:val="single" w:color="auto" w:sz="4" w:space="0"/>
            </w:tcBorders>
            <w:vAlign w:val="center"/>
          </w:tcPr>
          <w:p w14:paraId="1910A3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茚并〔1，2，3-cd〕芘</w:t>
            </w:r>
          </w:p>
        </w:tc>
        <w:tc>
          <w:tcPr>
            <w:tcW w:w="601" w:type="pct"/>
            <w:tcBorders>
              <w:top w:val="single" w:color="auto" w:sz="4" w:space="0"/>
              <w:left w:val="single" w:color="auto" w:sz="4" w:space="0"/>
              <w:bottom w:val="single" w:color="auto" w:sz="4" w:space="0"/>
              <w:right w:val="single" w:color="auto" w:sz="4" w:space="0"/>
            </w:tcBorders>
            <w:vAlign w:val="center"/>
          </w:tcPr>
          <w:p w14:paraId="5D73D83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7FFB15A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600C7CB">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＜0.13</w:t>
            </w:r>
          </w:p>
        </w:tc>
        <w:tc>
          <w:tcPr>
            <w:tcW w:w="606" w:type="pct"/>
            <w:tcBorders>
              <w:top w:val="single" w:color="auto" w:sz="4" w:space="0"/>
              <w:left w:val="single" w:color="auto" w:sz="4" w:space="0"/>
              <w:bottom w:val="single" w:color="auto" w:sz="4" w:space="0"/>
              <w:right w:val="single" w:color="auto" w:sz="4" w:space="0"/>
            </w:tcBorders>
            <w:vAlign w:val="center"/>
          </w:tcPr>
          <w:p w14:paraId="123F8B9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DCDA4C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99706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89898F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45</w:t>
            </w:r>
          </w:p>
        </w:tc>
        <w:tc>
          <w:tcPr>
            <w:tcW w:w="1330" w:type="pct"/>
            <w:tcBorders>
              <w:top w:val="single" w:color="auto" w:sz="4" w:space="0"/>
              <w:left w:val="single" w:color="auto" w:sz="4" w:space="0"/>
              <w:bottom w:val="single" w:color="auto" w:sz="4" w:space="0"/>
              <w:right w:val="single" w:color="auto" w:sz="4" w:space="0"/>
            </w:tcBorders>
            <w:vAlign w:val="center"/>
          </w:tcPr>
          <w:p w14:paraId="17F2C61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萘</w:t>
            </w:r>
          </w:p>
        </w:tc>
        <w:tc>
          <w:tcPr>
            <w:tcW w:w="601" w:type="pct"/>
            <w:tcBorders>
              <w:top w:val="single" w:color="auto" w:sz="4" w:space="0"/>
              <w:left w:val="single" w:color="auto" w:sz="4" w:space="0"/>
              <w:bottom w:val="single" w:color="auto" w:sz="4" w:space="0"/>
              <w:right w:val="single" w:color="auto" w:sz="4" w:space="0"/>
            </w:tcBorders>
            <w:vAlign w:val="center"/>
          </w:tcPr>
          <w:p w14:paraId="75AE3A2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70</w:t>
            </w:r>
          </w:p>
        </w:tc>
        <w:tc>
          <w:tcPr>
            <w:tcW w:w="597" w:type="pct"/>
            <w:tcBorders>
              <w:top w:val="single" w:color="auto" w:sz="4" w:space="0"/>
              <w:left w:val="single" w:color="auto" w:sz="4" w:space="0"/>
              <w:bottom w:val="single" w:color="auto" w:sz="4" w:space="0"/>
              <w:right w:val="single" w:color="auto" w:sz="4" w:space="0"/>
            </w:tcBorders>
            <w:vAlign w:val="center"/>
          </w:tcPr>
          <w:p w14:paraId="4D77443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EB3705F">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＜0.09</w:t>
            </w:r>
          </w:p>
        </w:tc>
        <w:tc>
          <w:tcPr>
            <w:tcW w:w="606" w:type="pct"/>
            <w:tcBorders>
              <w:top w:val="single" w:color="auto" w:sz="4" w:space="0"/>
              <w:left w:val="single" w:color="auto" w:sz="4" w:space="0"/>
              <w:bottom w:val="single" w:color="auto" w:sz="4" w:space="0"/>
              <w:right w:val="single" w:color="auto" w:sz="4" w:space="0"/>
            </w:tcBorders>
            <w:vAlign w:val="center"/>
          </w:tcPr>
          <w:p w14:paraId="0F4CD1A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138099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bl>
    <w:p w14:paraId="743D0ABC">
      <w:pPr>
        <w:widowControl w:val="0"/>
        <w:spacing w:line="520" w:lineRule="exact"/>
        <w:jc w:val="cente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.3-</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15</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 xml:space="preserve">    </w:t>
      </w:r>
      <w:r>
        <w:rPr>
          <w:rFonts w:hint="eastAsia" w:ascii="Times New Roman" w:hAnsi="Times New Roman" w:eastAsia="宋体" w:cs="Times New Roman"/>
          <w:b/>
          <w:color w:val="000000" w:themeColor="text1"/>
          <w:kern w:val="2"/>
          <w:sz w:val="21"/>
          <w:szCs w:val="22"/>
          <w:lang w:val="en-US" w:eastAsia="zh-CN" w:bidi="ar-SA"/>
          <w14:textFill>
            <w14:solidFill>
              <w14:schemeClr w14:val="tx1"/>
            </w14:solidFill>
          </w14:textFill>
        </w:rPr>
        <w:t>S6</w:t>
      </w:r>
      <w:r>
        <w:rPr>
          <w:rFonts w:hint="default" w:ascii="Times New Roman" w:hAnsi="Times New Roman" w:eastAsia="宋体" w:cs="Times New Roman"/>
          <w:b/>
          <w:color w:val="000000" w:themeColor="text1"/>
          <w:kern w:val="2"/>
          <w:sz w:val="21"/>
          <w:szCs w:val="22"/>
          <w:lang w:val="en-US" w:eastAsia="zh-CN" w:bidi="ar-SA"/>
          <w14:textFill>
            <w14:solidFill>
              <w14:schemeClr w14:val="tx1"/>
            </w14:solidFill>
          </w14:textFill>
        </w:rPr>
        <w:t>点壤监测结果一览表（基本项目）</w:t>
      </w:r>
    </w:p>
    <w:tbl>
      <w:tblPr>
        <w:tblStyle w:val="60"/>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25"/>
        <w:gridCol w:w="2266"/>
        <w:gridCol w:w="1024"/>
        <w:gridCol w:w="1017"/>
        <w:gridCol w:w="1326"/>
        <w:gridCol w:w="1033"/>
        <w:gridCol w:w="1126"/>
      </w:tblGrid>
      <w:tr w14:paraId="2ED8CC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2F2827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序号</w:t>
            </w:r>
          </w:p>
        </w:tc>
        <w:tc>
          <w:tcPr>
            <w:tcW w:w="1330" w:type="pct"/>
            <w:tcBorders>
              <w:top w:val="single" w:color="auto" w:sz="4" w:space="0"/>
              <w:left w:val="single" w:color="auto" w:sz="4" w:space="0"/>
              <w:bottom w:val="single" w:color="auto" w:sz="4" w:space="0"/>
              <w:right w:val="single" w:color="auto" w:sz="4" w:space="0"/>
            </w:tcBorders>
            <w:vAlign w:val="center"/>
          </w:tcPr>
          <w:p w14:paraId="504747E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名称</w:t>
            </w:r>
          </w:p>
        </w:tc>
        <w:tc>
          <w:tcPr>
            <w:tcW w:w="601" w:type="pct"/>
            <w:tcBorders>
              <w:top w:val="single" w:color="auto" w:sz="4" w:space="0"/>
              <w:left w:val="single" w:color="auto" w:sz="4" w:space="0"/>
              <w:bottom w:val="single" w:color="auto" w:sz="4" w:space="0"/>
              <w:right w:val="single" w:color="auto" w:sz="4" w:space="0"/>
            </w:tcBorders>
            <w:vAlign w:val="center"/>
          </w:tcPr>
          <w:p w14:paraId="0BE88A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标准限值</w:t>
            </w:r>
          </w:p>
        </w:tc>
        <w:tc>
          <w:tcPr>
            <w:tcW w:w="597" w:type="pct"/>
            <w:tcBorders>
              <w:top w:val="single" w:color="auto" w:sz="4" w:space="0"/>
              <w:left w:val="single" w:color="auto" w:sz="4" w:space="0"/>
              <w:bottom w:val="single" w:color="auto" w:sz="4" w:space="0"/>
              <w:right w:val="single" w:color="auto" w:sz="4" w:space="0"/>
            </w:tcBorders>
            <w:vAlign w:val="center"/>
          </w:tcPr>
          <w:p w14:paraId="073115B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单位</w:t>
            </w:r>
          </w:p>
        </w:tc>
        <w:tc>
          <w:tcPr>
            <w:tcW w:w="778" w:type="pct"/>
            <w:tcBorders>
              <w:top w:val="single" w:color="auto" w:sz="4" w:space="0"/>
              <w:left w:val="single" w:color="auto" w:sz="4" w:space="0"/>
              <w:bottom w:val="single" w:color="auto" w:sz="4" w:space="0"/>
              <w:right w:val="single" w:color="auto" w:sz="4" w:space="0"/>
            </w:tcBorders>
            <w:vAlign w:val="center"/>
          </w:tcPr>
          <w:p w14:paraId="7939E23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监测值</w:t>
            </w:r>
          </w:p>
        </w:tc>
        <w:tc>
          <w:tcPr>
            <w:tcW w:w="606" w:type="pct"/>
            <w:tcBorders>
              <w:top w:val="single" w:color="auto" w:sz="4" w:space="0"/>
              <w:left w:val="single" w:color="auto" w:sz="4" w:space="0"/>
              <w:bottom w:val="single" w:color="auto" w:sz="4" w:space="0"/>
              <w:right w:val="single" w:color="auto" w:sz="4" w:space="0"/>
            </w:tcBorders>
            <w:vAlign w:val="center"/>
          </w:tcPr>
          <w:p w14:paraId="5DBA0FF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标准指数</w:t>
            </w:r>
          </w:p>
        </w:tc>
        <w:tc>
          <w:tcPr>
            <w:tcW w:w="661" w:type="pct"/>
            <w:tcBorders>
              <w:top w:val="single" w:color="auto" w:sz="4" w:space="0"/>
              <w:left w:val="single" w:color="auto" w:sz="4" w:space="0"/>
              <w:bottom w:val="single" w:color="auto" w:sz="4" w:space="0"/>
              <w:right w:val="single" w:color="auto" w:sz="4" w:space="0"/>
            </w:tcBorders>
            <w:vAlign w:val="center"/>
          </w:tcPr>
          <w:p w14:paraId="7A75363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评价结果</w:t>
            </w:r>
          </w:p>
        </w:tc>
      </w:tr>
      <w:tr w14:paraId="73B6342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1A4659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w:t>
            </w:r>
          </w:p>
        </w:tc>
        <w:tc>
          <w:tcPr>
            <w:tcW w:w="1330" w:type="pct"/>
            <w:tcBorders>
              <w:top w:val="single" w:color="auto" w:sz="4" w:space="0"/>
              <w:left w:val="single" w:color="auto" w:sz="4" w:space="0"/>
              <w:bottom w:val="single" w:color="auto" w:sz="4" w:space="0"/>
              <w:right w:val="single" w:color="auto" w:sz="4" w:space="0"/>
            </w:tcBorders>
            <w:vAlign w:val="center"/>
          </w:tcPr>
          <w:p w14:paraId="1358628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砷</w:t>
            </w:r>
          </w:p>
        </w:tc>
        <w:tc>
          <w:tcPr>
            <w:tcW w:w="601" w:type="pct"/>
            <w:tcBorders>
              <w:top w:val="single" w:color="auto" w:sz="4" w:space="0"/>
              <w:left w:val="single" w:color="auto" w:sz="4" w:space="0"/>
              <w:bottom w:val="single" w:color="auto" w:sz="4" w:space="0"/>
              <w:right w:val="single" w:color="auto" w:sz="4" w:space="0"/>
            </w:tcBorders>
            <w:vAlign w:val="center"/>
          </w:tcPr>
          <w:p w14:paraId="1425920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60</w:t>
            </w:r>
          </w:p>
        </w:tc>
        <w:tc>
          <w:tcPr>
            <w:tcW w:w="597" w:type="pct"/>
            <w:tcBorders>
              <w:top w:val="single" w:color="auto" w:sz="4" w:space="0"/>
              <w:left w:val="single" w:color="auto" w:sz="4" w:space="0"/>
              <w:bottom w:val="single" w:color="auto" w:sz="4" w:space="0"/>
              <w:right w:val="single" w:color="auto" w:sz="4" w:space="0"/>
            </w:tcBorders>
            <w:vAlign w:val="center"/>
          </w:tcPr>
          <w:p w14:paraId="1C8362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371711A">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13.4</w:t>
            </w:r>
          </w:p>
        </w:tc>
        <w:tc>
          <w:tcPr>
            <w:tcW w:w="1084" w:type="dxa"/>
            <w:tcBorders>
              <w:top w:val="single" w:color="auto" w:sz="4" w:space="0"/>
              <w:left w:val="single" w:color="auto" w:sz="4" w:space="0"/>
              <w:bottom w:val="single" w:color="auto" w:sz="4" w:space="0"/>
              <w:right w:val="single" w:color="auto" w:sz="4" w:space="0"/>
            </w:tcBorders>
            <w:vAlign w:val="center"/>
          </w:tcPr>
          <w:p w14:paraId="778D386C">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0.223</w:t>
            </w:r>
          </w:p>
        </w:tc>
        <w:tc>
          <w:tcPr>
            <w:tcW w:w="661" w:type="pct"/>
            <w:tcBorders>
              <w:top w:val="single" w:color="auto" w:sz="4" w:space="0"/>
              <w:left w:val="single" w:color="auto" w:sz="4" w:space="0"/>
              <w:bottom w:val="single" w:color="auto" w:sz="4" w:space="0"/>
              <w:right w:val="single" w:color="auto" w:sz="4" w:space="0"/>
            </w:tcBorders>
            <w:vAlign w:val="center"/>
          </w:tcPr>
          <w:p w14:paraId="4A076F5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E843E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8162D8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w:t>
            </w:r>
          </w:p>
        </w:tc>
        <w:tc>
          <w:tcPr>
            <w:tcW w:w="1330" w:type="pct"/>
            <w:tcBorders>
              <w:top w:val="single" w:color="auto" w:sz="4" w:space="0"/>
              <w:left w:val="single" w:color="auto" w:sz="4" w:space="0"/>
              <w:bottom w:val="single" w:color="auto" w:sz="4" w:space="0"/>
              <w:right w:val="single" w:color="auto" w:sz="4" w:space="0"/>
            </w:tcBorders>
            <w:vAlign w:val="center"/>
          </w:tcPr>
          <w:p w14:paraId="7192602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镉</w:t>
            </w:r>
          </w:p>
        </w:tc>
        <w:tc>
          <w:tcPr>
            <w:tcW w:w="601" w:type="pct"/>
            <w:tcBorders>
              <w:top w:val="single" w:color="auto" w:sz="4" w:space="0"/>
              <w:left w:val="single" w:color="auto" w:sz="4" w:space="0"/>
              <w:bottom w:val="single" w:color="auto" w:sz="4" w:space="0"/>
              <w:right w:val="single" w:color="auto" w:sz="4" w:space="0"/>
            </w:tcBorders>
            <w:vAlign w:val="center"/>
          </w:tcPr>
          <w:p w14:paraId="587E09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65</w:t>
            </w:r>
          </w:p>
        </w:tc>
        <w:tc>
          <w:tcPr>
            <w:tcW w:w="597" w:type="pct"/>
            <w:tcBorders>
              <w:top w:val="single" w:color="auto" w:sz="4" w:space="0"/>
              <w:left w:val="single" w:color="auto" w:sz="4" w:space="0"/>
              <w:bottom w:val="single" w:color="auto" w:sz="4" w:space="0"/>
              <w:right w:val="single" w:color="auto" w:sz="4" w:space="0"/>
            </w:tcBorders>
            <w:vAlign w:val="center"/>
          </w:tcPr>
          <w:p w14:paraId="34E184F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53A40CC0">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0.44</w:t>
            </w:r>
          </w:p>
        </w:tc>
        <w:tc>
          <w:tcPr>
            <w:tcW w:w="1084" w:type="dxa"/>
            <w:tcBorders>
              <w:top w:val="single" w:color="auto" w:sz="4" w:space="0"/>
              <w:left w:val="single" w:color="auto" w:sz="4" w:space="0"/>
              <w:bottom w:val="single" w:color="auto" w:sz="4" w:space="0"/>
              <w:right w:val="single" w:color="auto" w:sz="4" w:space="0"/>
            </w:tcBorders>
            <w:vAlign w:val="center"/>
          </w:tcPr>
          <w:p w14:paraId="28A60AA0">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0.0068</w:t>
            </w:r>
          </w:p>
        </w:tc>
        <w:tc>
          <w:tcPr>
            <w:tcW w:w="661" w:type="pct"/>
            <w:tcBorders>
              <w:top w:val="single" w:color="auto" w:sz="4" w:space="0"/>
              <w:left w:val="single" w:color="auto" w:sz="4" w:space="0"/>
              <w:bottom w:val="single" w:color="auto" w:sz="4" w:space="0"/>
              <w:right w:val="single" w:color="auto" w:sz="4" w:space="0"/>
            </w:tcBorders>
            <w:vAlign w:val="center"/>
          </w:tcPr>
          <w:p w14:paraId="688DA37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BE7C8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DD31D3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w:t>
            </w:r>
          </w:p>
        </w:tc>
        <w:tc>
          <w:tcPr>
            <w:tcW w:w="1330" w:type="pct"/>
            <w:tcBorders>
              <w:top w:val="single" w:color="auto" w:sz="4" w:space="0"/>
              <w:left w:val="single" w:color="auto" w:sz="4" w:space="0"/>
              <w:bottom w:val="single" w:color="auto" w:sz="4" w:space="0"/>
              <w:right w:val="single" w:color="auto" w:sz="4" w:space="0"/>
            </w:tcBorders>
            <w:vAlign w:val="center"/>
          </w:tcPr>
          <w:p w14:paraId="4316BAC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铬（六价）</w:t>
            </w:r>
          </w:p>
        </w:tc>
        <w:tc>
          <w:tcPr>
            <w:tcW w:w="601" w:type="pct"/>
            <w:tcBorders>
              <w:top w:val="single" w:color="auto" w:sz="4" w:space="0"/>
              <w:left w:val="single" w:color="auto" w:sz="4" w:space="0"/>
              <w:bottom w:val="single" w:color="auto" w:sz="4" w:space="0"/>
              <w:right w:val="single" w:color="auto" w:sz="4" w:space="0"/>
            </w:tcBorders>
            <w:vAlign w:val="center"/>
          </w:tcPr>
          <w:p w14:paraId="433424A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w:t>
            </w:r>
          </w:p>
        </w:tc>
        <w:tc>
          <w:tcPr>
            <w:tcW w:w="597" w:type="pct"/>
            <w:tcBorders>
              <w:top w:val="single" w:color="auto" w:sz="4" w:space="0"/>
              <w:left w:val="single" w:color="auto" w:sz="4" w:space="0"/>
              <w:bottom w:val="single" w:color="auto" w:sz="4" w:space="0"/>
              <w:right w:val="single" w:color="auto" w:sz="4" w:space="0"/>
            </w:tcBorders>
            <w:vAlign w:val="center"/>
          </w:tcPr>
          <w:p w14:paraId="462312D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1D633B1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0.5</w:t>
            </w:r>
          </w:p>
        </w:tc>
        <w:tc>
          <w:tcPr>
            <w:tcW w:w="1084" w:type="dxa"/>
            <w:tcBorders>
              <w:top w:val="single" w:color="auto" w:sz="4" w:space="0"/>
              <w:left w:val="single" w:color="auto" w:sz="4" w:space="0"/>
              <w:bottom w:val="single" w:color="auto" w:sz="4" w:space="0"/>
              <w:right w:val="single" w:color="auto" w:sz="4" w:space="0"/>
            </w:tcBorders>
            <w:vAlign w:val="center"/>
          </w:tcPr>
          <w:p w14:paraId="4724E986">
            <w:pPr>
              <w:jc w:val="center"/>
              <w:rPr>
                <w:rFonts w:hint="eastAsia" w:ascii="Times New Roman" w:hAnsi="Times New Roman" w:eastAsia="宋体" w:cs="Times New Roman"/>
                <w:color w:val="000000" w:themeColor="text1"/>
                <w:kern w:val="0"/>
                <w:szCs w:val="2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3F7DEB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2D6D9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E68EF1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1330" w:type="pct"/>
            <w:tcBorders>
              <w:top w:val="single" w:color="auto" w:sz="4" w:space="0"/>
              <w:left w:val="single" w:color="auto" w:sz="4" w:space="0"/>
              <w:bottom w:val="single" w:color="auto" w:sz="4" w:space="0"/>
              <w:right w:val="single" w:color="auto" w:sz="4" w:space="0"/>
            </w:tcBorders>
            <w:vAlign w:val="center"/>
          </w:tcPr>
          <w:p w14:paraId="3299B01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铜</w:t>
            </w:r>
          </w:p>
        </w:tc>
        <w:tc>
          <w:tcPr>
            <w:tcW w:w="601" w:type="pct"/>
            <w:tcBorders>
              <w:top w:val="single" w:color="auto" w:sz="4" w:space="0"/>
              <w:left w:val="single" w:color="auto" w:sz="4" w:space="0"/>
              <w:bottom w:val="single" w:color="auto" w:sz="4" w:space="0"/>
              <w:right w:val="single" w:color="auto" w:sz="4" w:space="0"/>
            </w:tcBorders>
            <w:vAlign w:val="center"/>
          </w:tcPr>
          <w:p w14:paraId="199761A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18000</w:t>
            </w:r>
          </w:p>
        </w:tc>
        <w:tc>
          <w:tcPr>
            <w:tcW w:w="597" w:type="pct"/>
            <w:tcBorders>
              <w:top w:val="single" w:color="auto" w:sz="4" w:space="0"/>
              <w:left w:val="single" w:color="auto" w:sz="4" w:space="0"/>
              <w:bottom w:val="single" w:color="auto" w:sz="4" w:space="0"/>
              <w:right w:val="single" w:color="auto" w:sz="4" w:space="0"/>
            </w:tcBorders>
            <w:vAlign w:val="center"/>
          </w:tcPr>
          <w:p w14:paraId="7886B3C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342C2E7">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28</w:t>
            </w:r>
          </w:p>
        </w:tc>
        <w:tc>
          <w:tcPr>
            <w:tcW w:w="1084" w:type="dxa"/>
            <w:tcBorders>
              <w:top w:val="single" w:color="auto" w:sz="4" w:space="0"/>
              <w:left w:val="single" w:color="auto" w:sz="4" w:space="0"/>
              <w:bottom w:val="single" w:color="auto" w:sz="4" w:space="0"/>
              <w:right w:val="single" w:color="auto" w:sz="4" w:space="0"/>
            </w:tcBorders>
            <w:vAlign w:val="center"/>
          </w:tcPr>
          <w:p w14:paraId="71949E84">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0.0016</w:t>
            </w:r>
          </w:p>
        </w:tc>
        <w:tc>
          <w:tcPr>
            <w:tcW w:w="661" w:type="pct"/>
            <w:tcBorders>
              <w:top w:val="single" w:color="auto" w:sz="4" w:space="0"/>
              <w:left w:val="single" w:color="auto" w:sz="4" w:space="0"/>
              <w:bottom w:val="single" w:color="auto" w:sz="4" w:space="0"/>
              <w:right w:val="single" w:color="auto" w:sz="4" w:space="0"/>
            </w:tcBorders>
            <w:vAlign w:val="center"/>
          </w:tcPr>
          <w:p w14:paraId="406E0C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B9246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746A0B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1330" w:type="pct"/>
            <w:tcBorders>
              <w:top w:val="single" w:color="auto" w:sz="4" w:space="0"/>
              <w:left w:val="single" w:color="auto" w:sz="4" w:space="0"/>
              <w:bottom w:val="single" w:color="auto" w:sz="4" w:space="0"/>
              <w:right w:val="single" w:color="auto" w:sz="4" w:space="0"/>
            </w:tcBorders>
            <w:vAlign w:val="center"/>
          </w:tcPr>
          <w:p w14:paraId="46BC78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铅</w:t>
            </w:r>
          </w:p>
        </w:tc>
        <w:tc>
          <w:tcPr>
            <w:tcW w:w="601" w:type="pct"/>
            <w:tcBorders>
              <w:top w:val="single" w:color="auto" w:sz="4" w:space="0"/>
              <w:left w:val="single" w:color="auto" w:sz="4" w:space="0"/>
              <w:bottom w:val="single" w:color="auto" w:sz="4" w:space="0"/>
              <w:right w:val="single" w:color="auto" w:sz="4" w:space="0"/>
            </w:tcBorders>
            <w:vAlign w:val="center"/>
          </w:tcPr>
          <w:p w14:paraId="38489D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800</w:t>
            </w:r>
          </w:p>
        </w:tc>
        <w:tc>
          <w:tcPr>
            <w:tcW w:w="597" w:type="pct"/>
            <w:tcBorders>
              <w:top w:val="single" w:color="auto" w:sz="4" w:space="0"/>
              <w:left w:val="single" w:color="auto" w:sz="4" w:space="0"/>
              <w:bottom w:val="single" w:color="auto" w:sz="4" w:space="0"/>
              <w:right w:val="single" w:color="auto" w:sz="4" w:space="0"/>
            </w:tcBorders>
            <w:vAlign w:val="center"/>
          </w:tcPr>
          <w:p w14:paraId="3FB6972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14739774">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23</w:t>
            </w:r>
          </w:p>
        </w:tc>
        <w:tc>
          <w:tcPr>
            <w:tcW w:w="1084" w:type="dxa"/>
            <w:tcBorders>
              <w:top w:val="single" w:color="auto" w:sz="4" w:space="0"/>
              <w:left w:val="single" w:color="auto" w:sz="4" w:space="0"/>
              <w:bottom w:val="single" w:color="auto" w:sz="4" w:space="0"/>
              <w:right w:val="single" w:color="auto" w:sz="4" w:space="0"/>
            </w:tcBorders>
            <w:vAlign w:val="center"/>
          </w:tcPr>
          <w:p w14:paraId="1619C63A">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0.0288</w:t>
            </w:r>
          </w:p>
        </w:tc>
        <w:tc>
          <w:tcPr>
            <w:tcW w:w="661" w:type="pct"/>
            <w:tcBorders>
              <w:top w:val="single" w:color="auto" w:sz="4" w:space="0"/>
              <w:left w:val="single" w:color="auto" w:sz="4" w:space="0"/>
              <w:bottom w:val="single" w:color="auto" w:sz="4" w:space="0"/>
              <w:right w:val="single" w:color="auto" w:sz="4" w:space="0"/>
            </w:tcBorders>
            <w:vAlign w:val="center"/>
          </w:tcPr>
          <w:p w14:paraId="3DC18B1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49EB8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AB204E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w:t>
            </w:r>
          </w:p>
        </w:tc>
        <w:tc>
          <w:tcPr>
            <w:tcW w:w="1330" w:type="pct"/>
            <w:tcBorders>
              <w:top w:val="single" w:color="auto" w:sz="4" w:space="0"/>
              <w:left w:val="single" w:color="auto" w:sz="4" w:space="0"/>
              <w:bottom w:val="single" w:color="auto" w:sz="4" w:space="0"/>
              <w:right w:val="single" w:color="auto" w:sz="4" w:space="0"/>
            </w:tcBorders>
            <w:vAlign w:val="center"/>
          </w:tcPr>
          <w:p w14:paraId="24DC300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汞</w:t>
            </w:r>
          </w:p>
        </w:tc>
        <w:tc>
          <w:tcPr>
            <w:tcW w:w="601" w:type="pct"/>
            <w:tcBorders>
              <w:top w:val="single" w:color="auto" w:sz="4" w:space="0"/>
              <w:left w:val="single" w:color="auto" w:sz="4" w:space="0"/>
              <w:bottom w:val="single" w:color="auto" w:sz="4" w:space="0"/>
              <w:right w:val="single" w:color="auto" w:sz="4" w:space="0"/>
            </w:tcBorders>
            <w:vAlign w:val="center"/>
          </w:tcPr>
          <w:p w14:paraId="72F459A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597" w:type="pct"/>
            <w:tcBorders>
              <w:top w:val="single" w:color="auto" w:sz="4" w:space="0"/>
              <w:left w:val="single" w:color="auto" w:sz="4" w:space="0"/>
              <w:bottom w:val="single" w:color="auto" w:sz="4" w:space="0"/>
              <w:right w:val="single" w:color="auto" w:sz="4" w:space="0"/>
            </w:tcBorders>
            <w:vAlign w:val="center"/>
          </w:tcPr>
          <w:p w14:paraId="7B15655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0519EB0">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0.155</w:t>
            </w:r>
          </w:p>
        </w:tc>
        <w:tc>
          <w:tcPr>
            <w:tcW w:w="1084" w:type="dxa"/>
            <w:tcBorders>
              <w:top w:val="single" w:color="auto" w:sz="4" w:space="0"/>
              <w:left w:val="single" w:color="auto" w:sz="4" w:space="0"/>
              <w:bottom w:val="single" w:color="auto" w:sz="4" w:space="0"/>
              <w:right w:val="single" w:color="auto" w:sz="4" w:space="0"/>
            </w:tcBorders>
            <w:vAlign w:val="center"/>
          </w:tcPr>
          <w:p w14:paraId="582EF1BF">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0.004</w:t>
            </w:r>
          </w:p>
        </w:tc>
        <w:tc>
          <w:tcPr>
            <w:tcW w:w="661" w:type="pct"/>
            <w:tcBorders>
              <w:top w:val="single" w:color="auto" w:sz="4" w:space="0"/>
              <w:left w:val="single" w:color="auto" w:sz="4" w:space="0"/>
              <w:bottom w:val="single" w:color="auto" w:sz="4" w:space="0"/>
              <w:right w:val="single" w:color="auto" w:sz="4" w:space="0"/>
            </w:tcBorders>
            <w:vAlign w:val="center"/>
          </w:tcPr>
          <w:p w14:paraId="52B9123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98A64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C65F6E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w:t>
            </w:r>
          </w:p>
        </w:tc>
        <w:tc>
          <w:tcPr>
            <w:tcW w:w="1330" w:type="pct"/>
            <w:tcBorders>
              <w:top w:val="single" w:color="auto" w:sz="4" w:space="0"/>
              <w:left w:val="single" w:color="auto" w:sz="4" w:space="0"/>
              <w:bottom w:val="single" w:color="auto" w:sz="4" w:space="0"/>
              <w:right w:val="single" w:color="auto" w:sz="4" w:space="0"/>
            </w:tcBorders>
            <w:vAlign w:val="center"/>
          </w:tcPr>
          <w:p w14:paraId="06DF959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镍</w:t>
            </w:r>
          </w:p>
        </w:tc>
        <w:tc>
          <w:tcPr>
            <w:tcW w:w="601" w:type="pct"/>
            <w:tcBorders>
              <w:top w:val="single" w:color="auto" w:sz="4" w:space="0"/>
              <w:left w:val="single" w:color="auto" w:sz="4" w:space="0"/>
              <w:bottom w:val="single" w:color="auto" w:sz="4" w:space="0"/>
              <w:right w:val="single" w:color="auto" w:sz="4" w:space="0"/>
            </w:tcBorders>
            <w:vAlign w:val="center"/>
          </w:tcPr>
          <w:p w14:paraId="63C3072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900</w:t>
            </w:r>
          </w:p>
        </w:tc>
        <w:tc>
          <w:tcPr>
            <w:tcW w:w="597" w:type="pct"/>
            <w:tcBorders>
              <w:top w:val="single" w:color="auto" w:sz="4" w:space="0"/>
              <w:left w:val="single" w:color="auto" w:sz="4" w:space="0"/>
              <w:bottom w:val="single" w:color="auto" w:sz="4" w:space="0"/>
              <w:right w:val="single" w:color="auto" w:sz="4" w:space="0"/>
            </w:tcBorders>
            <w:vAlign w:val="center"/>
          </w:tcPr>
          <w:p w14:paraId="798D1F5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38C26955">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51</w:t>
            </w:r>
          </w:p>
        </w:tc>
        <w:tc>
          <w:tcPr>
            <w:tcW w:w="1084" w:type="dxa"/>
            <w:tcBorders>
              <w:top w:val="single" w:color="auto" w:sz="4" w:space="0"/>
              <w:left w:val="single" w:color="auto" w:sz="4" w:space="0"/>
              <w:bottom w:val="single" w:color="auto" w:sz="4" w:space="0"/>
              <w:right w:val="single" w:color="auto" w:sz="4" w:space="0"/>
            </w:tcBorders>
            <w:vAlign w:val="center"/>
          </w:tcPr>
          <w:p w14:paraId="1023537F">
            <w:pPr>
              <w:jc w:val="center"/>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0.0567</w:t>
            </w:r>
          </w:p>
        </w:tc>
        <w:tc>
          <w:tcPr>
            <w:tcW w:w="661" w:type="pct"/>
            <w:tcBorders>
              <w:top w:val="single" w:color="auto" w:sz="4" w:space="0"/>
              <w:left w:val="single" w:color="auto" w:sz="4" w:space="0"/>
              <w:bottom w:val="single" w:color="auto" w:sz="4" w:space="0"/>
              <w:right w:val="single" w:color="auto" w:sz="4" w:space="0"/>
            </w:tcBorders>
            <w:vAlign w:val="center"/>
          </w:tcPr>
          <w:p w14:paraId="1AEE7D7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EA407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C7489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w:t>
            </w:r>
          </w:p>
        </w:tc>
        <w:tc>
          <w:tcPr>
            <w:tcW w:w="1330" w:type="pct"/>
            <w:tcBorders>
              <w:top w:val="single" w:color="auto" w:sz="4" w:space="0"/>
              <w:left w:val="single" w:color="auto" w:sz="4" w:space="0"/>
              <w:bottom w:val="single" w:color="auto" w:sz="4" w:space="0"/>
              <w:right w:val="single" w:color="auto" w:sz="4" w:space="0"/>
            </w:tcBorders>
            <w:vAlign w:val="center"/>
          </w:tcPr>
          <w:p w14:paraId="081B7E7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四氯化碳</w:t>
            </w:r>
          </w:p>
        </w:tc>
        <w:tc>
          <w:tcPr>
            <w:tcW w:w="601" w:type="pct"/>
            <w:tcBorders>
              <w:top w:val="single" w:color="auto" w:sz="4" w:space="0"/>
              <w:left w:val="single" w:color="auto" w:sz="4" w:space="0"/>
              <w:bottom w:val="single" w:color="auto" w:sz="4" w:space="0"/>
              <w:right w:val="single" w:color="auto" w:sz="4" w:space="0"/>
            </w:tcBorders>
            <w:vAlign w:val="center"/>
          </w:tcPr>
          <w:p w14:paraId="1592DAA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593DEEC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0106EB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＜2.1×10</w:t>
            </w:r>
            <w:r>
              <w:rPr>
                <w:rFonts w:hint="default" w:ascii="Times New Roman" w:hAnsi="Times New Roman" w:eastAsia="宋体" w:cs="Times New Roman"/>
                <w:color w:val="000000" w:themeColor="text1"/>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7C57A7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346270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3F48B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145D03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1330" w:type="pct"/>
            <w:tcBorders>
              <w:top w:val="single" w:color="auto" w:sz="4" w:space="0"/>
              <w:left w:val="single" w:color="auto" w:sz="4" w:space="0"/>
              <w:bottom w:val="single" w:color="auto" w:sz="4" w:space="0"/>
              <w:right w:val="single" w:color="auto" w:sz="4" w:space="0"/>
            </w:tcBorders>
            <w:vAlign w:val="center"/>
          </w:tcPr>
          <w:p w14:paraId="686E222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氯仿</w:t>
            </w:r>
          </w:p>
        </w:tc>
        <w:tc>
          <w:tcPr>
            <w:tcW w:w="601" w:type="pct"/>
            <w:tcBorders>
              <w:top w:val="single" w:color="auto" w:sz="4" w:space="0"/>
              <w:left w:val="single" w:color="auto" w:sz="4" w:space="0"/>
              <w:bottom w:val="single" w:color="auto" w:sz="4" w:space="0"/>
              <w:right w:val="single" w:color="auto" w:sz="4" w:space="0"/>
            </w:tcBorders>
            <w:vAlign w:val="center"/>
          </w:tcPr>
          <w:p w14:paraId="73E2443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0.9</w:t>
            </w:r>
          </w:p>
        </w:tc>
        <w:tc>
          <w:tcPr>
            <w:tcW w:w="597" w:type="pct"/>
            <w:tcBorders>
              <w:top w:val="single" w:color="auto" w:sz="4" w:space="0"/>
              <w:left w:val="single" w:color="auto" w:sz="4" w:space="0"/>
              <w:bottom w:val="single" w:color="auto" w:sz="4" w:space="0"/>
              <w:right w:val="single" w:color="auto" w:sz="4" w:space="0"/>
            </w:tcBorders>
            <w:vAlign w:val="center"/>
          </w:tcPr>
          <w:p w14:paraId="0021A63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6B73326">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＜1.5×10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850229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3F8501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02990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57CDF3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1330" w:type="pct"/>
            <w:tcBorders>
              <w:top w:val="single" w:color="auto" w:sz="4" w:space="0"/>
              <w:left w:val="single" w:color="auto" w:sz="4" w:space="0"/>
              <w:bottom w:val="single" w:color="auto" w:sz="4" w:space="0"/>
              <w:right w:val="single" w:color="auto" w:sz="4" w:space="0"/>
            </w:tcBorders>
            <w:vAlign w:val="center"/>
          </w:tcPr>
          <w:p w14:paraId="2CEAC3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氯甲烷</w:t>
            </w:r>
          </w:p>
        </w:tc>
        <w:tc>
          <w:tcPr>
            <w:tcW w:w="601" w:type="pct"/>
            <w:tcBorders>
              <w:top w:val="single" w:color="auto" w:sz="4" w:space="0"/>
              <w:left w:val="single" w:color="auto" w:sz="4" w:space="0"/>
              <w:bottom w:val="single" w:color="auto" w:sz="4" w:space="0"/>
              <w:right w:val="single" w:color="auto" w:sz="4" w:space="0"/>
            </w:tcBorders>
            <w:vAlign w:val="center"/>
          </w:tcPr>
          <w:p w14:paraId="2635FB3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597" w:type="pct"/>
            <w:tcBorders>
              <w:top w:val="single" w:color="auto" w:sz="4" w:space="0"/>
              <w:left w:val="single" w:color="auto" w:sz="4" w:space="0"/>
              <w:bottom w:val="single" w:color="auto" w:sz="4" w:space="0"/>
              <w:right w:val="single" w:color="auto" w:sz="4" w:space="0"/>
            </w:tcBorders>
            <w:vAlign w:val="center"/>
          </w:tcPr>
          <w:p w14:paraId="26FA776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F8CA5DF">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8A98D9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994776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F7403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39C62F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w:t>
            </w:r>
          </w:p>
        </w:tc>
        <w:tc>
          <w:tcPr>
            <w:tcW w:w="1330" w:type="pct"/>
            <w:tcBorders>
              <w:top w:val="single" w:color="auto" w:sz="4" w:space="0"/>
              <w:left w:val="single" w:color="auto" w:sz="4" w:space="0"/>
              <w:bottom w:val="single" w:color="auto" w:sz="4" w:space="0"/>
              <w:right w:val="single" w:color="auto" w:sz="4" w:space="0"/>
            </w:tcBorders>
            <w:vAlign w:val="center"/>
          </w:tcPr>
          <w:p w14:paraId="5DD16C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1，1－二氯乙烷</w:t>
            </w:r>
          </w:p>
        </w:tc>
        <w:tc>
          <w:tcPr>
            <w:tcW w:w="601" w:type="pct"/>
            <w:tcBorders>
              <w:top w:val="single" w:color="auto" w:sz="4" w:space="0"/>
              <w:left w:val="single" w:color="auto" w:sz="4" w:space="0"/>
              <w:bottom w:val="single" w:color="auto" w:sz="4" w:space="0"/>
              <w:right w:val="single" w:color="auto" w:sz="4" w:space="0"/>
            </w:tcBorders>
            <w:vAlign w:val="center"/>
          </w:tcPr>
          <w:p w14:paraId="48C2C67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9</w:t>
            </w:r>
          </w:p>
        </w:tc>
        <w:tc>
          <w:tcPr>
            <w:tcW w:w="597" w:type="pct"/>
            <w:tcBorders>
              <w:top w:val="single" w:color="auto" w:sz="4" w:space="0"/>
              <w:left w:val="single" w:color="auto" w:sz="4" w:space="0"/>
              <w:bottom w:val="single" w:color="auto" w:sz="4" w:space="0"/>
              <w:right w:val="single" w:color="auto" w:sz="4" w:space="0"/>
            </w:tcBorders>
            <w:vAlign w:val="center"/>
          </w:tcPr>
          <w:p w14:paraId="1155412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6A3869B">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＜1.6×10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A5843B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522D88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DE02D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C9837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w:t>
            </w:r>
          </w:p>
        </w:tc>
        <w:tc>
          <w:tcPr>
            <w:tcW w:w="1330" w:type="pct"/>
            <w:tcBorders>
              <w:top w:val="single" w:color="auto" w:sz="4" w:space="0"/>
              <w:left w:val="single" w:color="auto" w:sz="4" w:space="0"/>
              <w:bottom w:val="single" w:color="auto" w:sz="4" w:space="0"/>
              <w:right w:val="single" w:color="auto" w:sz="4" w:space="0"/>
            </w:tcBorders>
            <w:vAlign w:val="center"/>
          </w:tcPr>
          <w:p w14:paraId="076AAFC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1，2－二氯乙烷</w:t>
            </w:r>
          </w:p>
        </w:tc>
        <w:tc>
          <w:tcPr>
            <w:tcW w:w="601" w:type="pct"/>
            <w:tcBorders>
              <w:top w:val="single" w:color="auto" w:sz="4" w:space="0"/>
              <w:left w:val="single" w:color="auto" w:sz="4" w:space="0"/>
              <w:bottom w:val="single" w:color="auto" w:sz="4" w:space="0"/>
              <w:right w:val="single" w:color="auto" w:sz="4" w:space="0"/>
            </w:tcBorders>
            <w:vAlign w:val="center"/>
          </w:tcPr>
          <w:p w14:paraId="3680D1D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597" w:type="pct"/>
            <w:tcBorders>
              <w:top w:val="single" w:color="auto" w:sz="4" w:space="0"/>
              <w:left w:val="single" w:color="auto" w:sz="4" w:space="0"/>
              <w:bottom w:val="single" w:color="auto" w:sz="4" w:space="0"/>
              <w:right w:val="single" w:color="auto" w:sz="4" w:space="0"/>
            </w:tcBorders>
            <w:vAlign w:val="center"/>
          </w:tcPr>
          <w:p w14:paraId="3B03219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FA49A19">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＜1.3×10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2A0A5BF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D5556B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182E5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75CD75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w:t>
            </w:r>
          </w:p>
        </w:tc>
        <w:tc>
          <w:tcPr>
            <w:tcW w:w="1330" w:type="pct"/>
            <w:tcBorders>
              <w:top w:val="single" w:color="auto" w:sz="4" w:space="0"/>
              <w:left w:val="single" w:color="auto" w:sz="4" w:space="0"/>
              <w:bottom w:val="single" w:color="auto" w:sz="4" w:space="0"/>
              <w:right w:val="single" w:color="auto" w:sz="4" w:space="0"/>
            </w:tcBorders>
            <w:vAlign w:val="center"/>
          </w:tcPr>
          <w:p w14:paraId="66776B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23D21C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66</w:t>
            </w:r>
          </w:p>
        </w:tc>
        <w:tc>
          <w:tcPr>
            <w:tcW w:w="597" w:type="pct"/>
            <w:tcBorders>
              <w:top w:val="single" w:color="auto" w:sz="4" w:space="0"/>
              <w:left w:val="single" w:color="auto" w:sz="4" w:space="0"/>
              <w:bottom w:val="single" w:color="auto" w:sz="4" w:space="0"/>
              <w:right w:val="single" w:color="auto" w:sz="4" w:space="0"/>
            </w:tcBorders>
            <w:vAlign w:val="center"/>
          </w:tcPr>
          <w:p w14:paraId="717AC3A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C991CF1">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＜0.8×10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E08006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C0C2AC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B7C7B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63F57E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w:t>
            </w:r>
          </w:p>
        </w:tc>
        <w:tc>
          <w:tcPr>
            <w:tcW w:w="1330" w:type="pct"/>
            <w:tcBorders>
              <w:top w:val="single" w:color="auto" w:sz="4" w:space="0"/>
              <w:left w:val="single" w:color="auto" w:sz="4" w:space="0"/>
              <w:bottom w:val="single" w:color="auto" w:sz="4" w:space="0"/>
              <w:right w:val="single" w:color="auto" w:sz="4" w:space="0"/>
            </w:tcBorders>
            <w:vAlign w:val="center"/>
          </w:tcPr>
          <w:p w14:paraId="402ED1C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顺-1，2－二氯乙烯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4AC41A3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596</w:t>
            </w:r>
          </w:p>
        </w:tc>
        <w:tc>
          <w:tcPr>
            <w:tcW w:w="597" w:type="pct"/>
            <w:tcBorders>
              <w:top w:val="single" w:color="auto" w:sz="4" w:space="0"/>
              <w:left w:val="single" w:color="auto" w:sz="4" w:space="0"/>
              <w:bottom w:val="single" w:color="auto" w:sz="4" w:space="0"/>
              <w:right w:val="single" w:color="auto" w:sz="4" w:space="0"/>
            </w:tcBorders>
            <w:vAlign w:val="center"/>
          </w:tcPr>
          <w:p w14:paraId="7B1479D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B22E205">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816EF0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EB36C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FDAED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0E270B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1330" w:type="pct"/>
            <w:tcBorders>
              <w:top w:val="single" w:color="auto" w:sz="4" w:space="0"/>
              <w:left w:val="single" w:color="auto" w:sz="4" w:space="0"/>
              <w:bottom w:val="single" w:color="auto" w:sz="4" w:space="0"/>
              <w:right w:val="single" w:color="auto" w:sz="4" w:space="0"/>
            </w:tcBorders>
            <w:vAlign w:val="center"/>
          </w:tcPr>
          <w:p w14:paraId="08D9AE3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反-1，2－二氯乙烯</w:t>
            </w:r>
          </w:p>
        </w:tc>
        <w:tc>
          <w:tcPr>
            <w:tcW w:w="601" w:type="pct"/>
            <w:tcBorders>
              <w:top w:val="single" w:color="auto" w:sz="4" w:space="0"/>
              <w:left w:val="single" w:color="auto" w:sz="4" w:space="0"/>
              <w:bottom w:val="single" w:color="auto" w:sz="4" w:space="0"/>
              <w:right w:val="single" w:color="auto" w:sz="4" w:space="0"/>
            </w:tcBorders>
            <w:vAlign w:val="center"/>
          </w:tcPr>
          <w:p w14:paraId="1AECF01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54</w:t>
            </w:r>
          </w:p>
        </w:tc>
        <w:tc>
          <w:tcPr>
            <w:tcW w:w="597" w:type="pct"/>
            <w:tcBorders>
              <w:top w:val="single" w:color="auto" w:sz="4" w:space="0"/>
              <w:left w:val="single" w:color="auto" w:sz="4" w:space="0"/>
              <w:bottom w:val="single" w:color="auto" w:sz="4" w:space="0"/>
              <w:right w:val="single" w:color="auto" w:sz="4" w:space="0"/>
            </w:tcBorders>
            <w:vAlign w:val="center"/>
          </w:tcPr>
          <w:p w14:paraId="5C798D0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46A02F3">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128B04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F5261B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17FAB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C9037D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w:t>
            </w:r>
          </w:p>
        </w:tc>
        <w:tc>
          <w:tcPr>
            <w:tcW w:w="1330" w:type="pct"/>
            <w:tcBorders>
              <w:top w:val="single" w:color="auto" w:sz="4" w:space="0"/>
              <w:left w:val="single" w:color="auto" w:sz="4" w:space="0"/>
              <w:bottom w:val="single" w:color="auto" w:sz="4" w:space="0"/>
              <w:right w:val="single" w:color="auto" w:sz="4" w:space="0"/>
            </w:tcBorders>
            <w:vAlign w:val="center"/>
          </w:tcPr>
          <w:p w14:paraId="68F2A0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二氯甲烷</w:t>
            </w:r>
          </w:p>
        </w:tc>
        <w:tc>
          <w:tcPr>
            <w:tcW w:w="601" w:type="pct"/>
            <w:tcBorders>
              <w:top w:val="single" w:color="auto" w:sz="4" w:space="0"/>
              <w:left w:val="single" w:color="auto" w:sz="4" w:space="0"/>
              <w:bottom w:val="single" w:color="auto" w:sz="4" w:space="0"/>
              <w:right w:val="single" w:color="auto" w:sz="4" w:space="0"/>
            </w:tcBorders>
            <w:vAlign w:val="center"/>
          </w:tcPr>
          <w:p w14:paraId="2F7541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616</w:t>
            </w:r>
          </w:p>
        </w:tc>
        <w:tc>
          <w:tcPr>
            <w:tcW w:w="597" w:type="pct"/>
            <w:tcBorders>
              <w:top w:val="single" w:color="auto" w:sz="4" w:space="0"/>
              <w:left w:val="single" w:color="auto" w:sz="4" w:space="0"/>
              <w:bottom w:val="single" w:color="auto" w:sz="4" w:space="0"/>
              <w:right w:val="single" w:color="auto" w:sz="4" w:space="0"/>
            </w:tcBorders>
            <w:vAlign w:val="center"/>
          </w:tcPr>
          <w:p w14:paraId="39846B7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DF1E708">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＜2.6×10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831C07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5C5ABA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950B7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A67D32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17</w:t>
            </w:r>
          </w:p>
        </w:tc>
        <w:tc>
          <w:tcPr>
            <w:tcW w:w="1330" w:type="pct"/>
            <w:tcBorders>
              <w:top w:val="single" w:color="auto" w:sz="4" w:space="0"/>
              <w:left w:val="single" w:color="auto" w:sz="4" w:space="0"/>
              <w:bottom w:val="single" w:color="auto" w:sz="4" w:space="0"/>
              <w:right w:val="single" w:color="auto" w:sz="4" w:space="0"/>
            </w:tcBorders>
            <w:vAlign w:val="center"/>
          </w:tcPr>
          <w:p w14:paraId="13448BE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1，2－二氯丙烷</w:t>
            </w:r>
          </w:p>
        </w:tc>
        <w:tc>
          <w:tcPr>
            <w:tcW w:w="601" w:type="pct"/>
            <w:tcBorders>
              <w:top w:val="single" w:color="auto" w:sz="4" w:space="0"/>
              <w:left w:val="single" w:color="auto" w:sz="4" w:space="0"/>
              <w:bottom w:val="single" w:color="auto" w:sz="4" w:space="0"/>
              <w:right w:val="single" w:color="auto" w:sz="4" w:space="0"/>
            </w:tcBorders>
            <w:vAlign w:val="center"/>
          </w:tcPr>
          <w:p w14:paraId="0329CFA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w:t>
            </w:r>
          </w:p>
        </w:tc>
        <w:tc>
          <w:tcPr>
            <w:tcW w:w="597" w:type="pct"/>
            <w:tcBorders>
              <w:top w:val="single" w:color="auto" w:sz="4" w:space="0"/>
              <w:left w:val="single" w:color="auto" w:sz="4" w:space="0"/>
              <w:bottom w:val="single" w:color="auto" w:sz="4" w:space="0"/>
              <w:right w:val="single" w:color="auto" w:sz="4" w:space="0"/>
            </w:tcBorders>
            <w:vAlign w:val="center"/>
          </w:tcPr>
          <w:p w14:paraId="69AFF37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BE72699">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E25DA5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5EE1AE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5FDE9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89AE3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1330" w:type="pct"/>
            <w:tcBorders>
              <w:top w:val="single" w:color="auto" w:sz="4" w:space="0"/>
              <w:left w:val="single" w:color="auto" w:sz="4" w:space="0"/>
              <w:bottom w:val="single" w:color="auto" w:sz="4" w:space="0"/>
              <w:right w:val="single" w:color="auto" w:sz="4" w:space="0"/>
            </w:tcBorders>
            <w:vAlign w:val="center"/>
          </w:tcPr>
          <w:p w14:paraId="02556FF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四氯乙烯</w:t>
            </w:r>
          </w:p>
        </w:tc>
        <w:tc>
          <w:tcPr>
            <w:tcW w:w="601" w:type="pct"/>
            <w:tcBorders>
              <w:top w:val="single" w:color="auto" w:sz="4" w:space="0"/>
              <w:left w:val="single" w:color="auto" w:sz="4" w:space="0"/>
              <w:bottom w:val="single" w:color="auto" w:sz="4" w:space="0"/>
              <w:right w:val="single" w:color="auto" w:sz="4" w:space="0"/>
            </w:tcBorders>
            <w:vAlign w:val="center"/>
          </w:tcPr>
          <w:p w14:paraId="0668877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53</w:t>
            </w:r>
          </w:p>
        </w:tc>
        <w:tc>
          <w:tcPr>
            <w:tcW w:w="597" w:type="pct"/>
            <w:tcBorders>
              <w:top w:val="single" w:color="auto" w:sz="4" w:space="0"/>
              <w:left w:val="single" w:color="auto" w:sz="4" w:space="0"/>
              <w:bottom w:val="single" w:color="auto" w:sz="4" w:space="0"/>
              <w:right w:val="single" w:color="auto" w:sz="4" w:space="0"/>
            </w:tcBorders>
            <w:vAlign w:val="center"/>
          </w:tcPr>
          <w:p w14:paraId="42B8608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230E862">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8DA268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D9C967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3A3DE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2CCA7B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18</w:t>
            </w:r>
          </w:p>
        </w:tc>
        <w:tc>
          <w:tcPr>
            <w:tcW w:w="1330" w:type="pct"/>
            <w:tcBorders>
              <w:top w:val="single" w:color="auto" w:sz="4" w:space="0"/>
              <w:left w:val="single" w:color="auto" w:sz="4" w:space="0"/>
              <w:bottom w:val="single" w:color="auto" w:sz="4" w:space="0"/>
              <w:right w:val="single" w:color="auto" w:sz="4" w:space="0"/>
            </w:tcBorders>
            <w:vAlign w:val="center"/>
          </w:tcPr>
          <w:p w14:paraId="754FC1A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1，1，1，2－四氯乙烷</w:t>
            </w:r>
          </w:p>
        </w:tc>
        <w:tc>
          <w:tcPr>
            <w:tcW w:w="601" w:type="pct"/>
            <w:tcBorders>
              <w:top w:val="single" w:color="auto" w:sz="4" w:space="0"/>
              <w:left w:val="single" w:color="auto" w:sz="4" w:space="0"/>
              <w:bottom w:val="single" w:color="auto" w:sz="4" w:space="0"/>
              <w:right w:val="single" w:color="auto" w:sz="4" w:space="0"/>
            </w:tcBorders>
            <w:vAlign w:val="center"/>
          </w:tcPr>
          <w:p w14:paraId="31CE0B4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w:t>
            </w:r>
          </w:p>
        </w:tc>
        <w:tc>
          <w:tcPr>
            <w:tcW w:w="597" w:type="pct"/>
            <w:tcBorders>
              <w:top w:val="single" w:color="auto" w:sz="4" w:space="0"/>
              <w:left w:val="single" w:color="auto" w:sz="4" w:space="0"/>
              <w:bottom w:val="single" w:color="auto" w:sz="4" w:space="0"/>
              <w:right w:val="single" w:color="auto" w:sz="4" w:space="0"/>
            </w:tcBorders>
            <w:vAlign w:val="center"/>
          </w:tcPr>
          <w:p w14:paraId="26E090C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4FA3ADB">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F617B6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D051EF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64C4C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EB0247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19</w:t>
            </w:r>
          </w:p>
        </w:tc>
        <w:tc>
          <w:tcPr>
            <w:tcW w:w="1330" w:type="pct"/>
            <w:tcBorders>
              <w:top w:val="single" w:color="auto" w:sz="4" w:space="0"/>
              <w:left w:val="single" w:color="auto" w:sz="4" w:space="0"/>
              <w:bottom w:val="single" w:color="auto" w:sz="4" w:space="0"/>
              <w:right w:val="single" w:color="auto" w:sz="4" w:space="0"/>
            </w:tcBorders>
            <w:vAlign w:val="center"/>
          </w:tcPr>
          <w:p w14:paraId="1997CDB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1，1，2，2－四氯乙烷</w:t>
            </w:r>
          </w:p>
        </w:tc>
        <w:tc>
          <w:tcPr>
            <w:tcW w:w="601" w:type="pct"/>
            <w:tcBorders>
              <w:top w:val="single" w:color="auto" w:sz="4" w:space="0"/>
              <w:left w:val="single" w:color="auto" w:sz="4" w:space="0"/>
              <w:bottom w:val="single" w:color="auto" w:sz="4" w:space="0"/>
              <w:right w:val="single" w:color="auto" w:sz="4" w:space="0"/>
            </w:tcBorders>
            <w:vAlign w:val="center"/>
          </w:tcPr>
          <w:p w14:paraId="6D90C54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6.8</w:t>
            </w:r>
          </w:p>
        </w:tc>
        <w:tc>
          <w:tcPr>
            <w:tcW w:w="597" w:type="pct"/>
            <w:tcBorders>
              <w:top w:val="single" w:color="auto" w:sz="4" w:space="0"/>
              <w:left w:val="single" w:color="auto" w:sz="4" w:space="0"/>
              <w:bottom w:val="single" w:color="auto" w:sz="4" w:space="0"/>
              <w:right w:val="single" w:color="auto" w:sz="4" w:space="0"/>
            </w:tcBorders>
            <w:vAlign w:val="center"/>
          </w:tcPr>
          <w:p w14:paraId="751AF59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077B781">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＜0.8×10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816AD0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BEED72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EAEEA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0380B4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21</w:t>
            </w:r>
          </w:p>
        </w:tc>
        <w:tc>
          <w:tcPr>
            <w:tcW w:w="1330" w:type="pct"/>
            <w:tcBorders>
              <w:top w:val="single" w:color="auto" w:sz="4" w:space="0"/>
              <w:left w:val="single" w:color="auto" w:sz="4" w:space="0"/>
              <w:bottom w:val="single" w:color="auto" w:sz="4" w:space="0"/>
              <w:right w:val="single" w:color="auto" w:sz="4" w:space="0"/>
            </w:tcBorders>
            <w:vAlign w:val="center"/>
          </w:tcPr>
          <w:p w14:paraId="78FD466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1，1，1－三氯乙烷</w:t>
            </w:r>
          </w:p>
        </w:tc>
        <w:tc>
          <w:tcPr>
            <w:tcW w:w="601" w:type="pct"/>
            <w:tcBorders>
              <w:top w:val="single" w:color="auto" w:sz="4" w:space="0"/>
              <w:left w:val="single" w:color="auto" w:sz="4" w:space="0"/>
              <w:bottom w:val="single" w:color="auto" w:sz="4" w:space="0"/>
              <w:right w:val="single" w:color="auto" w:sz="4" w:space="0"/>
            </w:tcBorders>
            <w:vAlign w:val="center"/>
          </w:tcPr>
          <w:p w14:paraId="3EF9FF7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840</w:t>
            </w:r>
          </w:p>
        </w:tc>
        <w:tc>
          <w:tcPr>
            <w:tcW w:w="597" w:type="pct"/>
            <w:tcBorders>
              <w:top w:val="single" w:color="auto" w:sz="4" w:space="0"/>
              <w:left w:val="single" w:color="auto" w:sz="4" w:space="0"/>
              <w:bottom w:val="single" w:color="auto" w:sz="4" w:space="0"/>
              <w:right w:val="single" w:color="auto" w:sz="4" w:space="0"/>
            </w:tcBorders>
            <w:vAlign w:val="center"/>
          </w:tcPr>
          <w:p w14:paraId="00D9529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E5007ED">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＜1.1×10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A2AFC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31F993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2F562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CB6CE8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w:t>
            </w:r>
          </w:p>
        </w:tc>
        <w:tc>
          <w:tcPr>
            <w:tcW w:w="1330" w:type="pct"/>
            <w:tcBorders>
              <w:top w:val="single" w:color="auto" w:sz="4" w:space="0"/>
              <w:left w:val="single" w:color="auto" w:sz="4" w:space="0"/>
              <w:bottom w:val="single" w:color="auto" w:sz="4" w:space="0"/>
              <w:right w:val="single" w:color="auto" w:sz="4" w:space="0"/>
            </w:tcBorders>
            <w:vAlign w:val="center"/>
          </w:tcPr>
          <w:p w14:paraId="49D767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1，1，2－三氯乙烷</w:t>
            </w:r>
          </w:p>
        </w:tc>
        <w:tc>
          <w:tcPr>
            <w:tcW w:w="601" w:type="pct"/>
            <w:tcBorders>
              <w:top w:val="single" w:color="auto" w:sz="4" w:space="0"/>
              <w:left w:val="single" w:color="auto" w:sz="4" w:space="0"/>
              <w:bottom w:val="single" w:color="auto" w:sz="4" w:space="0"/>
              <w:right w:val="single" w:color="auto" w:sz="4" w:space="0"/>
            </w:tcBorders>
            <w:vAlign w:val="center"/>
          </w:tcPr>
          <w:p w14:paraId="5ACCFBB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6D7B977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F523663">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＜1.4×10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73FE413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027C55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0BC32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ECBC85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23</w:t>
            </w:r>
          </w:p>
        </w:tc>
        <w:tc>
          <w:tcPr>
            <w:tcW w:w="1330" w:type="pct"/>
            <w:tcBorders>
              <w:top w:val="single" w:color="auto" w:sz="4" w:space="0"/>
              <w:left w:val="single" w:color="auto" w:sz="4" w:space="0"/>
              <w:bottom w:val="single" w:color="auto" w:sz="4" w:space="0"/>
              <w:right w:val="single" w:color="auto" w:sz="4" w:space="0"/>
            </w:tcBorders>
            <w:vAlign w:val="center"/>
          </w:tcPr>
          <w:p w14:paraId="11D8A9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三氯乙烯</w:t>
            </w:r>
          </w:p>
        </w:tc>
        <w:tc>
          <w:tcPr>
            <w:tcW w:w="601" w:type="pct"/>
            <w:tcBorders>
              <w:top w:val="single" w:color="auto" w:sz="4" w:space="0"/>
              <w:left w:val="single" w:color="auto" w:sz="4" w:space="0"/>
              <w:bottom w:val="single" w:color="auto" w:sz="4" w:space="0"/>
              <w:right w:val="single" w:color="auto" w:sz="4" w:space="0"/>
            </w:tcBorders>
            <w:vAlign w:val="center"/>
          </w:tcPr>
          <w:p w14:paraId="510CDA6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2C2EFC3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57483FE">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＜0.9×10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A34868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8261D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5B8F9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26DC1C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24</w:t>
            </w:r>
          </w:p>
        </w:tc>
        <w:tc>
          <w:tcPr>
            <w:tcW w:w="1330" w:type="pct"/>
            <w:tcBorders>
              <w:top w:val="single" w:color="auto" w:sz="4" w:space="0"/>
              <w:left w:val="single" w:color="auto" w:sz="4" w:space="0"/>
              <w:bottom w:val="single" w:color="auto" w:sz="4" w:space="0"/>
              <w:right w:val="single" w:color="auto" w:sz="4" w:space="0"/>
            </w:tcBorders>
            <w:vAlign w:val="center"/>
          </w:tcPr>
          <w:p w14:paraId="76F8C12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1，2，3－三氯丙烷</w:t>
            </w:r>
          </w:p>
        </w:tc>
        <w:tc>
          <w:tcPr>
            <w:tcW w:w="601" w:type="pct"/>
            <w:tcBorders>
              <w:top w:val="single" w:color="auto" w:sz="4" w:space="0"/>
              <w:left w:val="single" w:color="auto" w:sz="4" w:space="0"/>
              <w:bottom w:val="single" w:color="auto" w:sz="4" w:space="0"/>
              <w:right w:val="single" w:color="auto" w:sz="4" w:space="0"/>
            </w:tcBorders>
            <w:vAlign w:val="center"/>
          </w:tcPr>
          <w:p w14:paraId="4908011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0.5</w:t>
            </w:r>
          </w:p>
        </w:tc>
        <w:tc>
          <w:tcPr>
            <w:tcW w:w="597" w:type="pct"/>
            <w:tcBorders>
              <w:top w:val="single" w:color="auto" w:sz="4" w:space="0"/>
              <w:left w:val="single" w:color="auto" w:sz="4" w:space="0"/>
              <w:bottom w:val="single" w:color="auto" w:sz="4" w:space="0"/>
              <w:right w:val="single" w:color="auto" w:sz="4" w:space="0"/>
            </w:tcBorders>
            <w:vAlign w:val="center"/>
          </w:tcPr>
          <w:p w14:paraId="7B4BFD8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9949662">
            <w:pPr>
              <w:widowControl w:val="0"/>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＜1.0×10</w:t>
            </w:r>
            <w:r>
              <w:rPr>
                <w:rFonts w:hint="default" w:ascii="Times New Roman" w:hAnsi="Times New Roman" w:eastAsia="宋体" w:cs="Times New Roman"/>
                <w:color w:val="000000" w:themeColor="text1"/>
                <w:kern w:val="2"/>
                <w:sz w:val="21"/>
                <w:szCs w:val="21"/>
                <w:vertAlign w:val="superscript"/>
                <w:lang w:val="en-US" w:eastAsia="zh-CN" w:bidi="ar-SA"/>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77FD81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169B8D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4FF94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66B78C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25</w:t>
            </w:r>
          </w:p>
        </w:tc>
        <w:tc>
          <w:tcPr>
            <w:tcW w:w="1330" w:type="pct"/>
            <w:tcBorders>
              <w:top w:val="single" w:color="auto" w:sz="4" w:space="0"/>
              <w:left w:val="single" w:color="auto" w:sz="4" w:space="0"/>
              <w:bottom w:val="single" w:color="auto" w:sz="4" w:space="0"/>
              <w:right w:val="single" w:color="auto" w:sz="4" w:space="0"/>
            </w:tcBorders>
            <w:vAlign w:val="center"/>
          </w:tcPr>
          <w:p w14:paraId="635046D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氯乙烯</w:t>
            </w:r>
          </w:p>
        </w:tc>
        <w:tc>
          <w:tcPr>
            <w:tcW w:w="601" w:type="pct"/>
            <w:tcBorders>
              <w:top w:val="single" w:color="auto" w:sz="4" w:space="0"/>
              <w:left w:val="single" w:color="auto" w:sz="4" w:space="0"/>
              <w:bottom w:val="single" w:color="auto" w:sz="4" w:space="0"/>
              <w:right w:val="single" w:color="auto" w:sz="4" w:space="0"/>
            </w:tcBorders>
            <w:vAlign w:val="center"/>
          </w:tcPr>
          <w:p w14:paraId="2B7EE07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0.43</w:t>
            </w:r>
          </w:p>
        </w:tc>
        <w:tc>
          <w:tcPr>
            <w:tcW w:w="597" w:type="pct"/>
            <w:tcBorders>
              <w:top w:val="single" w:color="auto" w:sz="4" w:space="0"/>
              <w:left w:val="single" w:color="auto" w:sz="4" w:space="0"/>
              <w:bottom w:val="single" w:color="auto" w:sz="4" w:space="0"/>
              <w:right w:val="single" w:color="auto" w:sz="4" w:space="0"/>
            </w:tcBorders>
            <w:vAlign w:val="center"/>
          </w:tcPr>
          <w:p w14:paraId="77B8CBF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A25B4A2">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26DB25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938734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04BDB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8351E5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w:t>
            </w:r>
          </w:p>
        </w:tc>
        <w:tc>
          <w:tcPr>
            <w:tcW w:w="1330" w:type="pct"/>
            <w:tcBorders>
              <w:top w:val="single" w:color="auto" w:sz="4" w:space="0"/>
              <w:left w:val="single" w:color="auto" w:sz="4" w:space="0"/>
              <w:bottom w:val="single" w:color="auto" w:sz="4" w:space="0"/>
              <w:right w:val="single" w:color="auto" w:sz="4" w:space="0"/>
            </w:tcBorders>
            <w:vAlign w:val="center"/>
          </w:tcPr>
          <w:p w14:paraId="2F849C6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w:t>
            </w:r>
          </w:p>
        </w:tc>
        <w:tc>
          <w:tcPr>
            <w:tcW w:w="601" w:type="pct"/>
            <w:tcBorders>
              <w:top w:val="single" w:color="auto" w:sz="4" w:space="0"/>
              <w:left w:val="single" w:color="auto" w:sz="4" w:space="0"/>
              <w:bottom w:val="single" w:color="auto" w:sz="4" w:space="0"/>
              <w:right w:val="single" w:color="auto" w:sz="4" w:space="0"/>
            </w:tcBorders>
            <w:vAlign w:val="center"/>
          </w:tcPr>
          <w:p w14:paraId="7A2EBDC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w:t>
            </w:r>
          </w:p>
        </w:tc>
        <w:tc>
          <w:tcPr>
            <w:tcW w:w="597" w:type="pct"/>
            <w:tcBorders>
              <w:top w:val="single" w:color="auto" w:sz="4" w:space="0"/>
              <w:left w:val="single" w:color="auto" w:sz="4" w:space="0"/>
              <w:bottom w:val="single" w:color="auto" w:sz="4" w:space="0"/>
              <w:right w:val="single" w:color="auto" w:sz="4" w:space="0"/>
            </w:tcBorders>
            <w:vAlign w:val="center"/>
          </w:tcPr>
          <w:p w14:paraId="3AB006C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1F36CE2">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4281A0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36BF2F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6911F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02C637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w:t>
            </w:r>
          </w:p>
        </w:tc>
        <w:tc>
          <w:tcPr>
            <w:tcW w:w="1330" w:type="pct"/>
            <w:tcBorders>
              <w:top w:val="single" w:color="auto" w:sz="4" w:space="0"/>
              <w:left w:val="single" w:color="auto" w:sz="4" w:space="0"/>
              <w:bottom w:val="single" w:color="auto" w:sz="4" w:space="0"/>
              <w:right w:val="single" w:color="auto" w:sz="4" w:space="0"/>
            </w:tcBorders>
            <w:vAlign w:val="center"/>
          </w:tcPr>
          <w:p w14:paraId="36F7F75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氯苯</w:t>
            </w:r>
          </w:p>
        </w:tc>
        <w:tc>
          <w:tcPr>
            <w:tcW w:w="601" w:type="pct"/>
            <w:tcBorders>
              <w:top w:val="single" w:color="auto" w:sz="4" w:space="0"/>
              <w:left w:val="single" w:color="auto" w:sz="4" w:space="0"/>
              <w:bottom w:val="single" w:color="auto" w:sz="4" w:space="0"/>
              <w:right w:val="single" w:color="auto" w:sz="4" w:space="0"/>
            </w:tcBorders>
            <w:vAlign w:val="center"/>
          </w:tcPr>
          <w:p w14:paraId="29AC0EE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270</w:t>
            </w:r>
          </w:p>
        </w:tc>
        <w:tc>
          <w:tcPr>
            <w:tcW w:w="597" w:type="pct"/>
            <w:tcBorders>
              <w:top w:val="single" w:color="auto" w:sz="4" w:space="0"/>
              <w:left w:val="single" w:color="auto" w:sz="4" w:space="0"/>
              <w:bottom w:val="single" w:color="auto" w:sz="4" w:space="0"/>
              <w:right w:val="single" w:color="auto" w:sz="4" w:space="0"/>
            </w:tcBorders>
            <w:vAlign w:val="center"/>
          </w:tcPr>
          <w:p w14:paraId="4B2B4D6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AF2D7A2">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＜1.1×10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B4A375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6D0A36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4A7217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BFF505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1330" w:type="pct"/>
            <w:tcBorders>
              <w:top w:val="single" w:color="auto" w:sz="4" w:space="0"/>
              <w:left w:val="single" w:color="auto" w:sz="4" w:space="0"/>
              <w:bottom w:val="single" w:color="auto" w:sz="4" w:space="0"/>
              <w:right w:val="single" w:color="auto" w:sz="4" w:space="0"/>
            </w:tcBorders>
            <w:vAlign w:val="center"/>
          </w:tcPr>
          <w:p w14:paraId="2E33A81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1，2－二氯苯</w:t>
            </w:r>
          </w:p>
        </w:tc>
        <w:tc>
          <w:tcPr>
            <w:tcW w:w="601" w:type="pct"/>
            <w:tcBorders>
              <w:top w:val="single" w:color="auto" w:sz="4" w:space="0"/>
              <w:left w:val="single" w:color="auto" w:sz="4" w:space="0"/>
              <w:bottom w:val="single" w:color="auto" w:sz="4" w:space="0"/>
              <w:right w:val="single" w:color="auto" w:sz="4" w:space="0"/>
            </w:tcBorders>
            <w:vAlign w:val="center"/>
          </w:tcPr>
          <w:p w14:paraId="5DBDD9C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560</w:t>
            </w:r>
          </w:p>
        </w:tc>
        <w:tc>
          <w:tcPr>
            <w:tcW w:w="597" w:type="pct"/>
            <w:tcBorders>
              <w:top w:val="single" w:color="auto" w:sz="4" w:space="0"/>
              <w:left w:val="single" w:color="auto" w:sz="4" w:space="0"/>
              <w:bottom w:val="single" w:color="auto" w:sz="4" w:space="0"/>
              <w:right w:val="single" w:color="auto" w:sz="4" w:space="0"/>
            </w:tcBorders>
            <w:vAlign w:val="center"/>
          </w:tcPr>
          <w:p w14:paraId="702B47A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29EF10C">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＜1.0×10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6882D58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409B787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53FD9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D4152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29</w:t>
            </w:r>
          </w:p>
        </w:tc>
        <w:tc>
          <w:tcPr>
            <w:tcW w:w="1330" w:type="pct"/>
            <w:tcBorders>
              <w:top w:val="single" w:color="auto" w:sz="4" w:space="0"/>
              <w:left w:val="single" w:color="auto" w:sz="4" w:space="0"/>
              <w:bottom w:val="single" w:color="auto" w:sz="4" w:space="0"/>
              <w:right w:val="single" w:color="auto" w:sz="4" w:space="0"/>
            </w:tcBorders>
            <w:vAlign w:val="center"/>
          </w:tcPr>
          <w:p w14:paraId="18B97C8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1，4二氯苯</w:t>
            </w:r>
          </w:p>
        </w:tc>
        <w:tc>
          <w:tcPr>
            <w:tcW w:w="601" w:type="pct"/>
            <w:tcBorders>
              <w:top w:val="single" w:color="auto" w:sz="4" w:space="0"/>
              <w:left w:val="single" w:color="auto" w:sz="4" w:space="0"/>
              <w:bottom w:val="single" w:color="auto" w:sz="4" w:space="0"/>
              <w:right w:val="single" w:color="auto" w:sz="4" w:space="0"/>
            </w:tcBorders>
            <w:vAlign w:val="center"/>
          </w:tcPr>
          <w:p w14:paraId="7B8B78C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w:t>
            </w:r>
          </w:p>
        </w:tc>
        <w:tc>
          <w:tcPr>
            <w:tcW w:w="597" w:type="pct"/>
            <w:tcBorders>
              <w:top w:val="single" w:color="auto" w:sz="4" w:space="0"/>
              <w:left w:val="single" w:color="auto" w:sz="4" w:space="0"/>
              <w:bottom w:val="single" w:color="auto" w:sz="4" w:space="0"/>
              <w:right w:val="single" w:color="auto" w:sz="4" w:space="0"/>
            </w:tcBorders>
            <w:vAlign w:val="center"/>
          </w:tcPr>
          <w:p w14:paraId="4D73D0C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5593B0C2">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4D7C634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5654DCB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4BCFF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D9D9F6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30</w:t>
            </w:r>
          </w:p>
        </w:tc>
        <w:tc>
          <w:tcPr>
            <w:tcW w:w="1330" w:type="pct"/>
            <w:tcBorders>
              <w:top w:val="single" w:color="auto" w:sz="4" w:space="0"/>
              <w:left w:val="single" w:color="auto" w:sz="4" w:space="0"/>
              <w:bottom w:val="single" w:color="auto" w:sz="4" w:space="0"/>
              <w:right w:val="single" w:color="auto" w:sz="4" w:space="0"/>
            </w:tcBorders>
            <w:vAlign w:val="center"/>
          </w:tcPr>
          <w:p w14:paraId="2D5E68F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乙苯</w:t>
            </w:r>
          </w:p>
        </w:tc>
        <w:tc>
          <w:tcPr>
            <w:tcW w:w="601" w:type="pct"/>
            <w:tcBorders>
              <w:top w:val="single" w:color="auto" w:sz="4" w:space="0"/>
              <w:left w:val="single" w:color="auto" w:sz="4" w:space="0"/>
              <w:bottom w:val="single" w:color="auto" w:sz="4" w:space="0"/>
              <w:right w:val="single" w:color="auto" w:sz="4" w:space="0"/>
            </w:tcBorders>
            <w:vAlign w:val="center"/>
          </w:tcPr>
          <w:p w14:paraId="11015A1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28</w:t>
            </w:r>
          </w:p>
        </w:tc>
        <w:tc>
          <w:tcPr>
            <w:tcW w:w="597" w:type="pct"/>
            <w:tcBorders>
              <w:top w:val="single" w:color="auto" w:sz="4" w:space="0"/>
              <w:left w:val="single" w:color="auto" w:sz="4" w:space="0"/>
              <w:bottom w:val="single" w:color="auto" w:sz="4" w:space="0"/>
              <w:right w:val="single" w:color="auto" w:sz="4" w:space="0"/>
            </w:tcBorders>
            <w:vAlign w:val="center"/>
          </w:tcPr>
          <w:p w14:paraId="69ABB96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A391681">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DFB71E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F3502D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96BDA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C55C68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31</w:t>
            </w:r>
          </w:p>
        </w:tc>
        <w:tc>
          <w:tcPr>
            <w:tcW w:w="1330" w:type="pct"/>
            <w:tcBorders>
              <w:top w:val="single" w:color="auto" w:sz="4" w:space="0"/>
              <w:left w:val="single" w:color="auto" w:sz="4" w:space="0"/>
              <w:bottom w:val="single" w:color="auto" w:sz="4" w:space="0"/>
              <w:right w:val="single" w:color="auto" w:sz="4" w:space="0"/>
            </w:tcBorders>
            <w:vAlign w:val="center"/>
          </w:tcPr>
          <w:p w14:paraId="5ABBD4D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苯乙烯</w:t>
            </w:r>
          </w:p>
        </w:tc>
        <w:tc>
          <w:tcPr>
            <w:tcW w:w="601" w:type="pct"/>
            <w:tcBorders>
              <w:top w:val="single" w:color="auto" w:sz="4" w:space="0"/>
              <w:left w:val="single" w:color="auto" w:sz="4" w:space="0"/>
              <w:bottom w:val="single" w:color="auto" w:sz="4" w:space="0"/>
              <w:right w:val="single" w:color="auto" w:sz="4" w:space="0"/>
            </w:tcBorders>
            <w:vAlign w:val="center"/>
          </w:tcPr>
          <w:p w14:paraId="42262A7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1290</w:t>
            </w:r>
          </w:p>
        </w:tc>
        <w:tc>
          <w:tcPr>
            <w:tcW w:w="597" w:type="pct"/>
            <w:tcBorders>
              <w:top w:val="single" w:color="auto" w:sz="4" w:space="0"/>
              <w:left w:val="single" w:color="auto" w:sz="4" w:space="0"/>
              <w:bottom w:val="single" w:color="auto" w:sz="4" w:space="0"/>
              <w:right w:val="single" w:color="auto" w:sz="4" w:space="0"/>
            </w:tcBorders>
            <w:vAlign w:val="center"/>
          </w:tcPr>
          <w:p w14:paraId="015CB63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0A4E1A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5A48D4F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644302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F4F452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DB338E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32</w:t>
            </w:r>
          </w:p>
        </w:tc>
        <w:tc>
          <w:tcPr>
            <w:tcW w:w="1330" w:type="pct"/>
            <w:tcBorders>
              <w:top w:val="single" w:color="auto" w:sz="4" w:space="0"/>
              <w:left w:val="single" w:color="auto" w:sz="4" w:space="0"/>
              <w:bottom w:val="single" w:color="auto" w:sz="4" w:space="0"/>
              <w:right w:val="single" w:color="auto" w:sz="4" w:space="0"/>
            </w:tcBorders>
            <w:vAlign w:val="center"/>
          </w:tcPr>
          <w:p w14:paraId="7CCB449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甲苯</w:t>
            </w:r>
          </w:p>
        </w:tc>
        <w:tc>
          <w:tcPr>
            <w:tcW w:w="601" w:type="pct"/>
            <w:tcBorders>
              <w:top w:val="single" w:color="auto" w:sz="4" w:space="0"/>
              <w:left w:val="single" w:color="auto" w:sz="4" w:space="0"/>
              <w:bottom w:val="single" w:color="auto" w:sz="4" w:space="0"/>
              <w:right w:val="single" w:color="auto" w:sz="4" w:space="0"/>
            </w:tcBorders>
            <w:vAlign w:val="center"/>
          </w:tcPr>
          <w:p w14:paraId="20358A6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1200</w:t>
            </w:r>
          </w:p>
        </w:tc>
        <w:tc>
          <w:tcPr>
            <w:tcW w:w="597" w:type="pct"/>
            <w:tcBorders>
              <w:top w:val="single" w:color="auto" w:sz="4" w:space="0"/>
              <w:left w:val="single" w:color="auto" w:sz="4" w:space="0"/>
              <w:bottom w:val="single" w:color="auto" w:sz="4" w:space="0"/>
              <w:right w:val="single" w:color="auto" w:sz="4" w:space="0"/>
            </w:tcBorders>
            <w:vAlign w:val="center"/>
          </w:tcPr>
          <w:p w14:paraId="29086D8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2719798E">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＜2.0×10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0B7BB2A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89BB91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61DCF2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8EBD4A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33</w:t>
            </w:r>
          </w:p>
        </w:tc>
        <w:tc>
          <w:tcPr>
            <w:tcW w:w="1330" w:type="pct"/>
            <w:tcBorders>
              <w:top w:val="single" w:color="auto" w:sz="4" w:space="0"/>
              <w:left w:val="single" w:color="auto" w:sz="4" w:space="0"/>
              <w:bottom w:val="single" w:color="auto" w:sz="4" w:space="0"/>
              <w:right w:val="single" w:color="auto" w:sz="4" w:space="0"/>
            </w:tcBorders>
            <w:vAlign w:val="center"/>
          </w:tcPr>
          <w:p w14:paraId="66FFA7E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间二甲苯+对二甲苯</w:t>
            </w:r>
          </w:p>
        </w:tc>
        <w:tc>
          <w:tcPr>
            <w:tcW w:w="601" w:type="pct"/>
            <w:tcBorders>
              <w:top w:val="single" w:color="auto" w:sz="4" w:space="0"/>
              <w:left w:val="single" w:color="auto" w:sz="4" w:space="0"/>
              <w:bottom w:val="single" w:color="auto" w:sz="4" w:space="0"/>
              <w:right w:val="single" w:color="auto" w:sz="4" w:space="0"/>
            </w:tcBorders>
            <w:vAlign w:val="center"/>
          </w:tcPr>
          <w:p w14:paraId="1DE3021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570</w:t>
            </w:r>
          </w:p>
        </w:tc>
        <w:tc>
          <w:tcPr>
            <w:tcW w:w="597" w:type="pct"/>
            <w:tcBorders>
              <w:top w:val="single" w:color="auto" w:sz="4" w:space="0"/>
              <w:left w:val="single" w:color="auto" w:sz="4" w:space="0"/>
              <w:bottom w:val="single" w:color="auto" w:sz="4" w:space="0"/>
              <w:right w:val="single" w:color="auto" w:sz="4" w:space="0"/>
            </w:tcBorders>
            <w:vAlign w:val="center"/>
          </w:tcPr>
          <w:p w14:paraId="4D0807D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3797E97B">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AE2C05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E22D81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FC225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765057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34</w:t>
            </w:r>
          </w:p>
        </w:tc>
        <w:tc>
          <w:tcPr>
            <w:tcW w:w="1330" w:type="pct"/>
            <w:tcBorders>
              <w:top w:val="single" w:color="auto" w:sz="4" w:space="0"/>
              <w:left w:val="single" w:color="auto" w:sz="4" w:space="0"/>
              <w:bottom w:val="single" w:color="auto" w:sz="4" w:space="0"/>
              <w:right w:val="single" w:color="auto" w:sz="4" w:space="0"/>
            </w:tcBorders>
            <w:vAlign w:val="center"/>
          </w:tcPr>
          <w:p w14:paraId="02AD222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邻二甲苯</w:t>
            </w:r>
          </w:p>
        </w:tc>
        <w:tc>
          <w:tcPr>
            <w:tcW w:w="601" w:type="pct"/>
            <w:tcBorders>
              <w:top w:val="single" w:color="auto" w:sz="4" w:space="0"/>
              <w:left w:val="single" w:color="auto" w:sz="4" w:space="0"/>
              <w:bottom w:val="single" w:color="auto" w:sz="4" w:space="0"/>
              <w:right w:val="single" w:color="auto" w:sz="4" w:space="0"/>
            </w:tcBorders>
            <w:vAlign w:val="center"/>
          </w:tcPr>
          <w:p w14:paraId="5ECD9A5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640</w:t>
            </w:r>
          </w:p>
        </w:tc>
        <w:tc>
          <w:tcPr>
            <w:tcW w:w="597" w:type="pct"/>
            <w:tcBorders>
              <w:top w:val="single" w:color="auto" w:sz="4" w:space="0"/>
              <w:left w:val="single" w:color="auto" w:sz="4" w:space="0"/>
              <w:bottom w:val="single" w:color="auto" w:sz="4" w:space="0"/>
              <w:right w:val="single" w:color="auto" w:sz="4" w:space="0"/>
            </w:tcBorders>
            <w:vAlign w:val="center"/>
          </w:tcPr>
          <w:p w14:paraId="0ED8FA7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81E9A2E">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＜1.3×10</w:t>
            </w:r>
            <w:r>
              <w:rPr>
                <w:rFonts w:hint="default" w:ascii="Times New Roman" w:hAnsi="Times New Roman" w:eastAsia="宋体" w:cs="Times New Roman"/>
                <w:color w:val="000000" w:themeColor="text1"/>
                <w:kern w:val="0"/>
                <w:szCs w:val="21"/>
                <w:vertAlign w:val="superscript"/>
                <w14:textFill>
                  <w14:solidFill>
                    <w14:schemeClr w14:val="tx1"/>
                  </w14:solidFill>
                </w14:textFill>
              </w:rPr>
              <w:t>-3</w:t>
            </w:r>
          </w:p>
        </w:tc>
        <w:tc>
          <w:tcPr>
            <w:tcW w:w="606" w:type="pct"/>
            <w:tcBorders>
              <w:top w:val="single" w:color="auto" w:sz="4" w:space="0"/>
              <w:left w:val="single" w:color="auto" w:sz="4" w:space="0"/>
              <w:bottom w:val="single" w:color="auto" w:sz="4" w:space="0"/>
              <w:right w:val="single" w:color="auto" w:sz="4" w:space="0"/>
            </w:tcBorders>
            <w:vAlign w:val="center"/>
          </w:tcPr>
          <w:p w14:paraId="1762F1A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37E0D0D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C8A30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1423CA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35</w:t>
            </w:r>
          </w:p>
        </w:tc>
        <w:tc>
          <w:tcPr>
            <w:tcW w:w="1330" w:type="pct"/>
            <w:tcBorders>
              <w:top w:val="single" w:color="auto" w:sz="4" w:space="0"/>
              <w:left w:val="single" w:color="auto" w:sz="4" w:space="0"/>
              <w:bottom w:val="single" w:color="auto" w:sz="4" w:space="0"/>
              <w:right w:val="single" w:color="auto" w:sz="4" w:space="0"/>
            </w:tcBorders>
            <w:vAlign w:val="center"/>
          </w:tcPr>
          <w:p w14:paraId="0C6DFE1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硝基苯</w:t>
            </w:r>
          </w:p>
        </w:tc>
        <w:tc>
          <w:tcPr>
            <w:tcW w:w="601" w:type="pct"/>
            <w:tcBorders>
              <w:top w:val="single" w:color="auto" w:sz="4" w:space="0"/>
              <w:left w:val="single" w:color="auto" w:sz="4" w:space="0"/>
              <w:bottom w:val="single" w:color="auto" w:sz="4" w:space="0"/>
              <w:right w:val="single" w:color="auto" w:sz="4" w:space="0"/>
            </w:tcBorders>
            <w:vAlign w:val="center"/>
          </w:tcPr>
          <w:p w14:paraId="51D0B3E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76</w:t>
            </w:r>
          </w:p>
        </w:tc>
        <w:tc>
          <w:tcPr>
            <w:tcW w:w="597" w:type="pct"/>
            <w:tcBorders>
              <w:top w:val="single" w:color="auto" w:sz="4" w:space="0"/>
              <w:left w:val="single" w:color="auto" w:sz="4" w:space="0"/>
              <w:bottom w:val="single" w:color="auto" w:sz="4" w:space="0"/>
              <w:right w:val="single" w:color="auto" w:sz="4" w:space="0"/>
            </w:tcBorders>
            <w:vAlign w:val="center"/>
          </w:tcPr>
          <w:p w14:paraId="254D82C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00BC010F">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＜0.09</w:t>
            </w:r>
          </w:p>
        </w:tc>
        <w:tc>
          <w:tcPr>
            <w:tcW w:w="606" w:type="pct"/>
            <w:tcBorders>
              <w:top w:val="single" w:color="auto" w:sz="4" w:space="0"/>
              <w:left w:val="single" w:color="auto" w:sz="4" w:space="0"/>
              <w:bottom w:val="single" w:color="auto" w:sz="4" w:space="0"/>
              <w:right w:val="single" w:color="auto" w:sz="4" w:space="0"/>
            </w:tcBorders>
            <w:vAlign w:val="center"/>
          </w:tcPr>
          <w:p w14:paraId="66980A5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CD251A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82B91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FC3D2E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36</w:t>
            </w:r>
          </w:p>
        </w:tc>
        <w:tc>
          <w:tcPr>
            <w:tcW w:w="1330" w:type="pct"/>
            <w:tcBorders>
              <w:top w:val="single" w:color="auto" w:sz="4" w:space="0"/>
              <w:left w:val="single" w:color="auto" w:sz="4" w:space="0"/>
              <w:bottom w:val="single" w:color="auto" w:sz="4" w:space="0"/>
              <w:right w:val="single" w:color="auto" w:sz="4" w:space="0"/>
            </w:tcBorders>
            <w:vAlign w:val="center"/>
          </w:tcPr>
          <w:p w14:paraId="6AD06E6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苯胺</w:t>
            </w:r>
          </w:p>
        </w:tc>
        <w:tc>
          <w:tcPr>
            <w:tcW w:w="601" w:type="pct"/>
            <w:tcBorders>
              <w:top w:val="single" w:color="auto" w:sz="4" w:space="0"/>
              <w:left w:val="single" w:color="auto" w:sz="4" w:space="0"/>
              <w:bottom w:val="single" w:color="auto" w:sz="4" w:space="0"/>
              <w:right w:val="single" w:color="auto" w:sz="4" w:space="0"/>
            </w:tcBorders>
            <w:vAlign w:val="center"/>
          </w:tcPr>
          <w:p w14:paraId="5C3CFD3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260</w:t>
            </w:r>
          </w:p>
        </w:tc>
        <w:tc>
          <w:tcPr>
            <w:tcW w:w="597" w:type="pct"/>
            <w:tcBorders>
              <w:top w:val="single" w:color="auto" w:sz="4" w:space="0"/>
              <w:left w:val="single" w:color="auto" w:sz="4" w:space="0"/>
              <w:bottom w:val="single" w:color="auto" w:sz="4" w:space="0"/>
              <w:right w:val="single" w:color="auto" w:sz="4" w:space="0"/>
            </w:tcBorders>
            <w:vAlign w:val="center"/>
          </w:tcPr>
          <w:p w14:paraId="598BDF1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6D2AD29C">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＜0.06</w:t>
            </w:r>
          </w:p>
        </w:tc>
        <w:tc>
          <w:tcPr>
            <w:tcW w:w="606" w:type="pct"/>
            <w:tcBorders>
              <w:top w:val="single" w:color="auto" w:sz="4" w:space="0"/>
              <w:left w:val="single" w:color="auto" w:sz="4" w:space="0"/>
              <w:bottom w:val="single" w:color="auto" w:sz="4" w:space="0"/>
              <w:right w:val="single" w:color="auto" w:sz="4" w:space="0"/>
            </w:tcBorders>
            <w:vAlign w:val="center"/>
          </w:tcPr>
          <w:p w14:paraId="0E51BD3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777C0B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2D7431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1A64762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37</w:t>
            </w:r>
          </w:p>
        </w:tc>
        <w:tc>
          <w:tcPr>
            <w:tcW w:w="1330" w:type="pct"/>
            <w:tcBorders>
              <w:top w:val="single" w:color="auto" w:sz="4" w:space="0"/>
              <w:left w:val="single" w:color="auto" w:sz="4" w:space="0"/>
              <w:bottom w:val="single" w:color="auto" w:sz="4" w:space="0"/>
              <w:right w:val="single" w:color="auto" w:sz="4" w:space="0"/>
            </w:tcBorders>
            <w:vAlign w:val="center"/>
          </w:tcPr>
          <w:p w14:paraId="49CC117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2－氯酚</w:t>
            </w:r>
          </w:p>
        </w:tc>
        <w:tc>
          <w:tcPr>
            <w:tcW w:w="601" w:type="pct"/>
            <w:tcBorders>
              <w:top w:val="single" w:color="auto" w:sz="4" w:space="0"/>
              <w:left w:val="single" w:color="auto" w:sz="4" w:space="0"/>
              <w:bottom w:val="single" w:color="auto" w:sz="4" w:space="0"/>
              <w:right w:val="single" w:color="auto" w:sz="4" w:space="0"/>
            </w:tcBorders>
            <w:vAlign w:val="center"/>
          </w:tcPr>
          <w:p w14:paraId="3C894FD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2256</w:t>
            </w:r>
          </w:p>
        </w:tc>
        <w:tc>
          <w:tcPr>
            <w:tcW w:w="597" w:type="pct"/>
            <w:tcBorders>
              <w:top w:val="single" w:color="auto" w:sz="4" w:space="0"/>
              <w:left w:val="single" w:color="auto" w:sz="4" w:space="0"/>
              <w:bottom w:val="single" w:color="auto" w:sz="4" w:space="0"/>
              <w:right w:val="single" w:color="auto" w:sz="4" w:space="0"/>
            </w:tcBorders>
            <w:vAlign w:val="center"/>
          </w:tcPr>
          <w:p w14:paraId="5C93F2C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mg/kg</w:t>
            </w:r>
          </w:p>
        </w:tc>
        <w:tc>
          <w:tcPr>
            <w:tcW w:w="778" w:type="pct"/>
            <w:tcBorders>
              <w:top w:val="single" w:color="auto" w:sz="4" w:space="0"/>
              <w:left w:val="single" w:color="auto" w:sz="4" w:space="0"/>
              <w:bottom w:val="single" w:color="auto" w:sz="4" w:space="0"/>
              <w:right w:val="single" w:color="auto" w:sz="4" w:space="0"/>
            </w:tcBorders>
            <w:vAlign w:val="center"/>
          </w:tcPr>
          <w:p w14:paraId="75C236B3">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＜0.04</w:t>
            </w:r>
          </w:p>
        </w:tc>
        <w:tc>
          <w:tcPr>
            <w:tcW w:w="606" w:type="pct"/>
            <w:tcBorders>
              <w:top w:val="single" w:color="auto" w:sz="4" w:space="0"/>
              <w:left w:val="single" w:color="auto" w:sz="4" w:space="0"/>
              <w:bottom w:val="single" w:color="auto" w:sz="4" w:space="0"/>
              <w:right w:val="single" w:color="auto" w:sz="4" w:space="0"/>
            </w:tcBorders>
            <w:vAlign w:val="center"/>
          </w:tcPr>
          <w:p w14:paraId="37C1033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AC35DD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A8E09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5F90536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38</w:t>
            </w:r>
          </w:p>
        </w:tc>
        <w:tc>
          <w:tcPr>
            <w:tcW w:w="1330" w:type="pct"/>
            <w:tcBorders>
              <w:top w:val="single" w:color="auto" w:sz="4" w:space="0"/>
              <w:left w:val="single" w:color="auto" w:sz="4" w:space="0"/>
              <w:bottom w:val="single" w:color="auto" w:sz="4" w:space="0"/>
              <w:right w:val="single" w:color="auto" w:sz="4" w:space="0"/>
            </w:tcBorders>
            <w:vAlign w:val="center"/>
          </w:tcPr>
          <w:p w14:paraId="6F9122C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苯并〔a〕蒽</w:t>
            </w:r>
          </w:p>
        </w:tc>
        <w:tc>
          <w:tcPr>
            <w:tcW w:w="601" w:type="pct"/>
            <w:tcBorders>
              <w:top w:val="single" w:color="auto" w:sz="4" w:space="0"/>
              <w:left w:val="single" w:color="auto" w:sz="4" w:space="0"/>
              <w:bottom w:val="single" w:color="auto" w:sz="4" w:space="0"/>
              <w:right w:val="single" w:color="auto" w:sz="4" w:space="0"/>
            </w:tcBorders>
            <w:vAlign w:val="center"/>
          </w:tcPr>
          <w:p w14:paraId="25BE87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67903A7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10D48D60">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＜0.12</w:t>
            </w:r>
          </w:p>
        </w:tc>
        <w:tc>
          <w:tcPr>
            <w:tcW w:w="606" w:type="pct"/>
            <w:tcBorders>
              <w:top w:val="single" w:color="auto" w:sz="4" w:space="0"/>
              <w:left w:val="single" w:color="auto" w:sz="4" w:space="0"/>
              <w:bottom w:val="single" w:color="auto" w:sz="4" w:space="0"/>
              <w:right w:val="single" w:color="auto" w:sz="4" w:space="0"/>
            </w:tcBorders>
            <w:vAlign w:val="center"/>
          </w:tcPr>
          <w:p w14:paraId="16C31E8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C2E3CC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3DC444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0EE8E5D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39</w:t>
            </w:r>
          </w:p>
        </w:tc>
        <w:tc>
          <w:tcPr>
            <w:tcW w:w="1330" w:type="pct"/>
            <w:tcBorders>
              <w:top w:val="single" w:color="auto" w:sz="4" w:space="0"/>
              <w:left w:val="single" w:color="auto" w:sz="4" w:space="0"/>
              <w:bottom w:val="single" w:color="auto" w:sz="4" w:space="0"/>
              <w:right w:val="single" w:color="auto" w:sz="4" w:space="0"/>
            </w:tcBorders>
            <w:vAlign w:val="center"/>
          </w:tcPr>
          <w:p w14:paraId="189036E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苯并〔a〕芘</w:t>
            </w:r>
          </w:p>
        </w:tc>
        <w:tc>
          <w:tcPr>
            <w:tcW w:w="601" w:type="pct"/>
            <w:tcBorders>
              <w:top w:val="single" w:color="auto" w:sz="4" w:space="0"/>
              <w:left w:val="single" w:color="auto" w:sz="4" w:space="0"/>
              <w:bottom w:val="single" w:color="auto" w:sz="4" w:space="0"/>
              <w:right w:val="single" w:color="auto" w:sz="4" w:space="0"/>
            </w:tcBorders>
            <w:vAlign w:val="center"/>
          </w:tcPr>
          <w:p w14:paraId="1CB9906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22E6642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9ABF917">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＜0.17</w:t>
            </w:r>
          </w:p>
        </w:tc>
        <w:tc>
          <w:tcPr>
            <w:tcW w:w="606" w:type="pct"/>
            <w:tcBorders>
              <w:top w:val="single" w:color="auto" w:sz="4" w:space="0"/>
              <w:left w:val="single" w:color="auto" w:sz="4" w:space="0"/>
              <w:bottom w:val="single" w:color="auto" w:sz="4" w:space="0"/>
              <w:right w:val="single" w:color="auto" w:sz="4" w:space="0"/>
            </w:tcBorders>
            <w:vAlign w:val="center"/>
          </w:tcPr>
          <w:p w14:paraId="4B51D70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7DE045D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0E7CC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5DBD50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40</w:t>
            </w:r>
          </w:p>
        </w:tc>
        <w:tc>
          <w:tcPr>
            <w:tcW w:w="1330" w:type="pct"/>
            <w:tcBorders>
              <w:top w:val="single" w:color="auto" w:sz="4" w:space="0"/>
              <w:left w:val="single" w:color="auto" w:sz="4" w:space="0"/>
              <w:bottom w:val="single" w:color="auto" w:sz="4" w:space="0"/>
              <w:right w:val="single" w:color="auto" w:sz="4" w:space="0"/>
            </w:tcBorders>
            <w:vAlign w:val="center"/>
          </w:tcPr>
          <w:p w14:paraId="271C32D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苯并〔b〕荧蒽</w:t>
            </w:r>
          </w:p>
        </w:tc>
        <w:tc>
          <w:tcPr>
            <w:tcW w:w="601" w:type="pct"/>
            <w:tcBorders>
              <w:top w:val="single" w:color="auto" w:sz="4" w:space="0"/>
              <w:left w:val="single" w:color="auto" w:sz="4" w:space="0"/>
              <w:bottom w:val="single" w:color="auto" w:sz="4" w:space="0"/>
              <w:right w:val="single" w:color="auto" w:sz="4" w:space="0"/>
            </w:tcBorders>
            <w:vAlign w:val="center"/>
          </w:tcPr>
          <w:p w14:paraId="7BC3EFE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031C3C0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AA43384">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＜0.17</w:t>
            </w:r>
          </w:p>
        </w:tc>
        <w:tc>
          <w:tcPr>
            <w:tcW w:w="606" w:type="pct"/>
            <w:tcBorders>
              <w:top w:val="single" w:color="auto" w:sz="4" w:space="0"/>
              <w:left w:val="single" w:color="auto" w:sz="4" w:space="0"/>
              <w:bottom w:val="single" w:color="auto" w:sz="4" w:space="0"/>
              <w:right w:val="single" w:color="auto" w:sz="4" w:space="0"/>
            </w:tcBorders>
            <w:vAlign w:val="center"/>
          </w:tcPr>
          <w:p w14:paraId="1CED46B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522DFA9">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79F56F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2D05974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41</w:t>
            </w:r>
          </w:p>
        </w:tc>
        <w:tc>
          <w:tcPr>
            <w:tcW w:w="1330" w:type="pct"/>
            <w:tcBorders>
              <w:top w:val="single" w:color="auto" w:sz="4" w:space="0"/>
              <w:left w:val="single" w:color="auto" w:sz="4" w:space="0"/>
              <w:bottom w:val="single" w:color="auto" w:sz="4" w:space="0"/>
              <w:right w:val="single" w:color="auto" w:sz="4" w:space="0"/>
            </w:tcBorders>
            <w:vAlign w:val="center"/>
          </w:tcPr>
          <w:p w14:paraId="5CF4076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苯并〔k〕荧蒽</w:t>
            </w:r>
          </w:p>
        </w:tc>
        <w:tc>
          <w:tcPr>
            <w:tcW w:w="601" w:type="pct"/>
            <w:tcBorders>
              <w:top w:val="single" w:color="auto" w:sz="4" w:space="0"/>
              <w:left w:val="single" w:color="auto" w:sz="4" w:space="0"/>
              <w:bottom w:val="single" w:color="auto" w:sz="4" w:space="0"/>
              <w:right w:val="single" w:color="auto" w:sz="4" w:space="0"/>
            </w:tcBorders>
            <w:vAlign w:val="center"/>
          </w:tcPr>
          <w:p w14:paraId="6D7C6E2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151</w:t>
            </w:r>
          </w:p>
        </w:tc>
        <w:tc>
          <w:tcPr>
            <w:tcW w:w="597" w:type="pct"/>
            <w:tcBorders>
              <w:top w:val="single" w:color="auto" w:sz="4" w:space="0"/>
              <w:left w:val="single" w:color="auto" w:sz="4" w:space="0"/>
              <w:bottom w:val="single" w:color="auto" w:sz="4" w:space="0"/>
              <w:right w:val="single" w:color="auto" w:sz="4" w:space="0"/>
            </w:tcBorders>
            <w:vAlign w:val="center"/>
          </w:tcPr>
          <w:p w14:paraId="3348854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68ACCE2F">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＜0.11</w:t>
            </w:r>
          </w:p>
        </w:tc>
        <w:tc>
          <w:tcPr>
            <w:tcW w:w="606" w:type="pct"/>
            <w:tcBorders>
              <w:top w:val="single" w:color="auto" w:sz="4" w:space="0"/>
              <w:left w:val="single" w:color="auto" w:sz="4" w:space="0"/>
              <w:bottom w:val="single" w:color="auto" w:sz="4" w:space="0"/>
              <w:right w:val="single" w:color="auto" w:sz="4" w:space="0"/>
            </w:tcBorders>
            <w:vAlign w:val="center"/>
          </w:tcPr>
          <w:p w14:paraId="2579005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107C77D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07C92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310FC82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42</w:t>
            </w:r>
          </w:p>
        </w:tc>
        <w:tc>
          <w:tcPr>
            <w:tcW w:w="1330" w:type="pct"/>
            <w:tcBorders>
              <w:top w:val="single" w:color="auto" w:sz="4" w:space="0"/>
              <w:left w:val="single" w:color="auto" w:sz="4" w:space="0"/>
              <w:bottom w:val="single" w:color="auto" w:sz="4" w:space="0"/>
              <w:right w:val="single" w:color="auto" w:sz="4" w:space="0"/>
            </w:tcBorders>
            <w:vAlign w:val="center"/>
          </w:tcPr>
          <w:p w14:paraId="39263D8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䓛</w:t>
            </w:r>
          </w:p>
        </w:tc>
        <w:tc>
          <w:tcPr>
            <w:tcW w:w="601" w:type="pct"/>
            <w:tcBorders>
              <w:top w:val="single" w:color="auto" w:sz="4" w:space="0"/>
              <w:left w:val="single" w:color="auto" w:sz="4" w:space="0"/>
              <w:bottom w:val="single" w:color="auto" w:sz="4" w:space="0"/>
              <w:right w:val="single" w:color="auto" w:sz="4" w:space="0"/>
            </w:tcBorders>
            <w:vAlign w:val="center"/>
          </w:tcPr>
          <w:p w14:paraId="6C974A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1293</w:t>
            </w:r>
          </w:p>
        </w:tc>
        <w:tc>
          <w:tcPr>
            <w:tcW w:w="597" w:type="pct"/>
            <w:tcBorders>
              <w:top w:val="single" w:color="auto" w:sz="4" w:space="0"/>
              <w:left w:val="single" w:color="auto" w:sz="4" w:space="0"/>
              <w:bottom w:val="single" w:color="auto" w:sz="4" w:space="0"/>
              <w:right w:val="single" w:color="auto" w:sz="4" w:space="0"/>
            </w:tcBorders>
            <w:vAlign w:val="center"/>
          </w:tcPr>
          <w:p w14:paraId="1F0E220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267EDCEC">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＜0.14</w:t>
            </w:r>
          </w:p>
        </w:tc>
        <w:tc>
          <w:tcPr>
            <w:tcW w:w="606" w:type="pct"/>
            <w:tcBorders>
              <w:top w:val="single" w:color="auto" w:sz="4" w:space="0"/>
              <w:left w:val="single" w:color="auto" w:sz="4" w:space="0"/>
              <w:bottom w:val="single" w:color="auto" w:sz="4" w:space="0"/>
              <w:right w:val="single" w:color="auto" w:sz="4" w:space="0"/>
            </w:tcBorders>
            <w:vAlign w:val="center"/>
          </w:tcPr>
          <w:p w14:paraId="01FF0F4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44F822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098E72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6E9BE7F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43</w:t>
            </w:r>
          </w:p>
        </w:tc>
        <w:tc>
          <w:tcPr>
            <w:tcW w:w="1330" w:type="pct"/>
            <w:tcBorders>
              <w:top w:val="single" w:color="auto" w:sz="4" w:space="0"/>
              <w:left w:val="single" w:color="auto" w:sz="4" w:space="0"/>
              <w:bottom w:val="single" w:color="auto" w:sz="4" w:space="0"/>
              <w:right w:val="single" w:color="auto" w:sz="4" w:space="0"/>
            </w:tcBorders>
            <w:vAlign w:val="center"/>
          </w:tcPr>
          <w:p w14:paraId="142EC40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二苯并〔a，h〕蒽</w:t>
            </w:r>
          </w:p>
        </w:tc>
        <w:tc>
          <w:tcPr>
            <w:tcW w:w="601" w:type="pct"/>
            <w:tcBorders>
              <w:top w:val="single" w:color="auto" w:sz="4" w:space="0"/>
              <w:left w:val="single" w:color="auto" w:sz="4" w:space="0"/>
              <w:bottom w:val="single" w:color="auto" w:sz="4" w:space="0"/>
              <w:right w:val="single" w:color="auto" w:sz="4" w:space="0"/>
            </w:tcBorders>
            <w:vAlign w:val="center"/>
          </w:tcPr>
          <w:p w14:paraId="4F39679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2CD4248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0C72F596">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＜0.13</w:t>
            </w:r>
          </w:p>
        </w:tc>
        <w:tc>
          <w:tcPr>
            <w:tcW w:w="606" w:type="pct"/>
            <w:tcBorders>
              <w:top w:val="single" w:color="auto" w:sz="4" w:space="0"/>
              <w:left w:val="single" w:color="auto" w:sz="4" w:space="0"/>
              <w:bottom w:val="single" w:color="auto" w:sz="4" w:space="0"/>
              <w:right w:val="single" w:color="auto" w:sz="4" w:space="0"/>
            </w:tcBorders>
            <w:vAlign w:val="center"/>
          </w:tcPr>
          <w:p w14:paraId="0B8F9625">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062AE33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1734C7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7419E78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44</w:t>
            </w:r>
          </w:p>
        </w:tc>
        <w:tc>
          <w:tcPr>
            <w:tcW w:w="1330" w:type="pct"/>
            <w:tcBorders>
              <w:top w:val="single" w:color="auto" w:sz="4" w:space="0"/>
              <w:left w:val="single" w:color="auto" w:sz="4" w:space="0"/>
              <w:bottom w:val="single" w:color="auto" w:sz="4" w:space="0"/>
              <w:right w:val="single" w:color="auto" w:sz="4" w:space="0"/>
            </w:tcBorders>
            <w:vAlign w:val="center"/>
          </w:tcPr>
          <w:p w14:paraId="73290CD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茚并〔1，2，3-cd〕芘</w:t>
            </w:r>
          </w:p>
        </w:tc>
        <w:tc>
          <w:tcPr>
            <w:tcW w:w="601" w:type="pct"/>
            <w:tcBorders>
              <w:top w:val="single" w:color="auto" w:sz="4" w:space="0"/>
              <w:left w:val="single" w:color="auto" w:sz="4" w:space="0"/>
              <w:bottom w:val="single" w:color="auto" w:sz="4" w:space="0"/>
              <w:right w:val="single" w:color="auto" w:sz="4" w:space="0"/>
            </w:tcBorders>
            <w:vAlign w:val="center"/>
          </w:tcPr>
          <w:p w14:paraId="5F1022B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15</w:t>
            </w:r>
          </w:p>
        </w:tc>
        <w:tc>
          <w:tcPr>
            <w:tcW w:w="597" w:type="pct"/>
            <w:tcBorders>
              <w:top w:val="single" w:color="auto" w:sz="4" w:space="0"/>
              <w:left w:val="single" w:color="auto" w:sz="4" w:space="0"/>
              <w:bottom w:val="single" w:color="auto" w:sz="4" w:space="0"/>
              <w:right w:val="single" w:color="auto" w:sz="4" w:space="0"/>
            </w:tcBorders>
            <w:vAlign w:val="center"/>
          </w:tcPr>
          <w:p w14:paraId="6B5AAF34">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4DAE5FED">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＜0.13</w:t>
            </w:r>
          </w:p>
        </w:tc>
        <w:tc>
          <w:tcPr>
            <w:tcW w:w="606" w:type="pct"/>
            <w:tcBorders>
              <w:top w:val="single" w:color="auto" w:sz="4" w:space="0"/>
              <w:left w:val="single" w:color="auto" w:sz="4" w:space="0"/>
              <w:bottom w:val="single" w:color="auto" w:sz="4" w:space="0"/>
              <w:right w:val="single" w:color="auto" w:sz="4" w:space="0"/>
            </w:tcBorders>
            <w:vAlign w:val="center"/>
          </w:tcPr>
          <w:p w14:paraId="4D0B175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6A7C27C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r w14:paraId="567F37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283" w:hRule="atLeast"/>
          <w:jc w:val="center"/>
        </w:trPr>
        <w:tc>
          <w:tcPr>
            <w:tcW w:w="426" w:type="pct"/>
            <w:tcBorders>
              <w:top w:val="single" w:color="auto" w:sz="4" w:space="0"/>
              <w:left w:val="single" w:color="auto" w:sz="4" w:space="0"/>
              <w:bottom w:val="single" w:color="auto" w:sz="4" w:space="0"/>
              <w:right w:val="single" w:color="auto" w:sz="4" w:space="0"/>
            </w:tcBorders>
            <w:vAlign w:val="center"/>
          </w:tcPr>
          <w:p w14:paraId="4F8808D1">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45</w:t>
            </w:r>
          </w:p>
        </w:tc>
        <w:tc>
          <w:tcPr>
            <w:tcW w:w="1330" w:type="pct"/>
            <w:tcBorders>
              <w:top w:val="single" w:color="auto" w:sz="4" w:space="0"/>
              <w:left w:val="single" w:color="auto" w:sz="4" w:space="0"/>
              <w:bottom w:val="single" w:color="auto" w:sz="4" w:space="0"/>
              <w:right w:val="single" w:color="auto" w:sz="4" w:space="0"/>
            </w:tcBorders>
            <w:vAlign w:val="center"/>
          </w:tcPr>
          <w:p w14:paraId="13EA988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萘</w:t>
            </w:r>
          </w:p>
        </w:tc>
        <w:tc>
          <w:tcPr>
            <w:tcW w:w="601" w:type="pct"/>
            <w:tcBorders>
              <w:top w:val="single" w:color="auto" w:sz="4" w:space="0"/>
              <w:left w:val="single" w:color="auto" w:sz="4" w:space="0"/>
              <w:bottom w:val="single" w:color="auto" w:sz="4" w:space="0"/>
              <w:right w:val="single" w:color="auto" w:sz="4" w:space="0"/>
            </w:tcBorders>
            <w:vAlign w:val="center"/>
          </w:tcPr>
          <w:p w14:paraId="2691799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70</w:t>
            </w:r>
          </w:p>
        </w:tc>
        <w:tc>
          <w:tcPr>
            <w:tcW w:w="597" w:type="pct"/>
            <w:tcBorders>
              <w:top w:val="single" w:color="auto" w:sz="4" w:space="0"/>
              <w:left w:val="single" w:color="auto" w:sz="4" w:space="0"/>
              <w:bottom w:val="single" w:color="auto" w:sz="4" w:space="0"/>
              <w:right w:val="single" w:color="auto" w:sz="4" w:space="0"/>
            </w:tcBorders>
            <w:vAlign w:val="center"/>
          </w:tcPr>
          <w:p w14:paraId="3E9EBA5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μg/kg</w:t>
            </w:r>
          </w:p>
        </w:tc>
        <w:tc>
          <w:tcPr>
            <w:tcW w:w="778" w:type="pct"/>
            <w:tcBorders>
              <w:top w:val="single" w:color="auto" w:sz="4" w:space="0"/>
              <w:left w:val="single" w:color="auto" w:sz="4" w:space="0"/>
              <w:bottom w:val="single" w:color="auto" w:sz="4" w:space="0"/>
              <w:right w:val="single" w:color="auto" w:sz="4" w:space="0"/>
            </w:tcBorders>
            <w:vAlign w:val="center"/>
          </w:tcPr>
          <w:p w14:paraId="7B59E360">
            <w:pPr>
              <w:adjustRightInd w:val="0"/>
              <w:snapToGrid w:val="0"/>
              <w:jc w:val="center"/>
              <w:textAlignment w:val="baseline"/>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＜0.09</w:t>
            </w:r>
          </w:p>
        </w:tc>
        <w:tc>
          <w:tcPr>
            <w:tcW w:w="606" w:type="pct"/>
            <w:tcBorders>
              <w:top w:val="single" w:color="auto" w:sz="4" w:space="0"/>
              <w:left w:val="single" w:color="auto" w:sz="4" w:space="0"/>
              <w:bottom w:val="single" w:color="auto" w:sz="4" w:space="0"/>
              <w:right w:val="single" w:color="auto" w:sz="4" w:space="0"/>
            </w:tcBorders>
            <w:vAlign w:val="center"/>
          </w:tcPr>
          <w:p w14:paraId="7237101D">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661" w:type="pct"/>
            <w:tcBorders>
              <w:top w:val="single" w:color="auto" w:sz="4" w:space="0"/>
              <w:left w:val="single" w:color="auto" w:sz="4" w:space="0"/>
              <w:bottom w:val="single" w:color="auto" w:sz="4" w:space="0"/>
              <w:right w:val="single" w:color="auto" w:sz="4" w:space="0"/>
            </w:tcBorders>
            <w:vAlign w:val="center"/>
          </w:tcPr>
          <w:p w14:paraId="26FE64F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达标</w:t>
            </w:r>
          </w:p>
        </w:tc>
      </w:tr>
    </w:tbl>
    <w:p w14:paraId="32D93C28">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.3-1</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6</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土壤监测结果一览表（特征因子）</w:t>
      </w:r>
    </w:p>
    <w:tbl>
      <w:tblPr>
        <w:tblStyle w:val="4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209"/>
        <w:gridCol w:w="810"/>
        <w:gridCol w:w="1080"/>
        <w:gridCol w:w="950"/>
        <w:gridCol w:w="1083"/>
        <w:gridCol w:w="943"/>
        <w:gridCol w:w="1103"/>
        <w:gridCol w:w="713"/>
      </w:tblGrid>
      <w:tr w14:paraId="16E4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28DE718C">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bookmarkStart w:id="193" w:name="_Hlk54717898"/>
            <w:r>
              <w:rPr>
                <w:rFonts w:hint="default" w:ascii="Times New Roman" w:hAnsi="Times New Roman" w:eastAsia="宋体" w:cs="Times New Roman"/>
                <w:color w:val="000000" w:themeColor="text1"/>
                <w:szCs w:val="21"/>
                <w:lang w:val="zh-CN"/>
                <w14:textFill>
                  <w14:solidFill>
                    <w14:schemeClr w14:val="tx1"/>
                  </w14:solidFill>
                </w14:textFill>
              </w:rPr>
              <w:t>点位编号</w:t>
            </w:r>
          </w:p>
        </w:tc>
        <w:tc>
          <w:tcPr>
            <w:tcW w:w="709" w:type="pct"/>
            <w:vMerge w:val="restart"/>
            <w:vAlign w:val="center"/>
          </w:tcPr>
          <w:p w14:paraId="4CD8DD96">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lang w:val="zh-CN"/>
                <w14:textFill>
                  <w14:solidFill>
                    <w14:schemeClr w14:val="tx1"/>
                  </w14:solidFill>
                </w14:textFill>
              </w:rPr>
              <w:t>监测因子</w:t>
            </w:r>
          </w:p>
        </w:tc>
        <w:tc>
          <w:tcPr>
            <w:tcW w:w="3500" w:type="pct"/>
            <w:gridSpan w:val="6"/>
            <w:vAlign w:val="center"/>
          </w:tcPr>
          <w:p w14:paraId="1715596A">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检测值（mg/kg）</w:t>
            </w:r>
          </w:p>
        </w:tc>
        <w:tc>
          <w:tcPr>
            <w:tcW w:w="418" w:type="pct"/>
            <w:vMerge w:val="restart"/>
            <w:vAlign w:val="center"/>
          </w:tcPr>
          <w:p w14:paraId="417F7A93">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lang w:val="zh-CN"/>
                <w14:textFill>
                  <w14:solidFill>
                    <w14:schemeClr w14:val="tx1"/>
                  </w14:solidFill>
                </w14:textFill>
              </w:rPr>
              <w:t>达标情况</w:t>
            </w:r>
          </w:p>
        </w:tc>
      </w:tr>
      <w:tr w14:paraId="3E3C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48C6CC8B">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Merge w:val="continue"/>
            <w:vAlign w:val="center"/>
          </w:tcPr>
          <w:p w14:paraId="3C2C07BD">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108" w:type="pct"/>
            <w:gridSpan w:val="2"/>
            <w:vAlign w:val="center"/>
          </w:tcPr>
          <w:p w14:paraId="62640039">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0～0.5m</w:t>
            </w:r>
          </w:p>
        </w:tc>
        <w:tc>
          <w:tcPr>
            <w:tcW w:w="1192" w:type="pct"/>
            <w:gridSpan w:val="2"/>
            <w:vAlign w:val="center"/>
          </w:tcPr>
          <w:p w14:paraId="06B29AB5">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0.5～1.5m</w:t>
            </w:r>
          </w:p>
        </w:tc>
        <w:tc>
          <w:tcPr>
            <w:tcW w:w="1199" w:type="pct"/>
            <w:gridSpan w:val="2"/>
            <w:vAlign w:val="center"/>
          </w:tcPr>
          <w:p w14:paraId="533EF5DD">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1.5～3m</w:t>
            </w:r>
          </w:p>
        </w:tc>
        <w:tc>
          <w:tcPr>
            <w:tcW w:w="418" w:type="pct"/>
            <w:vMerge w:val="continue"/>
            <w:vAlign w:val="center"/>
          </w:tcPr>
          <w:p w14:paraId="44E8D248">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r>
      <w:tr w14:paraId="2F98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033FF495">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Merge w:val="continue"/>
            <w:vAlign w:val="center"/>
          </w:tcPr>
          <w:p w14:paraId="0E600BCB">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475" w:type="pct"/>
            <w:vAlign w:val="center"/>
          </w:tcPr>
          <w:p w14:paraId="700CB8EE">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监测值</w:t>
            </w:r>
          </w:p>
        </w:tc>
        <w:tc>
          <w:tcPr>
            <w:tcW w:w="633" w:type="pct"/>
            <w:vAlign w:val="center"/>
          </w:tcPr>
          <w:p w14:paraId="60960793">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标准指数</w:t>
            </w:r>
          </w:p>
        </w:tc>
        <w:tc>
          <w:tcPr>
            <w:tcW w:w="557" w:type="pct"/>
            <w:vAlign w:val="center"/>
          </w:tcPr>
          <w:p w14:paraId="611F2511">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监测值</w:t>
            </w:r>
          </w:p>
        </w:tc>
        <w:tc>
          <w:tcPr>
            <w:tcW w:w="635" w:type="pct"/>
            <w:vAlign w:val="center"/>
          </w:tcPr>
          <w:p w14:paraId="5564F35E">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标准指数</w:t>
            </w:r>
          </w:p>
        </w:tc>
        <w:tc>
          <w:tcPr>
            <w:tcW w:w="553" w:type="pct"/>
            <w:vAlign w:val="center"/>
          </w:tcPr>
          <w:p w14:paraId="195F9469">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监测值</w:t>
            </w:r>
          </w:p>
        </w:tc>
        <w:tc>
          <w:tcPr>
            <w:tcW w:w="645" w:type="pct"/>
            <w:vAlign w:val="center"/>
          </w:tcPr>
          <w:p w14:paraId="19EA3C61">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标准指数</w:t>
            </w:r>
          </w:p>
        </w:tc>
        <w:tc>
          <w:tcPr>
            <w:tcW w:w="418" w:type="pct"/>
            <w:vMerge w:val="continue"/>
            <w:vAlign w:val="center"/>
          </w:tcPr>
          <w:p w14:paraId="4AF57BDC">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r>
      <w:tr w14:paraId="29B9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78EAAAE5">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default" w:ascii="Times New Roman" w:hAnsi="Times New Roman" w:eastAsia="宋体" w:cs="Times New Roman"/>
                <w:color w:val="000000" w:themeColor="text1"/>
                <w:szCs w:val="21"/>
                <w:lang w:val="zh-CN"/>
                <w14:textFill>
                  <w14:solidFill>
                    <w14:schemeClr w14:val="tx1"/>
                  </w14:solidFill>
                </w14:textFill>
              </w:rPr>
              <w:t>1</w:t>
            </w:r>
          </w:p>
        </w:tc>
        <w:tc>
          <w:tcPr>
            <w:tcW w:w="709" w:type="pct"/>
            <w:vAlign w:val="center"/>
          </w:tcPr>
          <w:p w14:paraId="1B3AEA66">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6E21926A">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7.99</w:t>
            </w:r>
          </w:p>
        </w:tc>
        <w:tc>
          <w:tcPr>
            <w:tcW w:w="633" w:type="pct"/>
            <w:vAlign w:val="center"/>
          </w:tcPr>
          <w:p w14:paraId="11BB4218">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67B7240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7.94</w:t>
            </w:r>
          </w:p>
        </w:tc>
        <w:tc>
          <w:tcPr>
            <w:tcW w:w="635" w:type="pct"/>
            <w:vAlign w:val="center"/>
          </w:tcPr>
          <w:p w14:paraId="6DACCE39">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3A3FF78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7.93</w:t>
            </w:r>
          </w:p>
        </w:tc>
        <w:tc>
          <w:tcPr>
            <w:tcW w:w="645" w:type="pct"/>
            <w:vAlign w:val="center"/>
          </w:tcPr>
          <w:p w14:paraId="5C0231A6">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6972B39A">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1559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6C1273E0">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3EF8044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3886E0FF">
            <w:pPr>
              <w:contextualSpacing/>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1.8</w:t>
            </w:r>
          </w:p>
        </w:tc>
        <w:tc>
          <w:tcPr>
            <w:tcW w:w="633" w:type="pct"/>
            <w:vAlign w:val="center"/>
          </w:tcPr>
          <w:p w14:paraId="2B3B3B05">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4474A9C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w:t>
            </w:r>
          </w:p>
        </w:tc>
        <w:tc>
          <w:tcPr>
            <w:tcW w:w="635" w:type="pct"/>
            <w:vAlign w:val="center"/>
          </w:tcPr>
          <w:p w14:paraId="2AFCA3E1">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2BCE73D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w:t>
            </w:r>
          </w:p>
        </w:tc>
        <w:tc>
          <w:tcPr>
            <w:tcW w:w="645" w:type="pct"/>
            <w:vAlign w:val="center"/>
          </w:tcPr>
          <w:p w14:paraId="166485A8">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15ECD67B">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758C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0" w:type="pct"/>
            <w:vMerge w:val="continue"/>
            <w:vAlign w:val="center"/>
          </w:tcPr>
          <w:p w14:paraId="05E39561">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6D6289A8">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3A6E990D">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135</w:t>
            </w:r>
          </w:p>
        </w:tc>
        <w:tc>
          <w:tcPr>
            <w:tcW w:w="633" w:type="pct"/>
            <w:vAlign w:val="center"/>
          </w:tcPr>
          <w:p w14:paraId="16162949">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w:t>
            </w:r>
          </w:p>
        </w:tc>
        <w:tc>
          <w:tcPr>
            <w:tcW w:w="557" w:type="pct"/>
            <w:vAlign w:val="center"/>
          </w:tcPr>
          <w:p w14:paraId="4997375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83</w:t>
            </w:r>
          </w:p>
        </w:tc>
        <w:tc>
          <w:tcPr>
            <w:tcW w:w="635" w:type="pct"/>
            <w:vAlign w:val="center"/>
          </w:tcPr>
          <w:p w14:paraId="1884190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0.018</w:t>
            </w:r>
          </w:p>
        </w:tc>
        <w:tc>
          <w:tcPr>
            <w:tcW w:w="553" w:type="pct"/>
            <w:vAlign w:val="center"/>
          </w:tcPr>
          <w:p w14:paraId="31EBC56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41</w:t>
            </w:r>
          </w:p>
        </w:tc>
        <w:tc>
          <w:tcPr>
            <w:tcW w:w="645" w:type="pct"/>
            <w:vAlign w:val="center"/>
          </w:tcPr>
          <w:p w14:paraId="583DC25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0.009</w:t>
            </w:r>
          </w:p>
        </w:tc>
        <w:tc>
          <w:tcPr>
            <w:tcW w:w="418" w:type="pct"/>
            <w:vAlign w:val="center"/>
          </w:tcPr>
          <w:p w14:paraId="5C45219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bookmarkEnd w:id="193"/>
      <w:tr w14:paraId="43E7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73191F6D">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default" w:ascii="Times New Roman" w:hAnsi="Times New Roman" w:eastAsia="宋体" w:cs="Times New Roman"/>
                <w:color w:val="000000" w:themeColor="text1"/>
                <w:szCs w:val="21"/>
                <w:lang w:val="zh-CN"/>
                <w14:textFill>
                  <w14:solidFill>
                    <w14:schemeClr w14:val="tx1"/>
                  </w14:solidFill>
                </w14:textFill>
              </w:rPr>
              <w:t>2</w:t>
            </w:r>
          </w:p>
        </w:tc>
        <w:tc>
          <w:tcPr>
            <w:tcW w:w="709" w:type="pct"/>
            <w:vAlign w:val="center"/>
          </w:tcPr>
          <w:p w14:paraId="2ACFDF6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0AE08B5E">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7.99</w:t>
            </w:r>
          </w:p>
        </w:tc>
        <w:tc>
          <w:tcPr>
            <w:tcW w:w="633" w:type="pct"/>
            <w:vAlign w:val="center"/>
          </w:tcPr>
          <w:p w14:paraId="269F5DCF">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2297EE3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8.03</w:t>
            </w:r>
          </w:p>
        </w:tc>
        <w:tc>
          <w:tcPr>
            <w:tcW w:w="635" w:type="pct"/>
            <w:vAlign w:val="center"/>
          </w:tcPr>
          <w:p w14:paraId="75CE35E9">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7CFC43C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8.04</w:t>
            </w:r>
          </w:p>
        </w:tc>
        <w:tc>
          <w:tcPr>
            <w:tcW w:w="645" w:type="pct"/>
            <w:vAlign w:val="center"/>
          </w:tcPr>
          <w:p w14:paraId="0078B005">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3E65F934">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1E9A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2069E4B6">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5ABBFE1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2D060C5B">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1.9</w:t>
            </w:r>
          </w:p>
        </w:tc>
        <w:tc>
          <w:tcPr>
            <w:tcW w:w="633" w:type="pct"/>
            <w:vAlign w:val="center"/>
          </w:tcPr>
          <w:p w14:paraId="30A57DED">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5885313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w:t>
            </w:r>
          </w:p>
        </w:tc>
        <w:tc>
          <w:tcPr>
            <w:tcW w:w="635" w:type="pct"/>
            <w:vAlign w:val="center"/>
          </w:tcPr>
          <w:p w14:paraId="3366A72D">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3179454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1.5</w:t>
            </w:r>
          </w:p>
        </w:tc>
        <w:tc>
          <w:tcPr>
            <w:tcW w:w="645" w:type="pct"/>
            <w:vAlign w:val="center"/>
          </w:tcPr>
          <w:p w14:paraId="2905F587">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04A589CA">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59DE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2B172ACD">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68E6467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0CC0AF2B">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43</w:t>
            </w:r>
          </w:p>
        </w:tc>
        <w:tc>
          <w:tcPr>
            <w:tcW w:w="633" w:type="pct"/>
            <w:vAlign w:val="center"/>
          </w:tcPr>
          <w:p w14:paraId="15FFA864">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0.009</w:t>
            </w:r>
          </w:p>
        </w:tc>
        <w:tc>
          <w:tcPr>
            <w:tcW w:w="557" w:type="pct"/>
            <w:vAlign w:val="center"/>
          </w:tcPr>
          <w:p w14:paraId="7F87ED1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90</w:t>
            </w:r>
          </w:p>
        </w:tc>
        <w:tc>
          <w:tcPr>
            <w:tcW w:w="635" w:type="pct"/>
            <w:vAlign w:val="center"/>
          </w:tcPr>
          <w:p w14:paraId="738CA76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0.02</w:t>
            </w:r>
          </w:p>
        </w:tc>
        <w:tc>
          <w:tcPr>
            <w:tcW w:w="553" w:type="pct"/>
            <w:vAlign w:val="center"/>
          </w:tcPr>
          <w:p w14:paraId="011393D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24</w:t>
            </w:r>
          </w:p>
        </w:tc>
        <w:tc>
          <w:tcPr>
            <w:tcW w:w="645" w:type="pct"/>
            <w:vAlign w:val="center"/>
          </w:tcPr>
          <w:p w14:paraId="419F11F0">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0.005</w:t>
            </w:r>
          </w:p>
        </w:tc>
        <w:tc>
          <w:tcPr>
            <w:tcW w:w="418" w:type="pct"/>
            <w:vAlign w:val="center"/>
          </w:tcPr>
          <w:p w14:paraId="417C2EF8">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3223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4CDDE144">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default" w:ascii="Times New Roman" w:hAnsi="Times New Roman" w:eastAsia="宋体" w:cs="Times New Roman"/>
                <w:color w:val="000000" w:themeColor="text1"/>
                <w:szCs w:val="21"/>
                <w:lang w:val="zh-CN"/>
                <w14:textFill>
                  <w14:solidFill>
                    <w14:schemeClr w14:val="tx1"/>
                  </w14:solidFill>
                </w14:textFill>
              </w:rPr>
              <w:t>3</w:t>
            </w:r>
          </w:p>
        </w:tc>
        <w:tc>
          <w:tcPr>
            <w:tcW w:w="709" w:type="pct"/>
            <w:vAlign w:val="center"/>
          </w:tcPr>
          <w:p w14:paraId="78BD38F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2ACCD87A">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7.98</w:t>
            </w:r>
          </w:p>
        </w:tc>
        <w:tc>
          <w:tcPr>
            <w:tcW w:w="633" w:type="pct"/>
            <w:vAlign w:val="center"/>
          </w:tcPr>
          <w:p w14:paraId="012F73E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3C47849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8.02</w:t>
            </w:r>
          </w:p>
        </w:tc>
        <w:tc>
          <w:tcPr>
            <w:tcW w:w="635" w:type="pct"/>
            <w:vAlign w:val="center"/>
          </w:tcPr>
          <w:p w14:paraId="605A9BDB">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15C742F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8.05</w:t>
            </w:r>
          </w:p>
        </w:tc>
        <w:tc>
          <w:tcPr>
            <w:tcW w:w="645" w:type="pct"/>
            <w:vAlign w:val="center"/>
          </w:tcPr>
          <w:p w14:paraId="55C6BC57">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1275A82E">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0C5C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65A77BD9">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62980A9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049304A1">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1.9</w:t>
            </w:r>
          </w:p>
        </w:tc>
        <w:tc>
          <w:tcPr>
            <w:tcW w:w="633" w:type="pct"/>
            <w:vAlign w:val="center"/>
          </w:tcPr>
          <w:p w14:paraId="3FD46331">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631FC76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w:t>
            </w:r>
          </w:p>
        </w:tc>
        <w:tc>
          <w:tcPr>
            <w:tcW w:w="635" w:type="pct"/>
            <w:vAlign w:val="center"/>
          </w:tcPr>
          <w:p w14:paraId="0AE5FD80">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07A6423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w:t>
            </w:r>
          </w:p>
        </w:tc>
        <w:tc>
          <w:tcPr>
            <w:tcW w:w="645" w:type="pct"/>
            <w:vAlign w:val="center"/>
          </w:tcPr>
          <w:p w14:paraId="6FFB64C6">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4F89AAEE">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6257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3C69E62F">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59A8BE0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2FBC21FF">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26</w:t>
            </w:r>
          </w:p>
        </w:tc>
        <w:tc>
          <w:tcPr>
            <w:tcW w:w="633" w:type="pct"/>
            <w:vAlign w:val="center"/>
          </w:tcPr>
          <w:p w14:paraId="75E51A5C">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0.006</w:t>
            </w:r>
          </w:p>
        </w:tc>
        <w:tc>
          <w:tcPr>
            <w:tcW w:w="557" w:type="pct"/>
            <w:vAlign w:val="center"/>
          </w:tcPr>
          <w:p w14:paraId="527D5BC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23</w:t>
            </w:r>
          </w:p>
        </w:tc>
        <w:tc>
          <w:tcPr>
            <w:tcW w:w="635" w:type="pct"/>
            <w:vAlign w:val="center"/>
          </w:tcPr>
          <w:p w14:paraId="60D9765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0.005</w:t>
            </w:r>
          </w:p>
        </w:tc>
        <w:tc>
          <w:tcPr>
            <w:tcW w:w="553" w:type="pct"/>
            <w:vAlign w:val="center"/>
          </w:tcPr>
          <w:p w14:paraId="4CA9F6A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23</w:t>
            </w:r>
          </w:p>
        </w:tc>
        <w:tc>
          <w:tcPr>
            <w:tcW w:w="645" w:type="pct"/>
            <w:vAlign w:val="center"/>
          </w:tcPr>
          <w:p w14:paraId="6D6A753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0.005</w:t>
            </w:r>
          </w:p>
        </w:tc>
        <w:tc>
          <w:tcPr>
            <w:tcW w:w="418" w:type="pct"/>
            <w:vAlign w:val="center"/>
          </w:tcPr>
          <w:p w14:paraId="37ED7CE1">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7ECF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6268FB54">
            <w:pPr>
              <w:contextualSpacing/>
              <w:jc w:val="center"/>
              <w:rPr>
                <w:rFonts w:hint="eastAsia" w:ascii="Times New Roman" w:hAnsi="Times New Roman" w:eastAsia="宋体" w:cs="Times New Roman"/>
                <w:color w:val="000000" w:themeColor="text1"/>
                <w:szCs w:val="21"/>
                <w:lang w:val="zh-CN"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4</w:t>
            </w:r>
          </w:p>
        </w:tc>
        <w:tc>
          <w:tcPr>
            <w:tcW w:w="709" w:type="pct"/>
            <w:vAlign w:val="center"/>
          </w:tcPr>
          <w:p w14:paraId="46D70D1B">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0205761D">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r>
              <w:rPr>
                <w:rFonts w:hint="eastAsia" w:ascii="Times New Roman" w:hAnsi="Times New Roman" w:eastAsia="宋体" w:cs="Times New Roman"/>
                <w:color w:val="000000" w:themeColor="text1"/>
                <w:szCs w:val="21"/>
                <w:lang w:val="en-US" w:eastAsia="zh-CN"/>
                <w14:textFill>
                  <w14:solidFill>
                    <w14:schemeClr w14:val="tx1"/>
                  </w14:solidFill>
                </w14:textFill>
              </w:rPr>
              <w:t>07</w:t>
            </w:r>
          </w:p>
        </w:tc>
        <w:tc>
          <w:tcPr>
            <w:tcW w:w="633" w:type="pct"/>
            <w:vAlign w:val="center"/>
          </w:tcPr>
          <w:p w14:paraId="2FE2628A">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497A0DCF">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1ED3661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26C6BDE2">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1FBE5733">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14917AC7">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1A0A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087E569D">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07C934F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5FBBC2B6">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2.5</w:t>
            </w:r>
          </w:p>
        </w:tc>
        <w:tc>
          <w:tcPr>
            <w:tcW w:w="633" w:type="pct"/>
            <w:vAlign w:val="center"/>
          </w:tcPr>
          <w:p w14:paraId="14D60A0B">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764811A4">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2790264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6756BF47">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6C26CBA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182040B2">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40A8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67B77E9A">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2844230E">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269A6215">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145</w:t>
            </w:r>
          </w:p>
        </w:tc>
        <w:tc>
          <w:tcPr>
            <w:tcW w:w="633" w:type="pct"/>
            <w:vAlign w:val="center"/>
          </w:tcPr>
          <w:p w14:paraId="15429CB3">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0.032</w:t>
            </w:r>
          </w:p>
        </w:tc>
        <w:tc>
          <w:tcPr>
            <w:tcW w:w="557" w:type="pct"/>
            <w:vAlign w:val="center"/>
          </w:tcPr>
          <w:p w14:paraId="27178E6E">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6E9DA31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74981231">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53071AA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27BD99DB">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25E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3A2F1E4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S5</w:t>
            </w:r>
          </w:p>
        </w:tc>
        <w:tc>
          <w:tcPr>
            <w:tcW w:w="709" w:type="pct"/>
            <w:vAlign w:val="center"/>
          </w:tcPr>
          <w:p w14:paraId="4C65E40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392C79C9">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8.19</w:t>
            </w:r>
          </w:p>
        </w:tc>
        <w:tc>
          <w:tcPr>
            <w:tcW w:w="633" w:type="pct"/>
            <w:vAlign w:val="center"/>
          </w:tcPr>
          <w:p w14:paraId="29F60864">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0A4C25B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0A348A5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02F1D91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7ACF803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75D7A415">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4BB7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7588CE58">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3136ECF3">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6B8B839D">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2.2</w:t>
            </w:r>
          </w:p>
        </w:tc>
        <w:tc>
          <w:tcPr>
            <w:tcW w:w="633" w:type="pct"/>
            <w:vAlign w:val="center"/>
          </w:tcPr>
          <w:p w14:paraId="7ACC48A4">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1D84165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443A2F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163658A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0709B33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01F6F59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3799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0F01487C">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58047C17">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19418FA2">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18</w:t>
            </w:r>
          </w:p>
        </w:tc>
        <w:tc>
          <w:tcPr>
            <w:tcW w:w="633" w:type="pct"/>
            <w:vAlign w:val="center"/>
          </w:tcPr>
          <w:p w14:paraId="5ED12482">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0.004</w:t>
            </w:r>
          </w:p>
        </w:tc>
        <w:tc>
          <w:tcPr>
            <w:tcW w:w="557" w:type="pct"/>
            <w:vAlign w:val="center"/>
          </w:tcPr>
          <w:p w14:paraId="5795831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771AD0A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0877291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3F22944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076261D1">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8A1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7E91E4D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S6</w:t>
            </w:r>
          </w:p>
        </w:tc>
        <w:tc>
          <w:tcPr>
            <w:tcW w:w="709" w:type="pct"/>
            <w:vAlign w:val="center"/>
          </w:tcPr>
          <w:p w14:paraId="1816D330">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303BA96B">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8.</w:t>
            </w:r>
            <w:r>
              <w:rPr>
                <w:rFonts w:hint="eastAsia" w:ascii="Times New Roman" w:hAnsi="Times New Roman" w:eastAsia="宋体" w:cs="Times New Roman"/>
                <w:color w:val="000000" w:themeColor="text1"/>
                <w:szCs w:val="21"/>
                <w:lang w:val="en-US" w:eastAsia="zh-CN"/>
                <w14:textFill>
                  <w14:solidFill>
                    <w14:schemeClr w14:val="tx1"/>
                  </w14:solidFill>
                </w14:textFill>
              </w:rPr>
              <w:t>12</w:t>
            </w:r>
          </w:p>
        </w:tc>
        <w:tc>
          <w:tcPr>
            <w:tcW w:w="633" w:type="pct"/>
            <w:vAlign w:val="center"/>
          </w:tcPr>
          <w:p w14:paraId="334AC01F">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401BA6F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321953D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3C2FA3E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7BE1B4B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68BB4126">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64F6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772A025D">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2686D35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3CCC96C1">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1.8</w:t>
            </w:r>
          </w:p>
        </w:tc>
        <w:tc>
          <w:tcPr>
            <w:tcW w:w="633" w:type="pct"/>
            <w:vAlign w:val="center"/>
          </w:tcPr>
          <w:p w14:paraId="1F5EC073">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53A9B37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008D90E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4ADB67C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3132B57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0BC2237C">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5CBF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7295C1D2">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4A995EAC">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41452B19">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28</w:t>
            </w:r>
          </w:p>
        </w:tc>
        <w:tc>
          <w:tcPr>
            <w:tcW w:w="633" w:type="pct"/>
            <w:vAlign w:val="center"/>
          </w:tcPr>
          <w:p w14:paraId="47AAE0B1">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0.004</w:t>
            </w:r>
          </w:p>
        </w:tc>
        <w:tc>
          <w:tcPr>
            <w:tcW w:w="557" w:type="pct"/>
            <w:vAlign w:val="center"/>
          </w:tcPr>
          <w:p w14:paraId="013D2E5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73E3AB4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57B687C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1EEC1CC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03E06DFF">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A95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restart"/>
            <w:vAlign w:val="center"/>
          </w:tcPr>
          <w:p w14:paraId="3CD40F68">
            <w:pPr>
              <w:contextualSpacing/>
              <w:jc w:val="center"/>
              <w:rPr>
                <w:rFonts w:hint="eastAsia" w:ascii="Times New Roman" w:hAnsi="Times New Roman" w:eastAsia="宋体" w:cs="Times New Roman"/>
                <w:color w:val="000000" w:themeColor="text1"/>
                <w:szCs w:val="21"/>
                <w:lang w:val="zh-CN"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7</w:t>
            </w:r>
          </w:p>
        </w:tc>
        <w:tc>
          <w:tcPr>
            <w:tcW w:w="709" w:type="pct"/>
            <w:vAlign w:val="center"/>
          </w:tcPr>
          <w:p w14:paraId="3102D4B2">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pH值</w:t>
            </w:r>
          </w:p>
        </w:tc>
        <w:tc>
          <w:tcPr>
            <w:tcW w:w="475" w:type="pct"/>
            <w:vAlign w:val="center"/>
          </w:tcPr>
          <w:p w14:paraId="49A48766">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8.05</w:t>
            </w:r>
          </w:p>
        </w:tc>
        <w:tc>
          <w:tcPr>
            <w:tcW w:w="633" w:type="pct"/>
            <w:vAlign w:val="center"/>
          </w:tcPr>
          <w:p w14:paraId="03B77488">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33B0BCD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3067838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4743C98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4824215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23DE8106">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6DD2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471E07FB">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2D0C454A">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土壤含盐量</w:t>
            </w:r>
          </w:p>
        </w:tc>
        <w:tc>
          <w:tcPr>
            <w:tcW w:w="475" w:type="pct"/>
            <w:vAlign w:val="center"/>
          </w:tcPr>
          <w:p w14:paraId="40B40FC0">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1.6</w:t>
            </w:r>
          </w:p>
        </w:tc>
        <w:tc>
          <w:tcPr>
            <w:tcW w:w="633" w:type="pct"/>
            <w:vAlign w:val="center"/>
          </w:tcPr>
          <w:p w14:paraId="724735F3">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7" w:type="pct"/>
            <w:vAlign w:val="center"/>
          </w:tcPr>
          <w:p w14:paraId="40D2425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7DD7062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56D994E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266A157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2B668C98">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01D9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70" w:type="pct"/>
            <w:vMerge w:val="continue"/>
            <w:vAlign w:val="center"/>
          </w:tcPr>
          <w:p w14:paraId="55CB906B">
            <w:pPr>
              <w:contextualSpacing/>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709" w:type="pct"/>
            <w:vAlign w:val="center"/>
          </w:tcPr>
          <w:p w14:paraId="445DC70F">
            <w:pPr>
              <w:jc w:val="center"/>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石油烃（C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10</w:t>
            </w:r>
            <w:r>
              <w:rPr>
                <w:rFonts w:hint="default" w:ascii="Times New Roman" w:hAnsi="Times New Roman" w:eastAsia="宋体" w:cs="Times New Roman"/>
                <w:color w:val="000000" w:themeColor="text1"/>
                <w:kern w:val="0"/>
                <w:szCs w:val="21"/>
                <w14:textFill>
                  <w14:solidFill>
                    <w14:schemeClr w14:val="tx1"/>
                  </w14:solidFill>
                </w14:textFill>
              </w:rPr>
              <w:t>-C</w:t>
            </w:r>
            <w:r>
              <w:rPr>
                <w:rFonts w:hint="default" w:ascii="Times New Roman" w:hAnsi="Times New Roman" w:eastAsia="宋体" w:cs="Times New Roman"/>
                <w:color w:val="000000" w:themeColor="text1"/>
                <w:kern w:val="0"/>
                <w:szCs w:val="21"/>
                <w:vertAlign w:val="subscript"/>
                <w14:textFill>
                  <w14:solidFill>
                    <w14:schemeClr w14:val="tx1"/>
                  </w14:solidFill>
                </w14:textFill>
              </w:rPr>
              <w:t>40</w:t>
            </w:r>
            <w:r>
              <w:rPr>
                <w:rFonts w:hint="default" w:ascii="Times New Roman" w:hAnsi="Times New Roman" w:eastAsia="宋体" w:cs="Times New Roman"/>
                <w:color w:val="000000" w:themeColor="text1"/>
                <w:kern w:val="0"/>
                <w:szCs w:val="21"/>
                <w14:textFill>
                  <w14:solidFill>
                    <w14:schemeClr w14:val="tx1"/>
                  </w14:solidFill>
                </w14:textFill>
              </w:rPr>
              <w:t>）</w:t>
            </w:r>
          </w:p>
        </w:tc>
        <w:tc>
          <w:tcPr>
            <w:tcW w:w="475" w:type="pct"/>
            <w:vAlign w:val="center"/>
          </w:tcPr>
          <w:p w14:paraId="02B60B52">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53</w:t>
            </w:r>
          </w:p>
        </w:tc>
        <w:tc>
          <w:tcPr>
            <w:tcW w:w="633" w:type="pct"/>
            <w:vAlign w:val="center"/>
          </w:tcPr>
          <w:p w14:paraId="309E2EFE">
            <w:pPr>
              <w:contextualSpacing/>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0.012</w:t>
            </w:r>
          </w:p>
        </w:tc>
        <w:tc>
          <w:tcPr>
            <w:tcW w:w="557" w:type="pct"/>
            <w:vAlign w:val="center"/>
          </w:tcPr>
          <w:p w14:paraId="6690292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35" w:type="pct"/>
            <w:vAlign w:val="center"/>
          </w:tcPr>
          <w:p w14:paraId="462FD34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53" w:type="pct"/>
            <w:vAlign w:val="center"/>
          </w:tcPr>
          <w:p w14:paraId="7397C8B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645" w:type="pct"/>
            <w:vAlign w:val="center"/>
          </w:tcPr>
          <w:p w14:paraId="6B5E11A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418" w:type="pct"/>
            <w:vAlign w:val="center"/>
          </w:tcPr>
          <w:p w14:paraId="18AC8BB9">
            <w:pPr>
              <w:contextualSpacing/>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bl>
    <w:p w14:paraId="5814EA18">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4</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.3-1</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7</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土壤监测结果一览表（特征因子）</w:t>
      </w:r>
    </w:p>
    <w:tbl>
      <w:tblPr>
        <w:tblStyle w:val="6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595"/>
        <w:gridCol w:w="1300"/>
        <w:gridCol w:w="1293"/>
        <w:gridCol w:w="935"/>
        <w:gridCol w:w="1256"/>
        <w:gridCol w:w="1259"/>
      </w:tblGrid>
      <w:tr w14:paraId="27AB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tcBorders>
              <w:tl2br w:val="nil"/>
              <w:tr2bl w:val="nil"/>
            </w:tcBorders>
            <w:shd w:val="clear" w:color="auto" w:fill="auto"/>
            <w:vAlign w:val="center"/>
          </w:tcPr>
          <w:p w14:paraId="2042C9E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zh-CN"/>
                <w14:textFill>
                  <w14:solidFill>
                    <w14:schemeClr w14:val="tx1"/>
                  </w14:solidFill>
                </w14:textFill>
              </w:rPr>
              <w:t>点位编号</w:t>
            </w:r>
          </w:p>
        </w:tc>
        <w:tc>
          <w:tcPr>
            <w:tcW w:w="936" w:type="pct"/>
            <w:tcBorders>
              <w:tl2br w:val="nil"/>
              <w:tr2bl w:val="nil"/>
            </w:tcBorders>
            <w:shd w:val="clear" w:color="auto" w:fill="auto"/>
            <w:vAlign w:val="center"/>
          </w:tcPr>
          <w:p w14:paraId="6D9ECD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检测项目</w:t>
            </w:r>
          </w:p>
        </w:tc>
        <w:tc>
          <w:tcPr>
            <w:tcW w:w="763" w:type="pct"/>
            <w:tcBorders>
              <w:tl2br w:val="nil"/>
              <w:tr2bl w:val="nil"/>
            </w:tcBorders>
            <w:shd w:val="clear" w:color="auto" w:fill="auto"/>
            <w:vAlign w:val="center"/>
          </w:tcPr>
          <w:p w14:paraId="2DD3FA5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单位</w:t>
            </w:r>
          </w:p>
        </w:tc>
        <w:tc>
          <w:tcPr>
            <w:tcW w:w="759" w:type="pct"/>
            <w:tcBorders>
              <w:tl2br w:val="nil"/>
              <w:tr2bl w:val="nil"/>
            </w:tcBorders>
            <w:shd w:val="clear" w:color="auto" w:fill="auto"/>
            <w:vAlign w:val="center"/>
          </w:tcPr>
          <w:p w14:paraId="13B0FFC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筛选值（pH＞7.5）</w:t>
            </w:r>
          </w:p>
        </w:tc>
        <w:tc>
          <w:tcPr>
            <w:tcW w:w="549" w:type="pct"/>
            <w:tcBorders>
              <w:tl2br w:val="nil"/>
              <w:tr2bl w:val="nil"/>
            </w:tcBorders>
            <w:shd w:val="clear" w:color="auto" w:fill="auto"/>
            <w:vAlign w:val="center"/>
          </w:tcPr>
          <w:p w14:paraId="107870C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监测数据</w:t>
            </w:r>
          </w:p>
        </w:tc>
        <w:tc>
          <w:tcPr>
            <w:tcW w:w="737" w:type="pct"/>
            <w:tcBorders>
              <w:tl2br w:val="nil"/>
              <w:tr2bl w:val="nil"/>
            </w:tcBorders>
            <w:shd w:val="clear" w:color="auto" w:fill="auto"/>
            <w:vAlign w:val="center"/>
          </w:tcPr>
          <w:p w14:paraId="408D029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Pi</w:t>
            </w:r>
          </w:p>
        </w:tc>
        <w:tc>
          <w:tcPr>
            <w:tcW w:w="738" w:type="pct"/>
            <w:tcBorders>
              <w:tl2br w:val="nil"/>
              <w:tr2bl w:val="nil"/>
            </w:tcBorders>
            <w:shd w:val="clear" w:color="auto" w:fill="auto"/>
            <w:vAlign w:val="center"/>
          </w:tcPr>
          <w:p w14:paraId="11A76EE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达标情况</w:t>
            </w:r>
          </w:p>
        </w:tc>
      </w:tr>
      <w:tr w14:paraId="763E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restart"/>
            <w:tcBorders>
              <w:tl2br w:val="nil"/>
              <w:tr2bl w:val="nil"/>
            </w:tcBorders>
            <w:shd w:val="clear" w:color="auto" w:fill="auto"/>
            <w:vAlign w:val="center"/>
          </w:tcPr>
          <w:p w14:paraId="2C3042DF">
            <w:pPr>
              <w:jc w:val="center"/>
              <w:rPr>
                <w:rFonts w:hint="default" w:ascii="Times New Roman" w:hAnsi="Times New Roman" w:eastAsia="宋体" w:cs="Times New Roman"/>
                <w:color w:val="000000" w:themeColor="text1"/>
                <w:szCs w:val="21"/>
                <w:lang w:val="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8</w:t>
            </w:r>
          </w:p>
        </w:tc>
        <w:tc>
          <w:tcPr>
            <w:tcW w:w="1675" w:type="dxa"/>
            <w:tcBorders>
              <w:tl2br w:val="nil"/>
              <w:tr2bl w:val="nil"/>
            </w:tcBorders>
            <w:shd w:val="clear" w:color="auto" w:fill="auto"/>
            <w:vAlign w:val="center"/>
          </w:tcPr>
          <w:p w14:paraId="6EFDAF7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pH值</w:t>
            </w:r>
          </w:p>
        </w:tc>
        <w:tc>
          <w:tcPr>
            <w:tcW w:w="1365" w:type="dxa"/>
            <w:tcBorders>
              <w:tl2br w:val="nil"/>
              <w:tr2bl w:val="nil"/>
            </w:tcBorders>
            <w:shd w:val="clear" w:color="auto" w:fill="auto"/>
            <w:vAlign w:val="center"/>
          </w:tcPr>
          <w:p w14:paraId="1A91239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无量纲</w:t>
            </w:r>
          </w:p>
        </w:tc>
        <w:tc>
          <w:tcPr>
            <w:tcW w:w="1358" w:type="dxa"/>
            <w:tcBorders>
              <w:tl2br w:val="nil"/>
              <w:tr2bl w:val="nil"/>
            </w:tcBorders>
            <w:shd w:val="clear" w:color="auto" w:fill="auto"/>
            <w:vAlign w:val="center"/>
          </w:tcPr>
          <w:p w14:paraId="49387AA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982" w:type="dxa"/>
            <w:tcBorders>
              <w:tl2br w:val="nil"/>
              <w:tr2bl w:val="nil"/>
            </w:tcBorders>
            <w:shd w:val="clear" w:color="auto" w:fill="auto"/>
            <w:vAlign w:val="center"/>
          </w:tcPr>
          <w:p w14:paraId="3A77017B">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8.12</w:t>
            </w:r>
          </w:p>
        </w:tc>
        <w:tc>
          <w:tcPr>
            <w:tcW w:w="1318" w:type="dxa"/>
            <w:tcBorders>
              <w:tl2br w:val="nil"/>
              <w:tr2bl w:val="nil"/>
            </w:tcBorders>
            <w:shd w:val="clear" w:color="auto" w:fill="auto"/>
            <w:vAlign w:val="center"/>
          </w:tcPr>
          <w:p w14:paraId="5A4F442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20" w:type="dxa"/>
            <w:tcBorders>
              <w:tl2br w:val="nil"/>
              <w:tr2bl w:val="nil"/>
            </w:tcBorders>
            <w:shd w:val="clear" w:color="auto" w:fill="auto"/>
            <w:vAlign w:val="center"/>
          </w:tcPr>
          <w:p w14:paraId="31445DE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5070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15C58FCB">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650D032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镍</w:t>
            </w:r>
          </w:p>
        </w:tc>
        <w:tc>
          <w:tcPr>
            <w:tcW w:w="1365" w:type="dxa"/>
            <w:tcBorders>
              <w:tl2br w:val="nil"/>
              <w:tr2bl w:val="nil"/>
            </w:tcBorders>
            <w:shd w:val="clear" w:color="auto" w:fill="auto"/>
            <w:vAlign w:val="center"/>
          </w:tcPr>
          <w:p w14:paraId="65D770E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69152C6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190</w:t>
            </w:r>
          </w:p>
        </w:tc>
        <w:tc>
          <w:tcPr>
            <w:tcW w:w="982" w:type="dxa"/>
            <w:tcBorders>
              <w:tl2br w:val="nil"/>
              <w:tr2bl w:val="nil"/>
            </w:tcBorders>
            <w:shd w:val="clear" w:color="auto" w:fill="auto"/>
            <w:vAlign w:val="center"/>
          </w:tcPr>
          <w:p w14:paraId="54BAB924">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44</w:t>
            </w:r>
          </w:p>
        </w:tc>
        <w:tc>
          <w:tcPr>
            <w:tcW w:w="1318" w:type="dxa"/>
            <w:tcBorders>
              <w:tl2br w:val="nil"/>
              <w:tr2bl w:val="nil"/>
            </w:tcBorders>
            <w:shd w:val="clear" w:color="auto" w:fill="auto"/>
            <w:vAlign w:val="center"/>
          </w:tcPr>
          <w:p w14:paraId="632D91EF">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0232</w:t>
            </w:r>
          </w:p>
        </w:tc>
        <w:tc>
          <w:tcPr>
            <w:tcW w:w="1320" w:type="dxa"/>
            <w:tcBorders>
              <w:tl2br w:val="nil"/>
              <w:tr2bl w:val="nil"/>
            </w:tcBorders>
            <w:shd w:val="clear" w:color="auto" w:fill="auto"/>
            <w:vAlign w:val="center"/>
          </w:tcPr>
          <w:p w14:paraId="523566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7234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23" w:type="dxa"/>
            <w:vMerge w:val="continue"/>
            <w:tcBorders>
              <w:tl2br w:val="nil"/>
              <w:tr2bl w:val="nil"/>
            </w:tcBorders>
            <w:shd w:val="clear" w:color="auto" w:fill="auto"/>
            <w:vAlign w:val="center"/>
          </w:tcPr>
          <w:p w14:paraId="5848CBCF">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618EFA4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w:t>
            </w:r>
          </w:p>
        </w:tc>
        <w:tc>
          <w:tcPr>
            <w:tcW w:w="1365" w:type="dxa"/>
            <w:tcBorders>
              <w:tl2br w:val="nil"/>
              <w:tr2bl w:val="nil"/>
            </w:tcBorders>
            <w:shd w:val="clear" w:color="auto" w:fill="auto"/>
            <w:vAlign w:val="center"/>
          </w:tcPr>
          <w:p w14:paraId="0FD7D38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02618D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250</w:t>
            </w:r>
          </w:p>
        </w:tc>
        <w:tc>
          <w:tcPr>
            <w:tcW w:w="982" w:type="dxa"/>
            <w:tcBorders>
              <w:tl2br w:val="nil"/>
              <w:tr2bl w:val="nil"/>
            </w:tcBorders>
            <w:shd w:val="clear" w:color="auto" w:fill="auto"/>
            <w:vAlign w:val="center"/>
          </w:tcPr>
          <w:p w14:paraId="6DB043AE">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50</w:t>
            </w:r>
          </w:p>
        </w:tc>
        <w:tc>
          <w:tcPr>
            <w:tcW w:w="1318" w:type="dxa"/>
            <w:tcBorders>
              <w:tl2br w:val="nil"/>
              <w:tr2bl w:val="nil"/>
            </w:tcBorders>
            <w:shd w:val="clear" w:color="auto" w:fill="auto"/>
            <w:vAlign w:val="center"/>
          </w:tcPr>
          <w:p w14:paraId="38A9F0C7">
            <w:pPr>
              <w:jc w:val="center"/>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w:t>
            </w:r>
          </w:p>
        </w:tc>
        <w:tc>
          <w:tcPr>
            <w:tcW w:w="1320" w:type="dxa"/>
            <w:tcBorders>
              <w:tl2br w:val="nil"/>
              <w:tr2bl w:val="nil"/>
            </w:tcBorders>
            <w:shd w:val="clear" w:color="auto" w:fill="auto"/>
            <w:vAlign w:val="center"/>
          </w:tcPr>
          <w:p w14:paraId="24B3C19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381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79D5F4FC">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7A87433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w:t>
            </w:r>
          </w:p>
        </w:tc>
        <w:tc>
          <w:tcPr>
            <w:tcW w:w="1365" w:type="dxa"/>
            <w:tcBorders>
              <w:tl2br w:val="nil"/>
              <w:tr2bl w:val="nil"/>
            </w:tcBorders>
            <w:shd w:val="clear" w:color="auto" w:fill="auto"/>
            <w:vAlign w:val="center"/>
          </w:tcPr>
          <w:p w14:paraId="47769B6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1EE2C1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170</w:t>
            </w:r>
          </w:p>
        </w:tc>
        <w:tc>
          <w:tcPr>
            <w:tcW w:w="982" w:type="dxa"/>
            <w:tcBorders>
              <w:tl2br w:val="nil"/>
              <w:tr2bl w:val="nil"/>
            </w:tcBorders>
            <w:shd w:val="clear" w:color="auto" w:fill="auto"/>
            <w:vAlign w:val="center"/>
          </w:tcPr>
          <w:p w14:paraId="61A3F8BE">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26</w:t>
            </w:r>
          </w:p>
        </w:tc>
        <w:tc>
          <w:tcPr>
            <w:tcW w:w="1318" w:type="dxa"/>
            <w:tcBorders>
              <w:tl2br w:val="nil"/>
              <w:tr2bl w:val="nil"/>
            </w:tcBorders>
            <w:shd w:val="clear" w:color="auto" w:fill="auto"/>
            <w:vAlign w:val="center"/>
          </w:tcPr>
          <w:p w14:paraId="72AFFAD7">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0.153</w:t>
            </w:r>
          </w:p>
        </w:tc>
        <w:tc>
          <w:tcPr>
            <w:tcW w:w="1320" w:type="dxa"/>
            <w:tcBorders>
              <w:tl2br w:val="nil"/>
              <w:tr2bl w:val="nil"/>
            </w:tcBorders>
            <w:shd w:val="clear" w:color="auto" w:fill="auto"/>
            <w:vAlign w:val="center"/>
          </w:tcPr>
          <w:p w14:paraId="530E98D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71A9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6CA9A570">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4F58437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铜</w:t>
            </w:r>
          </w:p>
        </w:tc>
        <w:tc>
          <w:tcPr>
            <w:tcW w:w="1365" w:type="dxa"/>
            <w:tcBorders>
              <w:tl2br w:val="nil"/>
              <w:tr2bl w:val="nil"/>
            </w:tcBorders>
            <w:shd w:val="clear" w:color="auto" w:fill="auto"/>
            <w:vAlign w:val="center"/>
          </w:tcPr>
          <w:p w14:paraId="56869DD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3FD8D72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982" w:type="dxa"/>
            <w:tcBorders>
              <w:tl2br w:val="nil"/>
              <w:tr2bl w:val="nil"/>
            </w:tcBorders>
            <w:shd w:val="clear" w:color="auto" w:fill="auto"/>
            <w:vAlign w:val="center"/>
          </w:tcPr>
          <w:p w14:paraId="6BCAC0D6">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23</w:t>
            </w:r>
          </w:p>
        </w:tc>
        <w:tc>
          <w:tcPr>
            <w:tcW w:w="1318" w:type="dxa"/>
            <w:tcBorders>
              <w:tl2br w:val="nil"/>
              <w:tr2bl w:val="nil"/>
            </w:tcBorders>
            <w:shd w:val="clear" w:color="auto" w:fill="auto"/>
            <w:vAlign w:val="center"/>
          </w:tcPr>
          <w:p w14:paraId="598109B8">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0.23</w:t>
            </w:r>
          </w:p>
        </w:tc>
        <w:tc>
          <w:tcPr>
            <w:tcW w:w="1320" w:type="dxa"/>
            <w:tcBorders>
              <w:tl2br w:val="nil"/>
              <w:tr2bl w:val="nil"/>
            </w:tcBorders>
            <w:shd w:val="clear" w:color="auto" w:fill="auto"/>
            <w:vAlign w:val="center"/>
          </w:tcPr>
          <w:p w14:paraId="05D253F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078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7796BAC6">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0B987A7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（总）汞</w:t>
            </w:r>
          </w:p>
        </w:tc>
        <w:tc>
          <w:tcPr>
            <w:tcW w:w="1365" w:type="dxa"/>
            <w:tcBorders>
              <w:tl2br w:val="nil"/>
              <w:tr2bl w:val="nil"/>
            </w:tcBorders>
            <w:shd w:val="clear" w:color="auto" w:fill="auto"/>
            <w:vAlign w:val="center"/>
          </w:tcPr>
          <w:p w14:paraId="42911E7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73563F6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3.4</w:t>
            </w:r>
          </w:p>
        </w:tc>
        <w:tc>
          <w:tcPr>
            <w:tcW w:w="982" w:type="dxa"/>
            <w:tcBorders>
              <w:tl2br w:val="nil"/>
              <w:tr2bl w:val="nil"/>
            </w:tcBorders>
            <w:shd w:val="clear" w:color="auto" w:fill="auto"/>
            <w:vAlign w:val="center"/>
          </w:tcPr>
          <w:p w14:paraId="5645ECE9">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0.125</w:t>
            </w:r>
          </w:p>
        </w:tc>
        <w:tc>
          <w:tcPr>
            <w:tcW w:w="1318" w:type="dxa"/>
            <w:tcBorders>
              <w:tl2br w:val="nil"/>
              <w:tr2bl w:val="nil"/>
            </w:tcBorders>
            <w:shd w:val="clear" w:color="auto" w:fill="auto"/>
            <w:vAlign w:val="center"/>
          </w:tcPr>
          <w:p w14:paraId="5BB39A49">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0.037</w:t>
            </w:r>
          </w:p>
        </w:tc>
        <w:tc>
          <w:tcPr>
            <w:tcW w:w="1320" w:type="dxa"/>
            <w:tcBorders>
              <w:tl2br w:val="nil"/>
              <w:tr2bl w:val="nil"/>
            </w:tcBorders>
            <w:shd w:val="clear" w:color="auto" w:fill="auto"/>
            <w:vAlign w:val="center"/>
          </w:tcPr>
          <w:p w14:paraId="46A0C95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38C5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1B3A6D75">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45D7A2E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（总）砷</w:t>
            </w:r>
          </w:p>
        </w:tc>
        <w:tc>
          <w:tcPr>
            <w:tcW w:w="1365" w:type="dxa"/>
            <w:tcBorders>
              <w:tl2br w:val="nil"/>
              <w:tr2bl w:val="nil"/>
            </w:tcBorders>
            <w:shd w:val="clear" w:color="auto" w:fill="auto"/>
            <w:vAlign w:val="center"/>
          </w:tcPr>
          <w:p w14:paraId="7DD10A8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15DDAE9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982" w:type="dxa"/>
            <w:tcBorders>
              <w:tl2br w:val="nil"/>
              <w:tr2bl w:val="nil"/>
            </w:tcBorders>
            <w:shd w:val="clear" w:color="auto" w:fill="auto"/>
            <w:vAlign w:val="center"/>
          </w:tcPr>
          <w:p w14:paraId="2E450129">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11.9</w:t>
            </w:r>
          </w:p>
        </w:tc>
        <w:tc>
          <w:tcPr>
            <w:tcW w:w="1318" w:type="dxa"/>
            <w:tcBorders>
              <w:tl2br w:val="nil"/>
              <w:tr2bl w:val="nil"/>
            </w:tcBorders>
            <w:shd w:val="clear" w:color="auto" w:fill="auto"/>
            <w:vAlign w:val="center"/>
          </w:tcPr>
          <w:p w14:paraId="0352B9ED">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0.476</w:t>
            </w:r>
          </w:p>
        </w:tc>
        <w:tc>
          <w:tcPr>
            <w:tcW w:w="1320" w:type="dxa"/>
            <w:tcBorders>
              <w:tl2br w:val="nil"/>
              <w:tr2bl w:val="nil"/>
            </w:tcBorders>
            <w:shd w:val="clear" w:color="auto" w:fill="auto"/>
            <w:vAlign w:val="center"/>
          </w:tcPr>
          <w:p w14:paraId="5BD7782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F96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51CC23F6">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4098B03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锌</w:t>
            </w:r>
          </w:p>
        </w:tc>
        <w:tc>
          <w:tcPr>
            <w:tcW w:w="1365" w:type="dxa"/>
            <w:tcBorders>
              <w:tl2br w:val="nil"/>
              <w:tr2bl w:val="nil"/>
            </w:tcBorders>
            <w:shd w:val="clear" w:color="auto" w:fill="auto"/>
            <w:vAlign w:val="center"/>
          </w:tcPr>
          <w:p w14:paraId="0D53FE7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4CD201A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300</w:t>
            </w:r>
          </w:p>
        </w:tc>
        <w:tc>
          <w:tcPr>
            <w:tcW w:w="982" w:type="dxa"/>
            <w:tcBorders>
              <w:tl2br w:val="nil"/>
              <w:tr2bl w:val="nil"/>
            </w:tcBorders>
            <w:shd w:val="clear" w:color="auto" w:fill="auto"/>
            <w:vAlign w:val="center"/>
          </w:tcPr>
          <w:p w14:paraId="10108EA0">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64</w:t>
            </w:r>
          </w:p>
        </w:tc>
        <w:tc>
          <w:tcPr>
            <w:tcW w:w="1318" w:type="dxa"/>
            <w:tcBorders>
              <w:tl2br w:val="nil"/>
              <w:tr2bl w:val="nil"/>
            </w:tcBorders>
            <w:shd w:val="clear" w:color="auto" w:fill="auto"/>
            <w:vAlign w:val="center"/>
          </w:tcPr>
          <w:p w14:paraId="3C2FF292">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0.213</w:t>
            </w:r>
          </w:p>
        </w:tc>
        <w:tc>
          <w:tcPr>
            <w:tcW w:w="1320" w:type="dxa"/>
            <w:tcBorders>
              <w:tl2br w:val="nil"/>
              <w:tr2bl w:val="nil"/>
            </w:tcBorders>
            <w:shd w:val="clear" w:color="auto" w:fill="auto"/>
            <w:vAlign w:val="center"/>
          </w:tcPr>
          <w:p w14:paraId="75BD862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6C1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34C49EC9">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368D902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镉</w:t>
            </w:r>
          </w:p>
        </w:tc>
        <w:tc>
          <w:tcPr>
            <w:tcW w:w="1365" w:type="dxa"/>
            <w:tcBorders>
              <w:tl2br w:val="nil"/>
              <w:tr2bl w:val="nil"/>
            </w:tcBorders>
            <w:shd w:val="clear" w:color="auto" w:fill="auto"/>
            <w:vAlign w:val="center"/>
          </w:tcPr>
          <w:p w14:paraId="2768F86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0D3C2AD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0.6</w:t>
            </w:r>
          </w:p>
        </w:tc>
        <w:tc>
          <w:tcPr>
            <w:tcW w:w="982" w:type="dxa"/>
            <w:tcBorders>
              <w:tl2br w:val="nil"/>
              <w:tr2bl w:val="nil"/>
            </w:tcBorders>
            <w:shd w:val="clear" w:color="auto" w:fill="auto"/>
            <w:vAlign w:val="center"/>
          </w:tcPr>
          <w:p w14:paraId="5F61E4A3">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0.40</w:t>
            </w:r>
          </w:p>
        </w:tc>
        <w:tc>
          <w:tcPr>
            <w:tcW w:w="1318" w:type="dxa"/>
            <w:tcBorders>
              <w:tl2br w:val="nil"/>
              <w:tr2bl w:val="nil"/>
            </w:tcBorders>
            <w:shd w:val="clear" w:color="auto" w:fill="auto"/>
            <w:vAlign w:val="center"/>
          </w:tcPr>
          <w:p w14:paraId="3C544E01">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0.37</w:t>
            </w:r>
          </w:p>
        </w:tc>
        <w:tc>
          <w:tcPr>
            <w:tcW w:w="1320" w:type="dxa"/>
            <w:tcBorders>
              <w:tl2br w:val="nil"/>
              <w:tr2bl w:val="nil"/>
            </w:tcBorders>
            <w:shd w:val="clear" w:color="auto" w:fill="auto"/>
            <w:vAlign w:val="center"/>
          </w:tcPr>
          <w:p w14:paraId="4872147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A17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0A8B9D0D">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6FA32E4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石油烃（C</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-C</w:t>
            </w:r>
            <w:r>
              <w:rPr>
                <w:rFonts w:hint="default" w:ascii="Times New Roman" w:hAnsi="Times New Roman" w:eastAsia="宋体" w:cs="Times New Roman"/>
                <w:color w:val="000000" w:themeColor="text1"/>
                <w:szCs w:val="21"/>
                <w:vertAlign w:val="subscript"/>
                <w14:textFill>
                  <w14:solidFill>
                    <w14:schemeClr w14:val="tx1"/>
                  </w14:solidFill>
                </w14:textFill>
              </w:rPr>
              <w:t>40</w:t>
            </w:r>
            <w:r>
              <w:rPr>
                <w:rFonts w:hint="default" w:ascii="Times New Roman" w:hAnsi="Times New Roman" w:eastAsia="宋体" w:cs="Times New Roman"/>
                <w:color w:val="000000" w:themeColor="text1"/>
                <w:szCs w:val="21"/>
                <w14:textFill>
                  <w14:solidFill>
                    <w14:schemeClr w14:val="tx1"/>
                  </w14:solidFill>
                </w14:textFill>
              </w:rPr>
              <w:t>）</w:t>
            </w:r>
          </w:p>
        </w:tc>
        <w:tc>
          <w:tcPr>
            <w:tcW w:w="1365" w:type="dxa"/>
            <w:tcBorders>
              <w:tl2br w:val="nil"/>
              <w:tr2bl w:val="nil"/>
            </w:tcBorders>
            <w:shd w:val="clear" w:color="auto" w:fill="auto"/>
            <w:vAlign w:val="center"/>
          </w:tcPr>
          <w:p w14:paraId="622CC4F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1358" w:type="dxa"/>
            <w:tcBorders>
              <w:tl2br w:val="nil"/>
              <w:tr2bl w:val="nil"/>
            </w:tcBorders>
            <w:shd w:val="clear" w:color="auto" w:fill="auto"/>
            <w:vAlign w:val="center"/>
          </w:tcPr>
          <w:p w14:paraId="7BC867A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4500</w:t>
            </w:r>
          </w:p>
        </w:tc>
        <w:tc>
          <w:tcPr>
            <w:tcW w:w="982" w:type="dxa"/>
            <w:tcBorders>
              <w:tl2br w:val="nil"/>
              <w:tr2bl w:val="nil"/>
            </w:tcBorders>
            <w:shd w:val="clear" w:color="auto" w:fill="auto"/>
            <w:vAlign w:val="center"/>
          </w:tcPr>
          <w:p w14:paraId="446758E8">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12</w:t>
            </w:r>
          </w:p>
        </w:tc>
        <w:tc>
          <w:tcPr>
            <w:tcW w:w="1318" w:type="dxa"/>
            <w:tcBorders>
              <w:tl2br w:val="nil"/>
              <w:tr2bl w:val="nil"/>
            </w:tcBorders>
            <w:shd w:val="clear" w:color="auto" w:fill="auto"/>
            <w:vAlign w:val="center"/>
          </w:tcPr>
          <w:p w14:paraId="12E35BAD">
            <w:pPr>
              <w:jc w:val="center"/>
              <w:rPr>
                <w:rFonts w:hint="default" w:ascii="Times New Roman" w:hAnsi="Times New Roman" w:eastAsia="宋体" w:cs="Times New Roman"/>
                <w:color w:val="000000" w:themeColor="text1"/>
                <w:szCs w:val="21"/>
                <w:lang w:val="en-US"/>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0.003</w:t>
            </w:r>
          </w:p>
        </w:tc>
        <w:tc>
          <w:tcPr>
            <w:tcW w:w="1320" w:type="dxa"/>
            <w:tcBorders>
              <w:tl2br w:val="nil"/>
              <w:tr2bl w:val="nil"/>
            </w:tcBorders>
            <w:shd w:val="clear" w:color="auto" w:fill="auto"/>
            <w:vAlign w:val="center"/>
          </w:tcPr>
          <w:p w14:paraId="7BE24F7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5B5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3" w:type="dxa"/>
            <w:vMerge w:val="continue"/>
            <w:tcBorders>
              <w:tl2br w:val="nil"/>
              <w:tr2bl w:val="nil"/>
            </w:tcBorders>
            <w:shd w:val="clear" w:color="auto" w:fill="auto"/>
            <w:vAlign w:val="center"/>
          </w:tcPr>
          <w:p w14:paraId="38CDE10C">
            <w:pPr>
              <w:jc w:val="center"/>
              <w:rPr>
                <w:rFonts w:hint="default" w:ascii="Times New Roman" w:hAnsi="Times New Roman" w:eastAsia="宋体" w:cs="Times New Roman"/>
                <w:color w:val="000000" w:themeColor="text1"/>
                <w:szCs w:val="21"/>
                <w:lang w:val="zh-CN"/>
                <w14:textFill>
                  <w14:solidFill>
                    <w14:schemeClr w14:val="tx1"/>
                  </w14:solidFill>
                </w14:textFill>
              </w:rPr>
            </w:pPr>
          </w:p>
        </w:tc>
        <w:tc>
          <w:tcPr>
            <w:tcW w:w="1675" w:type="dxa"/>
            <w:tcBorders>
              <w:tl2br w:val="nil"/>
              <w:tr2bl w:val="nil"/>
            </w:tcBorders>
            <w:shd w:val="clear" w:color="auto" w:fill="auto"/>
            <w:vAlign w:val="center"/>
          </w:tcPr>
          <w:p w14:paraId="4FEA42C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含盐量</w:t>
            </w:r>
          </w:p>
        </w:tc>
        <w:tc>
          <w:tcPr>
            <w:tcW w:w="1365" w:type="dxa"/>
            <w:tcBorders>
              <w:tl2br w:val="nil"/>
              <w:tr2bl w:val="nil"/>
            </w:tcBorders>
            <w:shd w:val="clear" w:color="auto" w:fill="auto"/>
            <w:vAlign w:val="center"/>
          </w:tcPr>
          <w:p w14:paraId="1D916A6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g/kg</w:t>
            </w:r>
          </w:p>
        </w:tc>
        <w:tc>
          <w:tcPr>
            <w:tcW w:w="1358" w:type="dxa"/>
            <w:tcBorders>
              <w:tl2br w:val="nil"/>
              <w:tr2bl w:val="nil"/>
            </w:tcBorders>
            <w:shd w:val="clear" w:color="auto" w:fill="auto"/>
            <w:vAlign w:val="center"/>
          </w:tcPr>
          <w:p w14:paraId="7D184E5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982" w:type="dxa"/>
            <w:tcBorders>
              <w:tl2br w:val="nil"/>
              <w:tr2bl w:val="nil"/>
            </w:tcBorders>
            <w:shd w:val="clear" w:color="auto" w:fill="auto"/>
            <w:vAlign w:val="center"/>
          </w:tcPr>
          <w:p w14:paraId="2C7712EC">
            <w:pPr>
              <w:jc w:val="center"/>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2.2</w:t>
            </w:r>
          </w:p>
        </w:tc>
        <w:tc>
          <w:tcPr>
            <w:tcW w:w="1318" w:type="dxa"/>
            <w:tcBorders>
              <w:tl2br w:val="nil"/>
              <w:tr2bl w:val="nil"/>
            </w:tcBorders>
            <w:shd w:val="clear" w:color="auto" w:fill="auto"/>
            <w:vAlign w:val="center"/>
          </w:tcPr>
          <w:p w14:paraId="7293BFDD">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1320" w:type="dxa"/>
            <w:tcBorders>
              <w:tl2br w:val="nil"/>
              <w:tr2bl w:val="nil"/>
            </w:tcBorders>
            <w:shd w:val="clear" w:color="auto" w:fill="auto"/>
            <w:vAlign w:val="center"/>
          </w:tcPr>
          <w:p w14:paraId="677780C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4162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restart"/>
            <w:tcBorders>
              <w:tl2br w:val="nil"/>
              <w:tr2bl w:val="nil"/>
            </w:tcBorders>
            <w:shd w:val="clear" w:color="auto" w:fill="auto"/>
            <w:vAlign w:val="center"/>
          </w:tcPr>
          <w:p w14:paraId="58AD8F76">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9</w:t>
            </w:r>
          </w:p>
        </w:tc>
        <w:tc>
          <w:tcPr>
            <w:tcW w:w="936" w:type="pct"/>
            <w:tcBorders>
              <w:tl2br w:val="nil"/>
              <w:tr2bl w:val="nil"/>
            </w:tcBorders>
            <w:shd w:val="clear" w:color="auto" w:fill="auto"/>
            <w:vAlign w:val="center"/>
          </w:tcPr>
          <w:p w14:paraId="174AF38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pH值</w:t>
            </w:r>
          </w:p>
        </w:tc>
        <w:tc>
          <w:tcPr>
            <w:tcW w:w="763" w:type="pct"/>
            <w:tcBorders>
              <w:tl2br w:val="nil"/>
              <w:tr2bl w:val="nil"/>
            </w:tcBorders>
            <w:shd w:val="clear" w:color="auto" w:fill="auto"/>
            <w:vAlign w:val="center"/>
          </w:tcPr>
          <w:p w14:paraId="45CC194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无量纲</w:t>
            </w:r>
          </w:p>
        </w:tc>
        <w:tc>
          <w:tcPr>
            <w:tcW w:w="759" w:type="pct"/>
            <w:tcBorders>
              <w:tl2br w:val="nil"/>
              <w:tr2bl w:val="nil"/>
            </w:tcBorders>
            <w:shd w:val="clear" w:color="auto" w:fill="auto"/>
            <w:vAlign w:val="center"/>
          </w:tcPr>
          <w:p w14:paraId="0246B86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77449E7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8.15</w:t>
            </w:r>
          </w:p>
        </w:tc>
        <w:tc>
          <w:tcPr>
            <w:tcW w:w="737" w:type="pct"/>
            <w:tcBorders>
              <w:tl2br w:val="nil"/>
              <w:tr2bl w:val="nil"/>
            </w:tcBorders>
            <w:shd w:val="clear" w:color="auto" w:fill="auto"/>
            <w:vAlign w:val="center"/>
          </w:tcPr>
          <w:p w14:paraId="136A9E9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738" w:type="pct"/>
            <w:tcBorders>
              <w:tl2br w:val="nil"/>
              <w:tr2bl w:val="nil"/>
            </w:tcBorders>
            <w:shd w:val="clear" w:color="auto" w:fill="auto"/>
            <w:vAlign w:val="center"/>
          </w:tcPr>
          <w:p w14:paraId="6A961C7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70D1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1CEDB4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3D4FD51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镍</w:t>
            </w:r>
          </w:p>
        </w:tc>
        <w:tc>
          <w:tcPr>
            <w:tcW w:w="763" w:type="pct"/>
            <w:tcBorders>
              <w:tl2br w:val="nil"/>
              <w:tr2bl w:val="nil"/>
            </w:tcBorders>
            <w:shd w:val="clear" w:color="auto" w:fill="auto"/>
            <w:vAlign w:val="center"/>
          </w:tcPr>
          <w:p w14:paraId="4ADE251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vAlign w:val="center"/>
          </w:tcPr>
          <w:p w14:paraId="526143D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190</w:t>
            </w:r>
          </w:p>
        </w:tc>
        <w:tc>
          <w:tcPr>
            <w:tcW w:w="549" w:type="pct"/>
            <w:tcBorders>
              <w:tl2br w:val="nil"/>
              <w:tr2bl w:val="nil"/>
            </w:tcBorders>
            <w:shd w:val="clear" w:color="auto" w:fill="auto"/>
            <w:vAlign w:val="center"/>
          </w:tcPr>
          <w:p w14:paraId="1980A96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53</w:t>
            </w:r>
          </w:p>
        </w:tc>
        <w:tc>
          <w:tcPr>
            <w:tcW w:w="737" w:type="pct"/>
            <w:tcBorders>
              <w:tl2br w:val="nil"/>
              <w:tr2bl w:val="nil"/>
            </w:tcBorders>
            <w:shd w:val="clear" w:color="auto" w:fill="auto"/>
            <w:vAlign w:val="center"/>
          </w:tcPr>
          <w:p w14:paraId="4C673EC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0.279</w:t>
            </w:r>
          </w:p>
        </w:tc>
        <w:tc>
          <w:tcPr>
            <w:tcW w:w="738" w:type="pct"/>
            <w:tcBorders>
              <w:tl2br w:val="nil"/>
              <w:tr2bl w:val="nil"/>
            </w:tcBorders>
            <w:shd w:val="clear" w:color="auto" w:fill="auto"/>
            <w:vAlign w:val="center"/>
          </w:tcPr>
          <w:p w14:paraId="4F5575A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041E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2EB6C2C7">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F2106BE">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w:t>
            </w:r>
          </w:p>
        </w:tc>
        <w:tc>
          <w:tcPr>
            <w:tcW w:w="763" w:type="pct"/>
            <w:tcBorders>
              <w:tl2br w:val="nil"/>
              <w:tr2bl w:val="nil"/>
            </w:tcBorders>
            <w:shd w:val="clear" w:color="auto" w:fill="auto"/>
            <w:vAlign w:val="center"/>
          </w:tcPr>
          <w:p w14:paraId="21E7678C">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5EE12A45">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250</w:t>
            </w:r>
          </w:p>
        </w:tc>
        <w:tc>
          <w:tcPr>
            <w:tcW w:w="549" w:type="pct"/>
            <w:tcBorders>
              <w:tl2br w:val="nil"/>
              <w:tr2bl w:val="nil"/>
            </w:tcBorders>
            <w:shd w:val="clear" w:color="auto" w:fill="auto"/>
            <w:vAlign w:val="center"/>
          </w:tcPr>
          <w:p w14:paraId="657F790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46</w:t>
            </w:r>
          </w:p>
        </w:tc>
        <w:tc>
          <w:tcPr>
            <w:tcW w:w="737" w:type="pct"/>
            <w:tcBorders>
              <w:tl2br w:val="nil"/>
              <w:tr2bl w:val="nil"/>
            </w:tcBorders>
            <w:shd w:val="clear" w:color="auto" w:fill="auto"/>
            <w:vAlign w:val="center"/>
          </w:tcPr>
          <w:p w14:paraId="054FB2D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0.184</w:t>
            </w:r>
          </w:p>
        </w:tc>
        <w:tc>
          <w:tcPr>
            <w:tcW w:w="738" w:type="pct"/>
            <w:tcBorders>
              <w:tl2br w:val="nil"/>
              <w:tr2bl w:val="nil"/>
            </w:tcBorders>
            <w:shd w:val="clear" w:color="auto" w:fill="auto"/>
            <w:vAlign w:val="center"/>
          </w:tcPr>
          <w:p w14:paraId="686A024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F3E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73590518">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4554B05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w:t>
            </w:r>
          </w:p>
        </w:tc>
        <w:tc>
          <w:tcPr>
            <w:tcW w:w="763" w:type="pct"/>
            <w:tcBorders>
              <w:tl2br w:val="nil"/>
              <w:tr2bl w:val="nil"/>
            </w:tcBorders>
            <w:shd w:val="clear" w:color="auto" w:fill="auto"/>
            <w:vAlign w:val="center"/>
          </w:tcPr>
          <w:p w14:paraId="1B70382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68E85AC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170</w:t>
            </w:r>
          </w:p>
        </w:tc>
        <w:tc>
          <w:tcPr>
            <w:tcW w:w="549" w:type="pct"/>
            <w:tcBorders>
              <w:tl2br w:val="nil"/>
              <w:tr2bl w:val="nil"/>
            </w:tcBorders>
            <w:shd w:val="clear" w:color="auto" w:fill="auto"/>
            <w:vAlign w:val="center"/>
          </w:tcPr>
          <w:p w14:paraId="7CD5769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21</w:t>
            </w:r>
          </w:p>
        </w:tc>
        <w:tc>
          <w:tcPr>
            <w:tcW w:w="737" w:type="pct"/>
            <w:tcBorders>
              <w:tl2br w:val="nil"/>
              <w:tr2bl w:val="nil"/>
            </w:tcBorders>
            <w:shd w:val="clear" w:color="auto" w:fill="auto"/>
            <w:vAlign w:val="center"/>
          </w:tcPr>
          <w:p w14:paraId="782132A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0.124</w:t>
            </w:r>
          </w:p>
        </w:tc>
        <w:tc>
          <w:tcPr>
            <w:tcW w:w="738" w:type="pct"/>
            <w:tcBorders>
              <w:tl2br w:val="nil"/>
              <w:tr2bl w:val="nil"/>
            </w:tcBorders>
            <w:shd w:val="clear" w:color="auto" w:fill="auto"/>
            <w:vAlign w:val="center"/>
          </w:tcPr>
          <w:p w14:paraId="21F7A94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1EF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6" w:type="pct"/>
            <w:vMerge w:val="continue"/>
            <w:tcBorders>
              <w:tl2br w:val="nil"/>
              <w:tr2bl w:val="nil"/>
            </w:tcBorders>
            <w:shd w:val="clear" w:color="auto" w:fill="auto"/>
            <w:vAlign w:val="center"/>
          </w:tcPr>
          <w:p w14:paraId="209D50D3">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0D78DEE3">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铜</w:t>
            </w:r>
          </w:p>
        </w:tc>
        <w:tc>
          <w:tcPr>
            <w:tcW w:w="763" w:type="pct"/>
            <w:tcBorders>
              <w:tl2br w:val="nil"/>
              <w:tr2bl w:val="nil"/>
            </w:tcBorders>
            <w:shd w:val="clear" w:color="auto" w:fill="auto"/>
            <w:vAlign w:val="center"/>
          </w:tcPr>
          <w:p w14:paraId="2F09FADC">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FD86A91">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549" w:type="pct"/>
            <w:tcBorders>
              <w:tl2br w:val="nil"/>
              <w:tr2bl w:val="nil"/>
            </w:tcBorders>
            <w:shd w:val="clear" w:color="auto" w:fill="auto"/>
            <w:vAlign w:val="center"/>
          </w:tcPr>
          <w:p w14:paraId="42947D5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24</w:t>
            </w:r>
          </w:p>
        </w:tc>
        <w:tc>
          <w:tcPr>
            <w:tcW w:w="737" w:type="pct"/>
            <w:tcBorders>
              <w:tl2br w:val="nil"/>
              <w:tr2bl w:val="nil"/>
            </w:tcBorders>
            <w:shd w:val="clear" w:color="auto" w:fill="auto"/>
            <w:vAlign w:val="center"/>
          </w:tcPr>
          <w:p w14:paraId="7CE0824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0.24</w:t>
            </w:r>
          </w:p>
        </w:tc>
        <w:tc>
          <w:tcPr>
            <w:tcW w:w="738" w:type="pct"/>
            <w:tcBorders>
              <w:tl2br w:val="nil"/>
              <w:tr2bl w:val="nil"/>
            </w:tcBorders>
            <w:shd w:val="clear" w:color="auto" w:fill="auto"/>
            <w:vAlign w:val="center"/>
          </w:tcPr>
          <w:p w14:paraId="191AFF0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A02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76EBB8F3">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13521763">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（总）汞</w:t>
            </w:r>
          </w:p>
        </w:tc>
        <w:tc>
          <w:tcPr>
            <w:tcW w:w="763" w:type="pct"/>
            <w:tcBorders>
              <w:tl2br w:val="nil"/>
              <w:tr2bl w:val="nil"/>
            </w:tcBorders>
            <w:shd w:val="clear" w:color="auto" w:fill="auto"/>
            <w:vAlign w:val="center"/>
          </w:tcPr>
          <w:p w14:paraId="77B24D79">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60FA7C01">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3.4</w:t>
            </w:r>
          </w:p>
        </w:tc>
        <w:tc>
          <w:tcPr>
            <w:tcW w:w="549" w:type="pct"/>
            <w:tcBorders>
              <w:tl2br w:val="nil"/>
              <w:tr2bl w:val="nil"/>
            </w:tcBorders>
            <w:shd w:val="clear" w:color="auto" w:fill="auto"/>
            <w:vAlign w:val="center"/>
          </w:tcPr>
          <w:p w14:paraId="147549F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0.122</w:t>
            </w:r>
          </w:p>
        </w:tc>
        <w:tc>
          <w:tcPr>
            <w:tcW w:w="737" w:type="pct"/>
            <w:tcBorders>
              <w:tl2br w:val="nil"/>
              <w:tr2bl w:val="nil"/>
            </w:tcBorders>
            <w:shd w:val="clear" w:color="auto" w:fill="auto"/>
            <w:vAlign w:val="center"/>
          </w:tcPr>
          <w:p w14:paraId="7F2AD94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0.036</w:t>
            </w:r>
          </w:p>
        </w:tc>
        <w:tc>
          <w:tcPr>
            <w:tcW w:w="738" w:type="pct"/>
            <w:tcBorders>
              <w:tl2br w:val="nil"/>
              <w:tr2bl w:val="nil"/>
            </w:tcBorders>
            <w:shd w:val="clear" w:color="auto" w:fill="auto"/>
            <w:vAlign w:val="center"/>
          </w:tcPr>
          <w:p w14:paraId="445DEEC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820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57C6CBF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151F70C0">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（总）砷</w:t>
            </w:r>
          </w:p>
        </w:tc>
        <w:tc>
          <w:tcPr>
            <w:tcW w:w="763" w:type="pct"/>
            <w:tcBorders>
              <w:tl2br w:val="nil"/>
              <w:tr2bl w:val="nil"/>
            </w:tcBorders>
            <w:shd w:val="clear" w:color="auto" w:fill="auto"/>
            <w:vAlign w:val="center"/>
          </w:tcPr>
          <w:p w14:paraId="5AA62EEA">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0881537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549" w:type="pct"/>
            <w:tcBorders>
              <w:tl2br w:val="nil"/>
              <w:tr2bl w:val="nil"/>
            </w:tcBorders>
            <w:shd w:val="clear" w:color="auto" w:fill="auto"/>
            <w:vAlign w:val="center"/>
          </w:tcPr>
          <w:p w14:paraId="25E5F6A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13.1</w:t>
            </w:r>
          </w:p>
        </w:tc>
        <w:tc>
          <w:tcPr>
            <w:tcW w:w="737" w:type="pct"/>
            <w:tcBorders>
              <w:tl2br w:val="nil"/>
              <w:tr2bl w:val="nil"/>
            </w:tcBorders>
            <w:shd w:val="clear" w:color="auto" w:fill="auto"/>
            <w:vAlign w:val="center"/>
          </w:tcPr>
          <w:p w14:paraId="5337760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0.524</w:t>
            </w:r>
          </w:p>
        </w:tc>
        <w:tc>
          <w:tcPr>
            <w:tcW w:w="738" w:type="pct"/>
            <w:tcBorders>
              <w:tl2br w:val="nil"/>
              <w:tr2bl w:val="nil"/>
            </w:tcBorders>
            <w:shd w:val="clear" w:color="auto" w:fill="auto"/>
            <w:vAlign w:val="center"/>
          </w:tcPr>
          <w:p w14:paraId="407DCDB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31FB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9613F22">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B11C13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锌</w:t>
            </w:r>
          </w:p>
        </w:tc>
        <w:tc>
          <w:tcPr>
            <w:tcW w:w="763" w:type="pct"/>
            <w:tcBorders>
              <w:tl2br w:val="nil"/>
              <w:tr2bl w:val="nil"/>
            </w:tcBorders>
            <w:shd w:val="clear" w:color="auto" w:fill="auto"/>
            <w:vAlign w:val="center"/>
          </w:tcPr>
          <w:p w14:paraId="531D94E5">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45021B8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300</w:t>
            </w:r>
          </w:p>
        </w:tc>
        <w:tc>
          <w:tcPr>
            <w:tcW w:w="549" w:type="pct"/>
            <w:tcBorders>
              <w:tl2br w:val="nil"/>
              <w:tr2bl w:val="nil"/>
            </w:tcBorders>
            <w:shd w:val="clear" w:color="auto" w:fill="auto"/>
            <w:vAlign w:val="center"/>
          </w:tcPr>
          <w:p w14:paraId="2CDB466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53</w:t>
            </w:r>
          </w:p>
        </w:tc>
        <w:tc>
          <w:tcPr>
            <w:tcW w:w="737" w:type="pct"/>
            <w:tcBorders>
              <w:tl2br w:val="nil"/>
              <w:tr2bl w:val="nil"/>
            </w:tcBorders>
            <w:shd w:val="clear" w:color="auto" w:fill="auto"/>
            <w:vAlign w:val="center"/>
          </w:tcPr>
          <w:p w14:paraId="4B71E5F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0.177</w:t>
            </w:r>
          </w:p>
        </w:tc>
        <w:tc>
          <w:tcPr>
            <w:tcW w:w="738" w:type="pct"/>
            <w:tcBorders>
              <w:tl2br w:val="nil"/>
              <w:tr2bl w:val="nil"/>
            </w:tcBorders>
            <w:shd w:val="clear" w:color="auto" w:fill="auto"/>
            <w:vAlign w:val="center"/>
          </w:tcPr>
          <w:p w14:paraId="767DE13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18E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7B106817">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6424A1A">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镉</w:t>
            </w:r>
          </w:p>
        </w:tc>
        <w:tc>
          <w:tcPr>
            <w:tcW w:w="763" w:type="pct"/>
            <w:tcBorders>
              <w:tl2br w:val="nil"/>
              <w:tr2bl w:val="nil"/>
            </w:tcBorders>
            <w:shd w:val="clear" w:color="auto" w:fill="auto"/>
            <w:vAlign w:val="center"/>
          </w:tcPr>
          <w:p w14:paraId="4B60A84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261A6946">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0.6</w:t>
            </w:r>
          </w:p>
        </w:tc>
        <w:tc>
          <w:tcPr>
            <w:tcW w:w="549" w:type="pct"/>
            <w:tcBorders>
              <w:tl2br w:val="nil"/>
              <w:tr2bl w:val="nil"/>
            </w:tcBorders>
            <w:shd w:val="clear" w:color="auto" w:fill="auto"/>
            <w:vAlign w:val="center"/>
          </w:tcPr>
          <w:p w14:paraId="24FE9F6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0.43</w:t>
            </w:r>
          </w:p>
        </w:tc>
        <w:tc>
          <w:tcPr>
            <w:tcW w:w="737" w:type="pct"/>
            <w:tcBorders>
              <w:tl2br w:val="nil"/>
              <w:tr2bl w:val="nil"/>
            </w:tcBorders>
            <w:shd w:val="clear" w:color="auto" w:fill="auto"/>
            <w:vAlign w:val="center"/>
          </w:tcPr>
          <w:p w14:paraId="47472C3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0.717</w:t>
            </w:r>
          </w:p>
        </w:tc>
        <w:tc>
          <w:tcPr>
            <w:tcW w:w="738" w:type="pct"/>
            <w:tcBorders>
              <w:tl2br w:val="nil"/>
              <w:tr2bl w:val="nil"/>
            </w:tcBorders>
            <w:shd w:val="clear" w:color="auto" w:fill="auto"/>
            <w:vAlign w:val="center"/>
          </w:tcPr>
          <w:p w14:paraId="4DC63F9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9F0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2DE66454">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6D8E7204">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石油烃（C</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-C</w:t>
            </w:r>
            <w:r>
              <w:rPr>
                <w:rFonts w:hint="default" w:ascii="Times New Roman" w:hAnsi="Times New Roman" w:eastAsia="宋体" w:cs="Times New Roman"/>
                <w:color w:val="000000" w:themeColor="text1"/>
                <w:szCs w:val="21"/>
                <w:vertAlign w:val="subscript"/>
                <w14:textFill>
                  <w14:solidFill>
                    <w14:schemeClr w14:val="tx1"/>
                  </w14:solidFill>
                </w14:textFill>
              </w:rPr>
              <w:t>40</w:t>
            </w:r>
            <w:r>
              <w:rPr>
                <w:rFonts w:hint="default" w:ascii="Times New Roman" w:hAnsi="Times New Roman" w:eastAsia="宋体" w:cs="Times New Roman"/>
                <w:color w:val="000000" w:themeColor="text1"/>
                <w:szCs w:val="21"/>
                <w14:textFill>
                  <w14:solidFill>
                    <w14:schemeClr w14:val="tx1"/>
                  </w14:solidFill>
                </w14:textFill>
              </w:rPr>
              <w:t>）</w:t>
            </w:r>
          </w:p>
        </w:tc>
        <w:tc>
          <w:tcPr>
            <w:tcW w:w="763" w:type="pct"/>
            <w:tcBorders>
              <w:tl2br w:val="nil"/>
              <w:tr2bl w:val="nil"/>
            </w:tcBorders>
            <w:shd w:val="clear" w:color="auto" w:fill="auto"/>
            <w:vAlign w:val="center"/>
          </w:tcPr>
          <w:p w14:paraId="3C06DBE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082C7517">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4500</w:t>
            </w:r>
          </w:p>
        </w:tc>
        <w:tc>
          <w:tcPr>
            <w:tcW w:w="549" w:type="pct"/>
            <w:tcBorders>
              <w:tl2br w:val="nil"/>
              <w:tr2bl w:val="nil"/>
            </w:tcBorders>
            <w:shd w:val="clear" w:color="auto" w:fill="auto"/>
            <w:vAlign w:val="center"/>
          </w:tcPr>
          <w:p w14:paraId="707A610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62</w:t>
            </w:r>
          </w:p>
        </w:tc>
        <w:tc>
          <w:tcPr>
            <w:tcW w:w="737" w:type="pct"/>
            <w:tcBorders>
              <w:tl2br w:val="nil"/>
              <w:tr2bl w:val="nil"/>
            </w:tcBorders>
            <w:shd w:val="clear" w:color="auto" w:fill="auto"/>
            <w:vAlign w:val="center"/>
          </w:tcPr>
          <w:p w14:paraId="5B2A785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0.014</w:t>
            </w:r>
          </w:p>
        </w:tc>
        <w:tc>
          <w:tcPr>
            <w:tcW w:w="738" w:type="pct"/>
            <w:tcBorders>
              <w:tl2br w:val="nil"/>
              <w:tr2bl w:val="nil"/>
            </w:tcBorders>
            <w:shd w:val="clear" w:color="auto" w:fill="auto"/>
            <w:vAlign w:val="center"/>
          </w:tcPr>
          <w:p w14:paraId="3DE55ED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B3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BAEFE1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4F22F58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含盐量</w:t>
            </w:r>
          </w:p>
        </w:tc>
        <w:tc>
          <w:tcPr>
            <w:tcW w:w="763" w:type="pct"/>
            <w:tcBorders>
              <w:tl2br w:val="nil"/>
              <w:tr2bl w:val="nil"/>
            </w:tcBorders>
            <w:shd w:val="clear" w:color="auto" w:fill="auto"/>
            <w:vAlign w:val="center"/>
          </w:tcPr>
          <w:p w14:paraId="3361C41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g/kg</w:t>
            </w:r>
          </w:p>
        </w:tc>
        <w:tc>
          <w:tcPr>
            <w:tcW w:w="759" w:type="pct"/>
            <w:tcBorders>
              <w:tl2br w:val="nil"/>
              <w:tr2bl w:val="nil"/>
            </w:tcBorders>
            <w:shd w:val="clear" w:color="auto" w:fill="auto"/>
            <w:noWrap/>
            <w:vAlign w:val="center"/>
          </w:tcPr>
          <w:p w14:paraId="558A9D9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376431E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2.2</w:t>
            </w:r>
          </w:p>
        </w:tc>
        <w:tc>
          <w:tcPr>
            <w:tcW w:w="737" w:type="pct"/>
            <w:tcBorders>
              <w:tl2br w:val="nil"/>
              <w:tr2bl w:val="nil"/>
            </w:tcBorders>
            <w:shd w:val="clear" w:color="auto" w:fill="auto"/>
            <w:vAlign w:val="center"/>
          </w:tcPr>
          <w:p w14:paraId="2C7E0A6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738" w:type="pct"/>
            <w:tcBorders>
              <w:tl2br w:val="nil"/>
              <w:tr2bl w:val="nil"/>
            </w:tcBorders>
            <w:shd w:val="clear" w:color="auto" w:fill="auto"/>
            <w:noWrap/>
            <w:vAlign w:val="center"/>
          </w:tcPr>
          <w:p w14:paraId="1E0C584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3F55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restart"/>
            <w:tcBorders>
              <w:tl2br w:val="nil"/>
              <w:tr2bl w:val="nil"/>
            </w:tcBorders>
            <w:shd w:val="clear" w:color="auto" w:fill="auto"/>
            <w:vAlign w:val="center"/>
          </w:tcPr>
          <w:p w14:paraId="56EF813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10</w:t>
            </w:r>
          </w:p>
        </w:tc>
        <w:tc>
          <w:tcPr>
            <w:tcW w:w="936" w:type="pct"/>
            <w:tcBorders>
              <w:tl2br w:val="nil"/>
              <w:tr2bl w:val="nil"/>
            </w:tcBorders>
            <w:shd w:val="clear" w:color="auto" w:fill="auto"/>
            <w:vAlign w:val="center"/>
          </w:tcPr>
          <w:p w14:paraId="6F2AAAE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pH值</w:t>
            </w:r>
          </w:p>
        </w:tc>
        <w:tc>
          <w:tcPr>
            <w:tcW w:w="763" w:type="pct"/>
            <w:tcBorders>
              <w:tl2br w:val="nil"/>
              <w:tr2bl w:val="nil"/>
            </w:tcBorders>
            <w:shd w:val="clear" w:color="auto" w:fill="auto"/>
            <w:vAlign w:val="center"/>
          </w:tcPr>
          <w:p w14:paraId="1D5BE39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无量纲</w:t>
            </w:r>
          </w:p>
        </w:tc>
        <w:tc>
          <w:tcPr>
            <w:tcW w:w="759" w:type="pct"/>
            <w:tcBorders>
              <w:tl2br w:val="nil"/>
              <w:tr2bl w:val="nil"/>
            </w:tcBorders>
            <w:shd w:val="clear" w:color="auto" w:fill="auto"/>
            <w:vAlign w:val="center"/>
          </w:tcPr>
          <w:p w14:paraId="06BAFD2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7F4D85A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8.11</w:t>
            </w:r>
          </w:p>
        </w:tc>
        <w:tc>
          <w:tcPr>
            <w:tcW w:w="737" w:type="pct"/>
            <w:tcBorders>
              <w:tl2br w:val="nil"/>
              <w:tr2bl w:val="nil"/>
            </w:tcBorders>
            <w:shd w:val="clear" w:color="auto" w:fill="auto"/>
            <w:vAlign w:val="center"/>
          </w:tcPr>
          <w:p w14:paraId="4F3EB4B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738" w:type="pct"/>
            <w:tcBorders>
              <w:tl2br w:val="nil"/>
              <w:tr2bl w:val="nil"/>
            </w:tcBorders>
            <w:shd w:val="clear" w:color="auto" w:fill="auto"/>
            <w:vAlign w:val="center"/>
          </w:tcPr>
          <w:p w14:paraId="2CFE44E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34F0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7C897322">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4364F19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镍</w:t>
            </w:r>
          </w:p>
        </w:tc>
        <w:tc>
          <w:tcPr>
            <w:tcW w:w="763" w:type="pct"/>
            <w:tcBorders>
              <w:tl2br w:val="nil"/>
              <w:tr2bl w:val="nil"/>
            </w:tcBorders>
            <w:shd w:val="clear" w:color="auto" w:fill="auto"/>
            <w:vAlign w:val="center"/>
          </w:tcPr>
          <w:p w14:paraId="4BB79F1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429E00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190</w:t>
            </w:r>
          </w:p>
        </w:tc>
        <w:tc>
          <w:tcPr>
            <w:tcW w:w="549" w:type="pct"/>
            <w:tcBorders>
              <w:tl2br w:val="nil"/>
              <w:tr2bl w:val="nil"/>
            </w:tcBorders>
            <w:shd w:val="clear" w:color="auto" w:fill="auto"/>
            <w:vAlign w:val="center"/>
          </w:tcPr>
          <w:p w14:paraId="09D3B70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49</w:t>
            </w:r>
          </w:p>
        </w:tc>
        <w:tc>
          <w:tcPr>
            <w:tcW w:w="737" w:type="pct"/>
            <w:tcBorders>
              <w:tl2br w:val="nil"/>
              <w:tr2bl w:val="nil"/>
            </w:tcBorders>
            <w:shd w:val="clear" w:color="auto" w:fill="auto"/>
            <w:vAlign w:val="center"/>
          </w:tcPr>
          <w:p w14:paraId="4D4D6DA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0258</w:t>
            </w:r>
          </w:p>
        </w:tc>
        <w:tc>
          <w:tcPr>
            <w:tcW w:w="738" w:type="pct"/>
            <w:tcBorders>
              <w:tl2br w:val="nil"/>
              <w:tr2bl w:val="nil"/>
            </w:tcBorders>
            <w:shd w:val="clear" w:color="auto" w:fill="auto"/>
            <w:vAlign w:val="center"/>
          </w:tcPr>
          <w:p w14:paraId="136F304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7784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36F96BE">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D66BBF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w:t>
            </w:r>
          </w:p>
        </w:tc>
        <w:tc>
          <w:tcPr>
            <w:tcW w:w="763" w:type="pct"/>
            <w:tcBorders>
              <w:tl2br w:val="nil"/>
              <w:tr2bl w:val="nil"/>
            </w:tcBorders>
            <w:shd w:val="clear" w:color="auto" w:fill="auto"/>
            <w:vAlign w:val="center"/>
          </w:tcPr>
          <w:p w14:paraId="05E2CC0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82A558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250</w:t>
            </w:r>
          </w:p>
        </w:tc>
        <w:tc>
          <w:tcPr>
            <w:tcW w:w="549" w:type="pct"/>
            <w:tcBorders>
              <w:tl2br w:val="nil"/>
              <w:tr2bl w:val="nil"/>
            </w:tcBorders>
            <w:shd w:val="clear" w:color="auto" w:fill="auto"/>
            <w:vAlign w:val="center"/>
          </w:tcPr>
          <w:p w14:paraId="50BA9AB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43</w:t>
            </w:r>
          </w:p>
        </w:tc>
        <w:tc>
          <w:tcPr>
            <w:tcW w:w="737" w:type="pct"/>
            <w:tcBorders>
              <w:tl2br w:val="nil"/>
              <w:tr2bl w:val="nil"/>
            </w:tcBorders>
            <w:shd w:val="clear" w:color="auto" w:fill="auto"/>
            <w:vAlign w:val="center"/>
          </w:tcPr>
          <w:p w14:paraId="4723D92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0.172</w:t>
            </w:r>
          </w:p>
        </w:tc>
        <w:tc>
          <w:tcPr>
            <w:tcW w:w="738" w:type="pct"/>
            <w:tcBorders>
              <w:tl2br w:val="nil"/>
              <w:tr2bl w:val="nil"/>
            </w:tcBorders>
            <w:shd w:val="clear" w:color="auto" w:fill="auto"/>
            <w:vAlign w:val="center"/>
          </w:tcPr>
          <w:p w14:paraId="4B6B9FA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055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5159517A">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0A818B7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w:t>
            </w:r>
          </w:p>
        </w:tc>
        <w:tc>
          <w:tcPr>
            <w:tcW w:w="763" w:type="pct"/>
            <w:tcBorders>
              <w:tl2br w:val="nil"/>
              <w:tr2bl w:val="nil"/>
            </w:tcBorders>
            <w:shd w:val="clear" w:color="auto" w:fill="auto"/>
            <w:vAlign w:val="center"/>
          </w:tcPr>
          <w:p w14:paraId="7FD4538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163F194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170</w:t>
            </w:r>
          </w:p>
        </w:tc>
        <w:tc>
          <w:tcPr>
            <w:tcW w:w="549" w:type="pct"/>
            <w:tcBorders>
              <w:tl2br w:val="nil"/>
              <w:tr2bl w:val="nil"/>
            </w:tcBorders>
            <w:shd w:val="clear" w:color="auto" w:fill="auto"/>
            <w:vAlign w:val="center"/>
          </w:tcPr>
          <w:p w14:paraId="71252CA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25</w:t>
            </w:r>
          </w:p>
        </w:tc>
        <w:tc>
          <w:tcPr>
            <w:tcW w:w="737" w:type="pct"/>
            <w:tcBorders>
              <w:tl2br w:val="nil"/>
              <w:tr2bl w:val="nil"/>
            </w:tcBorders>
            <w:shd w:val="clear" w:color="auto" w:fill="auto"/>
            <w:vAlign w:val="center"/>
          </w:tcPr>
          <w:p w14:paraId="48965CA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0.147</w:t>
            </w:r>
          </w:p>
        </w:tc>
        <w:tc>
          <w:tcPr>
            <w:tcW w:w="738" w:type="pct"/>
            <w:tcBorders>
              <w:tl2br w:val="nil"/>
              <w:tr2bl w:val="nil"/>
            </w:tcBorders>
            <w:shd w:val="clear" w:color="auto" w:fill="auto"/>
            <w:vAlign w:val="center"/>
          </w:tcPr>
          <w:p w14:paraId="52F6C14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6D8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F246FD7">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39A47C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铜</w:t>
            </w:r>
          </w:p>
        </w:tc>
        <w:tc>
          <w:tcPr>
            <w:tcW w:w="763" w:type="pct"/>
            <w:tcBorders>
              <w:tl2br w:val="nil"/>
              <w:tr2bl w:val="nil"/>
            </w:tcBorders>
            <w:shd w:val="clear" w:color="auto" w:fill="auto"/>
            <w:vAlign w:val="center"/>
          </w:tcPr>
          <w:p w14:paraId="35F1A90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51F6694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549" w:type="pct"/>
            <w:tcBorders>
              <w:tl2br w:val="nil"/>
              <w:tr2bl w:val="nil"/>
            </w:tcBorders>
            <w:shd w:val="clear" w:color="auto" w:fill="auto"/>
            <w:vAlign w:val="center"/>
          </w:tcPr>
          <w:p w14:paraId="3CDAC89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21</w:t>
            </w:r>
          </w:p>
        </w:tc>
        <w:tc>
          <w:tcPr>
            <w:tcW w:w="737" w:type="pct"/>
            <w:tcBorders>
              <w:tl2br w:val="nil"/>
              <w:tr2bl w:val="nil"/>
            </w:tcBorders>
            <w:shd w:val="clear" w:color="auto" w:fill="auto"/>
            <w:vAlign w:val="center"/>
          </w:tcPr>
          <w:p w14:paraId="4047A54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0.21</w:t>
            </w:r>
          </w:p>
        </w:tc>
        <w:tc>
          <w:tcPr>
            <w:tcW w:w="738" w:type="pct"/>
            <w:tcBorders>
              <w:tl2br w:val="nil"/>
              <w:tr2bl w:val="nil"/>
            </w:tcBorders>
            <w:shd w:val="clear" w:color="auto" w:fill="auto"/>
            <w:vAlign w:val="center"/>
          </w:tcPr>
          <w:p w14:paraId="48616A6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C36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5EF4A91F">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2EAC7D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（总）汞</w:t>
            </w:r>
          </w:p>
        </w:tc>
        <w:tc>
          <w:tcPr>
            <w:tcW w:w="763" w:type="pct"/>
            <w:tcBorders>
              <w:tl2br w:val="nil"/>
              <w:tr2bl w:val="nil"/>
            </w:tcBorders>
            <w:shd w:val="clear" w:color="auto" w:fill="auto"/>
            <w:vAlign w:val="center"/>
          </w:tcPr>
          <w:p w14:paraId="22F5910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07C6184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3.4</w:t>
            </w:r>
          </w:p>
        </w:tc>
        <w:tc>
          <w:tcPr>
            <w:tcW w:w="549" w:type="pct"/>
            <w:tcBorders>
              <w:tl2br w:val="nil"/>
              <w:tr2bl w:val="nil"/>
            </w:tcBorders>
            <w:shd w:val="clear" w:color="auto" w:fill="auto"/>
            <w:vAlign w:val="center"/>
          </w:tcPr>
          <w:p w14:paraId="669013B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0.136</w:t>
            </w:r>
          </w:p>
        </w:tc>
        <w:tc>
          <w:tcPr>
            <w:tcW w:w="737" w:type="pct"/>
            <w:tcBorders>
              <w:tl2br w:val="nil"/>
              <w:tr2bl w:val="nil"/>
            </w:tcBorders>
            <w:shd w:val="clear" w:color="auto" w:fill="auto"/>
            <w:vAlign w:val="center"/>
          </w:tcPr>
          <w:p w14:paraId="2553BF0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0.04</w:t>
            </w:r>
          </w:p>
        </w:tc>
        <w:tc>
          <w:tcPr>
            <w:tcW w:w="738" w:type="pct"/>
            <w:tcBorders>
              <w:tl2br w:val="nil"/>
              <w:tr2bl w:val="nil"/>
            </w:tcBorders>
            <w:shd w:val="clear" w:color="auto" w:fill="auto"/>
            <w:vAlign w:val="center"/>
          </w:tcPr>
          <w:p w14:paraId="63431E1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780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73DA19B">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0E39A00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（总）砷</w:t>
            </w:r>
          </w:p>
        </w:tc>
        <w:tc>
          <w:tcPr>
            <w:tcW w:w="763" w:type="pct"/>
            <w:tcBorders>
              <w:tl2br w:val="nil"/>
              <w:tr2bl w:val="nil"/>
            </w:tcBorders>
            <w:shd w:val="clear" w:color="auto" w:fill="auto"/>
            <w:vAlign w:val="center"/>
          </w:tcPr>
          <w:p w14:paraId="6752ABF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0373872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549" w:type="pct"/>
            <w:tcBorders>
              <w:tl2br w:val="nil"/>
              <w:tr2bl w:val="nil"/>
            </w:tcBorders>
            <w:shd w:val="clear" w:color="auto" w:fill="auto"/>
            <w:vAlign w:val="center"/>
          </w:tcPr>
          <w:p w14:paraId="7B641C5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11.3</w:t>
            </w:r>
          </w:p>
        </w:tc>
        <w:tc>
          <w:tcPr>
            <w:tcW w:w="737" w:type="pct"/>
            <w:tcBorders>
              <w:tl2br w:val="nil"/>
              <w:tr2bl w:val="nil"/>
            </w:tcBorders>
            <w:shd w:val="clear" w:color="auto" w:fill="auto"/>
            <w:vAlign w:val="center"/>
          </w:tcPr>
          <w:p w14:paraId="0F2AC63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0.452</w:t>
            </w:r>
          </w:p>
        </w:tc>
        <w:tc>
          <w:tcPr>
            <w:tcW w:w="738" w:type="pct"/>
            <w:tcBorders>
              <w:tl2br w:val="nil"/>
              <w:tr2bl w:val="nil"/>
            </w:tcBorders>
            <w:shd w:val="clear" w:color="auto" w:fill="auto"/>
            <w:vAlign w:val="center"/>
          </w:tcPr>
          <w:p w14:paraId="3D82D99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B56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23F8B101">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E8BBF8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锌</w:t>
            </w:r>
          </w:p>
        </w:tc>
        <w:tc>
          <w:tcPr>
            <w:tcW w:w="763" w:type="pct"/>
            <w:tcBorders>
              <w:tl2br w:val="nil"/>
              <w:tr2bl w:val="nil"/>
            </w:tcBorders>
            <w:shd w:val="clear" w:color="auto" w:fill="auto"/>
            <w:vAlign w:val="center"/>
          </w:tcPr>
          <w:p w14:paraId="4694005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142FD64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300</w:t>
            </w:r>
          </w:p>
        </w:tc>
        <w:tc>
          <w:tcPr>
            <w:tcW w:w="549" w:type="pct"/>
            <w:tcBorders>
              <w:tl2br w:val="nil"/>
              <w:tr2bl w:val="nil"/>
            </w:tcBorders>
            <w:shd w:val="clear" w:color="auto" w:fill="auto"/>
            <w:vAlign w:val="center"/>
          </w:tcPr>
          <w:p w14:paraId="2D61FC5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55</w:t>
            </w:r>
          </w:p>
        </w:tc>
        <w:tc>
          <w:tcPr>
            <w:tcW w:w="737" w:type="pct"/>
            <w:tcBorders>
              <w:tl2br w:val="nil"/>
              <w:tr2bl w:val="nil"/>
            </w:tcBorders>
            <w:shd w:val="clear" w:color="auto" w:fill="auto"/>
            <w:vAlign w:val="center"/>
          </w:tcPr>
          <w:p w14:paraId="2DF2E37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0.183</w:t>
            </w:r>
          </w:p>
        </w:tc>
        <w:tc>
          <w:tcPr>
            <w:tcW w:w="738" w:type="pct"/>
            <w:tcBorders>
              <w:tl2br w:val="nil"/>
              <w:tr2bl w:val="nil"/>
            </w:tcBorders>
            <w:shd w:val="clear" w:color="auto" w:fill="auto"/>
            <w:vAlign w:val="center"/>
          </w:tcPr>
          <w:p w14:paraId="310DAB2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3BEA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158AAB1">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6A086B5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镉</w:t>
            </w:r>
          </w:p>
        </w:tc>
        <w:tc>
          <w:tcPr>
            <w:tcW w:w="763" w:type="pct"/>
            <w:tcBorders>
              <w:tl2br w:val="nil"/>
              <w:tr2bl w:val="nil"/>
            </w:tcBorders>
            <w:shd w:val="clear" w:color="auto" w:fill="auto"/>
            <w:vAlign w:val="center"/>
          </w:tcPr>
          <w:p w14:paraId="76066F0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43B2A8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0.6</w:t>
            </w:r>
          </w:p>
        </w:tc>
        <w:tc>
          <w:tcPr>
            <w:tcW w:w="549" w:type="pct"/>
            <w:tcBorders>
              <w:tl2br w:val="nil"/>
              <w:tr2bl w:val="nil"/>
            </w:tcBorders>
            <w:shd w:val="clear" w:color="auto" w:fill="auto"/>
            <w:vAlign w:val="center"/>
          </w:tcPr>
          <w:p w14:paraId="043B0B6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0.42</w:t>
            </w:r>
          </w:p>
        </w:tc>
        <w:tc>
          <w:tcPr>
            <w:tcW w:w="737" w:type="pct"/>
            <w:tcBorders>
              <w:tl2br w:val="nil"/>
              <w:tr2bl w:val="nil"/>
            </w:tcBorders>
            <w:shd w:val="clear" w:color="auto" w:fill="auto"/>
            <w:vAlign w:val="center"/>
          </w:tcPr>
          <w:p w14:paraId="5435E9C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0.7</w:t>
            </w:r>
          </w:p>
        </w:tc>
        <w:tc>
          <w:tcPr>
            <w:tcW w:w="738" w:type="pct"/>
            <w:tcBorders>
              <w:tl2br w:val="nil"/>
              <w:tr2bl w:val="nil"/>
            </w:tcBorders>
            <w:shd w:val="clear" w:color="auto" w:fill="auto"/>
            <w:vAlign w:val="center"/>
          </w:tcPr>
          <w:p w14:paraId="5BCDA24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38E3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A0AC03A">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59B4AB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石油烃（C</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-C</w:t>
            </w:r>
            <w:r>
              <w:rPr>
                <w:rFonts w:hint="default" w:ascii="Times New Roman" w:hAnsi="Times New Roman" w:eastAsia="宋体" w:cs="Times New Roman"/>
                <w:color w:val="000000" w:themeColor="text1"/>
                <w:szCs w:val="21"/>
                <w:vertAlign w:val="subscript"/>
                <w14:textFill>
                  <w14:solidFill>
                    <w14:schemeClr w14:val="tx1"/>
                  </w14:solidFill>
                </w14:textFill>
              </w:rPr>
              <w:t>40</w:t>
            </w:r>
            <w:r>
              <w:rPr>
                <w:rFonts w:hint="default" w:ascii="Times New Roman" w:hAnsi="Times New Roman" w:eastAsia="宋体" w:cs="Times New Roman"/>
                <w:color w:val="000000" w:themeColor="text1"/>
                <w:szCs w:val="21"/>
                <w14:textFill>
                  <w14:solidFill>
                    <w14:schemeClr w14:val="tx1"/>
                  </w14:solidFill>
                </w14:textFill>
              </w:rPr>
              <w:t>）</w:t>
            </w:r>
          </w:p>
        </w:tc>
        <w:tc>
          <w:tcPr>
            <w:tcW w:w="763" w:type="pct"/>
            <w:tcBorders>
              <w:tl2br w:val="nil"/>
              <w:tr2bl w:val="nil"/>
            </w:tcBorders>
            <w:shd w:val="clear" w:color="auto" w:fill="auto"/>
            <w:vAlign w:val="center"/>
          </w:tcPr>
          <w:p w14:paraId="77BA220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264C347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4500</w:t>
            </w:r>
          </w:p>
        </w:tc>
        <w:tc>
          <w:tcPr>
            <w:tcW w:w="549" w:type="pct"/>
            <w:tcBorders>
              <w:tl2br w:val="nil"/>
              <w:tr2bl w:val="nil"/>
            </w:tcBorders>
            <w:shd w:val="clear" w:color="auto" w:fill="auto"/>
            <w:vAlign w:val="center"/>
          </w:tcPr>
          <w:p w14:paraId="017A2C50">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158</w:t>
            </w:r>
          </w:p>
        </w:tc>
        <w:tc>
          <w:tcPr>
            <w:tcW w:w="737" w:type="pct"/>
            <w:tcBorders>
              <w:tl2br w:val="nil"/>
              <w:tr2bl w:val="nil"/>
            </w:tcBorders>
            <w:shd w:val="clear" w:color="auto" w:fill="auto"/>
            <w:vAlign w:val="center"/>
          </w:tcPr>
          <w:p w14:paraId="014C5A1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0.035</w:t>
            </w:r>
          </w:p>
        </w:tc>
        <w:tc>
          <w:tcPr>
            <w:tcW w:w="738" w:type="pct"/>
            <w:tcBorders>
              <w:tl2br w:val="nil"/>
              <w:tr2bl w:val="nil"/>
            </w:tcBorders>
            <w:shd w:val="clear" w:color="auto" w:fill="auto"/>
            <w:noWrap/>
            <w:vAlign w:val="center"/>
          </w:tcPr>
          <w:p w14:paraId="21F3EAC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857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3A5581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1382363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含盐量</w:t>
            </w:r>
          </w:p>
        </w:tc>
        <w:tc>
          <w:tcPr>
            <w:tcW w:w="763" w:type="pct"/>
            <w:tcBorders>
              <w:tl2br w:val="nil"/>
              <w:tr2bl w:val="nil"/>
            </w:tcBorders>
            <w:shd w:val="clear" w:color="auto" w:fill="auto"/>
            <w:vAlign w:val="center"/>
          </w:tcPr>
          <w:p w14:paraId="54FE490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g/kg</w:t>
            </w:r>
          </w:p>
        </w:tc>
        <w:tc>
          <w:tcPr>
            <w:tcW w:w="759" w:type="pct"/>
            <w:tcBorders>
              <w:tl2br w:val="nil"/>
              <w:tr2bl w:val="nil"/>
            </w:tcBorders>
            <w:shd w:val="clear" w:color="auto" w:fill="auto"/>
            <w:noWrap/>
            <w:vAlign w:val="center"/>
          </w:tcPr>
          <w:p w14:paraId="627F447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37E21A0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2.1</w:t>
            </w:r>
          </w:p>
        </w:tc>
        <w:tc>
          <w:tcPr>
            <w:tcW w:w="737" w:type="pct"/>
            <w:tcBorders>
              <w:tl2br w:val="nil"/>
              <w:tr2bl w:val="nil"/>
            </w:tcBorders>
            <w:shd w:val="clear" w:color="auto" w:fill="auto"/>
            <w:vAlign w:val="center"/>
          </w:tcPr>
          <w:p w14:paraId="5FCB297C">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738" w:type="pct"/>
            <w:tcBorders>
              <w:tl2br w:val="nil"/>
              <w:tr2bl w:val="nil"/>
            </w:tcBorders>
            <w:shd w:val="clear" w:color="auto" w:fill="auto"/>
            <w:noWrap/>
            <w:vAlign w:val="center"/>
          </w:tcPr>
          <w:p w14:paraId="1231514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6F52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restart"/>
            <w:tcBorders>
              <w:tl2br w:val="nil"/>
              <w:tr2bl w:val="nil"/>
            </w:tcBorders>
            <w:shd w:val="clear" w:color="auto" w:fill="auto"/>
            <w:vAlign w:val="center"/>
          </w:tcPr>
          <w:p w14:paraId="5E61C0F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11</w:t>
            </w:r>
          </w:p>
        </w:tc>
        <w:tc>
          <w:tcPr>
            <w:tcW w:w="936" w:type="pct"/>
            <w:tcBorders>
              <w:tl2br w:val="nil"/>
              <w:tr2bl w:val="nil"/>
            </w:tcBorders>
            <w:shd w:val="clear" w:color="auto" w:fill="auto"/>
            <w:vAlign w:val="center"/>
          </w:tcPr>
          <w:p w14:paraId="4C1BF50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pH值</w:t>
            </w:r>
          </w:p>
        </w:tc>
        <w:tc>
          <w:tcPr>
            <w:tcW w:w="763" w:type="pct"/>
            <w:tcBorders>
              <w:tl2br w:val="nil"/>
              <w:tr2bl w:val="nil"/>
            </w:tcBorders>
            <w:shd w:val="clear" w:color="auto" w:fill="auto"/>
            <w:vAlign w:val="center"/>
          </w:tcPr>
          <w:p w14:paraId="5FFA27C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无量纲</w:t>
            </w:r>
          </w:p>
        </w:tc>
        <w:tc>
          <w:tcPr>
            <w:tcW w:w="759" w:type="pct"/>
            <w:tcBorders>
              <w:tl2br w:val="nil"/>
              <w:tr2bl w:val="nil"/>
            </w:tcBorders>
            <w:shd w:val="clear" w:color="auto" w:fill="auto"/>
            <w:vAlign w:val="center"/>
          </w:tcPr>
          <w:p w14:paraId="40538CC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46FFECA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8.18</w:t>
            </w:r>
          </w:p>
        </w:tc>
        <w:tc>
          <w:tcPr>
            <w:tcW w:w="737" w:type="pct"/>
            <w:tcBorders>
              <w:tl2br w:val="nil"/>
              <w:tr2bl w:val="nil"/>
            </w:tcBorders>
            <w:shd w:val="clear" w:color="auto" w:fill="auto"/>
            <w:vAlign w:val="center"/>
          </w:tcPr>
          <w:p w14:paraId="6A1BEBB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738" w:type="pct"/>
            <w:tcBorders>
              <w:tl2br w:val="nil"/>
              <w:tr2bl w:val="nil"/>
            </w:tcBorders>
            <w:shd w:val="clear" w:color="auto" w:fill="auto"/>
            <w:vAlign w:val="center"/>
          </w:tcPr>
          <w:p w14:paraId="79F7973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7F74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ED9DEE2">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40946D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镍</w:t>
            </w:r>
          </w:p>
        </w:tc>
        <w:tc>
          <w:tcPr>
            <w:tcW w:w="763" w:type="pct"/>
            <w:tcBorders>
              <w:tl2br w:val="nil"/>
              <w:tr2bl w:val="nil"/>
            </w:tcBorders>
            <w:shd w:val="clear" w:color="auto" w:fill="auto"/>
            <w:vAlign w:val="center"/>
          </w:tcPr>
          <w:p w14:paraId="1763F02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C20CF1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190</w:t>
            </w:r>
          </w:p>
        </w:tc>
        <w:tc>
          <w:tcPr>
            <w:tcW w:w="549" w:type="pct"/>
            <w:tcBorders>
              <w:tl2br w:val="nil"/>
              <w:tr2bl w:val="nil"/>
            </w:tcBorders>
            <w:shd w:val="clear" w:color="auto" w:fill="auto"/>
            <w:vAlign w:val="center"/>
          </w:tcPr>
          <w:p w14:paraId="02C7EAA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46</w:t>
            </w:r>
          </w:p>
        </w:tc>
        <w:tc>
          <w:tcPr>
            <w:tcW w:w="737" w:type="pct"/>
            <w:tcBorders>
              <w:tl2br w:val="nil"/>
              <w:tr2bl w:val="nil"/>
            </w:tcBorders>
            <w:shd w:val="clear" w:color="auto" w:fill="auto"/>
            <w:vAlign w:val="center"/>
          </w:tcPr>
          <w:p w14:paraId="4A508ED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0.24</w:t>
            </w:r>
          </w:p>
        </w:tc>
        <w:tc>
          <w:tcPr>
            <w:tcW w:w="738" w:type="pct"/>
            <w:tcBorders>
              <w:tl2br w:val="nil"/>
              <w:tr2bl w:val="nil"/>
            </w:tcBorders>
            <w:shd w:val="clear" w:color="auto" w:fill="auto"/>
            <w:vAlign w:val="center"/>
          </w:tcPr>
          <w:p w14:paraId="3900A72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610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40DA661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88516F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w:t>
            </w:r>
          </w:p>
        </w:tc>
        <w:tc>
          <w:tcPr>
            <w:tcW w:w="763" w:type="pct"/>
            <w:tcBorders>
              <w:tl2br w:val="nil"/>
              <w:tr2bl w:val="nil"/>
            </w:tcBorders>
            <w:shd w:val="clear" w:color="auto" w:fill="auto"/>
            <w:vAlign w:val="center"/>
          </w:tcPr>
          <w:p w14:paraId="3965D94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221F32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250</w:t>
            </w:r>
          </w:p>
        </w:tc>
        <w:tc>
          <w:tcPr>
            <w:tcW w:w="549" w:type="pct"/>
            <w:tcBorders>
              <w:tl2br w:val="nil"/>
              <w:tr2bl w:val="nil"/>
            </w:tcBorders>
            <w:shd w:val="clear" w:color="auto" w:fill="auto"/>
            <w:vAlign w:val="center"/>
          </w:tcPr>
          <w:p w14:paraId="4049CE4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45</w:t>
            </w:r>
          </w:p>
        </w:tc>
        <w:tc>
          <w:tcPr>
            <w:tcW w:w="737" w:type="pct"/>
            <w:tcBorders>
              <w:tl2br w:val="nil"/>
              <w:tr2bl w:val="nil"/>
            </w:tcBorders>
            <w:shd w:val="clear" w:color="auto" w:fill="auto"/>
            <w:vAlign w:val="center"/>
          </w:tcPr>
          <w:p w14:paraId="2B3AB63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0.18</w:t>
            </w:r>
          </w:p>
        </w:tc>
        <w:tc>
          <w:tcPr>
            <w:tcW w:w="738" w:type="pct"/>
            <w:tcBorders>
              <w:tl2br w:val="nil"/>
              <w:tr2bl w:val="nil"/>
            </w:tcBorders>
            <w:shd w:val="clear" w:color="auto" w:fill="auto"/>
            <w:vAlign w:val="center"/>
          </w:tcPr>
          <w:p w14:paraId="354B1C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726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3A4C584E">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0BB8D34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w:t>
            </w:r>
          </w:p>
        </w:tc>
        <w:tc>
          <w:tcPr>
            <w:tcW w:w="763" w:type="pct"/>
            <w:tcBorders>
              <w:tl2br w:val="nil"/>
              <w:tr2bl w:val="nil"/>
            </w:tcBorders>
            <w:shd w:val="clear" w:color="auto" w:fill="auto"/>
            <w:vAlign w:val="center"/>
          </w:tcPr>
          <w:p w14:paraId="3964E10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649D1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170</w:t>
            </w:r>
          </w:p>
        </w:tc>
        <w:tc>
          <w:tcPr>
            <w:tcW w:w="549" w:type="pct"/>
            <w:tcBorders>
              <w:tl2br w:val="nil"/>
              <w:tr2bl w:val="nil"/>
            </w:tcBorders>
            <w:shd w:val="clear" w:color="auto" w:fill="auto"/>
            <w:vAlign w:val="center"/>
          </w:tcPr>
          <w:p w14:paraId="69CF4CF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29</w:t>
            </w:r>
          </w:p>
        </w:tc>
        <w:tc>
          <w:tcPr>
            <w:tcW w:w="737" w:type="pct"/>
            <w:tcBorders>
              <w:tl2br w:val="nil"/>
              <w:tr2bl w:val="nil"/>
            </w:tcBorders>
            <w:shd w:val="clear" w:color="auto" w:fill="auto"/>
            <w:vAlign w:val="center"/>
          </w:tcPr>
          <w:p w14:paraId="4E26939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0.17</w:t>
            </w:r>
          </w:p>
        </w:tc>
        <w:tc>
          <w:tcPr>
            <w:tcW w:w="738" w:type="pct"/>
            <w:tcBorders>
              <w:tl2br w:val="nil"/>
              <w:tr2bl w:val="nil"/>
            </w:tcBorders>
            <w:shd w:val="clear" w:color="auto" w:fill="auto"/>
            <w:vAlign w:val="center"/>
          </w:tcPr>
          <w:p w14:paraId="79748D3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1B4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3D51A9F">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04C816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铜</w:t>
            </w:r>
          </w:p>
        </w:tc>
        <w:tc>
          <w:tcPr>
            <w:tcW w:w="763" w:type="pct"/>
            <w:tcBorders>
              <w:tl2br w:val="nil"/>
              <w:tr2bl w:val="nil"/>
            </w:tcBorders>
            <w:shd w:val="clear" w:color="auto" w:fill="auto"/>
            <w:vAlign w:val="center"/>
          </w:tcPr>
          <w:p w14:paraId="49914D1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4623155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549" w:type="pct"/>
            <w:tcBorders>
              <w:tl2br w:val="nil"/>
              <w:tr2bl w:val="nil"/>
            </w:tcBorders>
            <w:shd w:val="clear" w:color="auto" w:fill="auto"/>
            <w:vAlign w:val="center"/>
          </w:tcPr>
          <w:p w14:paraId="65430E0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25</w:t>
            </w:r>
          </w:p>
        </w:tc>
        <w:tc>
          <w:tcPr>
            <w:tcW w:w="737" w:type="pct"/>
            <w:tcBorders>
              <w:tl2br w:val="nil"/>
              <w:tr2bl w:val="nil"/>
            </w:tcBorders>
            <w:shd w:val="clear" w:color="auto" w:fill="auto"/>
            <w:vAlign w:val="center"/>
          </w:tcPr>
          <w:p w14:paraId="73C18FE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0.25</w:t>
            </w:r>
          </w:p>
        </w:tc>
        <w:tc>
          <w:tcPr>
            <w:tcW w:w="738" w:type="pct"/>
            <w:tcBorders>
              <w:tl2br w:val="nil"/>
              <w:tr2bl w:val="nil"/>
            </w:tcBorders>
            <w:shd w:val="clear" w:color="auto" w:fill="auto"/>
            <w:vAlign w:val="center"/>
          </w:tcPr>
          <w:p w14:paraId="3AB71D7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4B8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3AB7F9E9">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3415BD1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（总）汞</w:t>
            </w:r>
          </w:p>
        </w:tc>
        <w:tc>
          <w:tcPr>
            <w:tcW w:w="763" w:type="pct"/>
            <w:tcBorders>
              <w:tl2br w:val="nil"/>
              <w:tr2bl w:val="nil"/>
            </w:tcBorders>
            <w:shd w:val="clear" w:color="auto" w:fill="auto"/>
            <w:vAlign w:val="center"/>
          </w:tcPr>
          <w:p w14:paraId="3777FE1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D76E65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3.4</w:t>
            </w:r>
          </w:p>
        </w:tc>
        <w:tc>
          <w:tcPr>
            <w:tcW w:w="549" w:type="pct"/>
            <w:tcBorders>
              <w:tl2br w:val="nil"/>
              <w:tr2bl w:val="nil"/>
            </w:tcBorders>
            <w:shd w:val="clear" w:color="auto" w:fill="auto"/>
            <w:vAlign w:val="center"/>
          </w:tcPr>
          <w:p w14:paraId="77FE5DF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0.132</w:t>
            </w:r>
          </w:p>
        </w:tc>
        <w:tc>
          <w:tcPr>
            <w:tcW w:w="737" w:type="pct"/>
            <w:tcBorders>
              <w:tl2br w:val="nil"/>
              <w:tr2bl w:val="nil"/>
            </w:tcBorders>
            <w:shd w:val="clear" w:color="auto" w:fill="auto"/>
            <w:vAlign w:val="center"/>
          </w:tcPr>
          <w:p w14:paraId="7C7E318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0.039</w:t>
            </w:r>
          </w:p>
        </w:tc>
        <w:tc>
          <w:tcPr>
            <w:tcW w:w="738" w:type="pct"/>
            <w:tcBorders>
              <w:tl2br w:val="nil"/>
              <w:tr2bl w:val="nil"/>
            </w:tcBorders>
            <w:shd w:val="clear" w:color="auto" w:fill="auto"/>
            <w:vAlign w:val="center"/>
          </w:tcPr>
          <w:p w14:paraId="439637D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7B3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44FE7C0">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BB5D58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（总）砷</w:t>
            </w:r>
          </w:p>
        </w:tc>
        <w:tc>
          <w:tcPr>
            <w:tcW w:w="763" w:type="pct"/>
            <w:tcBorders>
              <w:tl2br w:val="nil"/>
              <w:tr2bl w:val="nil"/>
            </w:tcBorders>
            <w:shd w:val="clear" w:color="auto" w:fill="auto"/>
            <w:vAlign w:val="center"/>
          </w:tcPr>
          <w:p w14:paraId="3284496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1444B06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549" w:type="pct"/>
            <w:tcBorders>
              <w:tl2br w:val="nil"/>
              <w:tr2bl w:val="nil"/>
            </w:tcBorders>
            <w:shd w:val="clear" w:color="auto" w:fill="auto"/>
            <w:vAlign w:val="center"/>
          </w:tcPr>
          <w:p w14:paraId="75FC555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12.9</w:t>
            </w:r>
          </w:p>
        </w:tc>
        <w:tc>
          <w:tcPr>
            <w:tcW w:w="737" w:type="pct"/>
            <w:tcBorders>
              <w:tl2br w:val="nil"/>
              <w:tr2bl w:val="nil"/>
            </w:tcBorders>
            <w:shd w:val="clear" w:color="auto" w:fill="auto"/>
            <w:vAlign w:val="center"/>
          </w:tcPr>
          <w:p w14:paraId="5B55E51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0.516</w:t>
            </w:r>
          </w:p>
        </w:tc>
        <w:tc>
          <w:tcPr>
            <w:tcW w:w="738" w:type="pct"/>
            <w:tcBorders>
              <w:tl2br w:val="nil"/>
              <w:tr2bl w:val="nil"/>
            </w:tcBorders>
            <w:shd w:val="clear" w:color="auto" w:fill="auto"/>
            <w:vAlign w:val="center"/>
          </w:tcPr>
          <w:p w14:paraId="3BBFC5B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120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7557282E">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67A7516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锌</w:t>
            </w:r>
          </w:p>
        </w:tc>
        <w:tc>
          <w:tcPr>
            <w:tcW w:w="763" w:type="pct"/>
            <w:tcBorders>
              <w:tl2br w:val="nil"/>
              <w:tr2bl w:val="nil"/>
            </w:tcBorders>
            <w:shd w:val="clear" w:color="auto" w:fill="auto"/>
            <w:vAlign w:val="center"/>
          </w:tcPr>
          <w:p w14:paraId="26E6CE3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CBEA87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300</w:t>
            </w:r>
          </w:p>
        </w:tc>
        <w:tc>
          <w:tcPr>
            <w:tcW w:w="549" w:type="pct"/>
            <w:tcBorders>
              <w:tl2br w:val="nil"/>
              <w:tr2bl w:val="nil"/>
            </w:tcBorders>
            <w:shd w:val="clear" w:color="auto" w:fill="auto"/>
            <w:vAlign w:val="center"/>
          </w:tcPr>
          <w:p w14:paraId="4A31143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59</w:t>
            </w:r>
          </w:p>
        </w:tc>
        <w:tc>
          <w:tcPr>
            <w:tcW w:w="737" w:type="pct"/>
            <w:tcBorders>
              <w:tl2br w:val="nil"/>
              <w:tr2bl w:val="nil"/>
            </w:tcBorders>
            <w:shd w:val="clear" w:color="auto" w:fill="auto"/>
            <w:vAlign w:val="center"/>
          </w:tcPr>
          <w:p w14:paraId="0C11452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0.17</w:t>
            </w:r>
          </w:p>
        </w:tc>
        <w:tc>
          <w:tcPr>
            <w:tcW w:w="738" w:type="pct"/>
            <w:tcBorders>
              <w:tl2br w:val="nil"/>
              <w:tr2bl w:val="nil"/>
            </w:tcBorders>
            <w:shd w:val="clear" w:color="auto" w:fill="auto"/>
            <w:vAlign w:val="center"/>
          </w:tcPr>
          <w:p w14:paraId="2F83135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4DC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13EA21B8">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90CC94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镉</w:t>
            </w:r>
          </w:p>
        </w:tc>
        <w:tc>
          <w:tcPr>
            <w:tcW w:w="763" w:type="pct"/>
            <w:tcBorders>
              <w:tl2br w:val="nil"/>
              <w:tr2bl w:val="nil"/>
            </w:tcBorders>
            <w:shd w:val="clear" w:color="auto" w:fill="auto"/>
            <w:vAlign w:val="center"/>
          </w:tcPr>
          <w:p w14:paraId="0996004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19FE20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0.6</w:t>
            </w:r>
          </w:p>
        </w:tc>
        <w:tc>
          <w:tcPr>
            <w:tcW w:w="549" w:type="pct"/>
            <w:tcBorders>
              <w:tl2br w:val="nil"/>
              <w:tr2bl w:val="nil"/>
            </w:tcBorders>
            <w:shd w:val="clear" w:color="auto" w:fill="auto"/>
            <w:vAlign w:val="center"/>
          </w:tcPr>
          <w:p w14:paraId="4F2E27E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0.43</w:t>
            </w:r>
          </w:p>
        </w:tc>
        <w:tc>
          <w:tcPr>
            <w:tcW w:w="737" w:type="pct"/>
            <w:tcBorders>
              <w:tl2br w:val="nil"/>
              <w:tr2bl w:val="nil"/>
            </w:tcBorders>
            <w:shd w:val="clear" w:color="auto" w:fill="auto"/>
            <w:vAlign w:val="center"/>
          </w:tcPr>
          <w:p w14:paraId="69EDD5A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0.717</w:t>
            </w:r>
          </w:p>
        </w:tc>
        <w:tc>
          <w:tcPr>
            <w:tcW w:w="738" w:type="pct"/>
            <w:tcBorders>
              <w:tl2br w:val="nil"/>
              <w:tr2bl w:val="nil"/>
            </w:tcBorders>
            <w:shd w:val="clear" w:color="auto" w:fill="auto"/>
            <w:vAlign w:val="center"/>
          </w:tcPr>
          <w:p w14:paraId="017570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4A8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5B04E64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3D88911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石油烃（C</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-C</w:t>
            </w:r>
            <w:r>
              <w:rPr>
                <w:rFonts w:hint="default" w:ascii="Times New Roman" w:hAnsi="Times New Roman" w:eastAsia="宋体" w:cs="Times New Roman"/>
                <w:color w:val="000000" w:themeColor="text1"/>
                <w:szCs w:val="21"/>
                <w:vertAlign w:val="subscript"/>
                <w14:textFill>
                  <w14:solidFill>
                    <w14:schemeClr w14:val="tx1"/>
                  </w14:solidFill>
                </w14:textFill>
              </w:rPr>
              <w:t>40</w:t>
            </w:r>
            <w:r>
              <w:rPr>
                <w:rFonts w:hint="default" w:ascii="Times New Roman" w:hAnsi="Times New Roman" w:eastAsia="宋体" w:cs="Times New Roman"/>
                <w:color w:val="000000" w:themeColor="text1"/>
                <w:szCs w:val="21"/>
                <w14:textFill>
                  <w14:solidFill>
                    <w14:schemeClr w14:val="tx1"/>
                  </w14:solidFill>
                </w14:textFill>
              </w:rPr>
              <w:t>）</w:t>
            </w:r>
          </w:p>
        </w:tc>
        <w:tc>
          <w:tcPr>
            <w:tcW w:w="763" w:type="pct"/>
            <w:tcBorders>
              <w:tl2br w:val="nil"/>
              <w:tr2bl w:val="nil"/>
            </w:tcBorders>
            <w:shd w:val="clear" w:color="auto" w:fill="auto"/>
            <w:vAlign w:val="center"/>
          </w:tcPr>
          <w:p w14:paraId="384205D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C70F69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4500</w:t>
            </w:r>
          </w:p>
        </w:tc>
        <w:tc>
          <w:tcPr>
            <w:tcW w:w="549" w:type="pct"/>
            <w:tcBorders>
              <w:tl2br w:val="nil"/>
              <w:tr2bl w:val="nil"/>
            </w:tcBorders>
            <w:shd w:val="clear" w:color="auto" w:fill="auto"/>
            <w:vAlign w:val="center"/>
          </w:tcPr>
          <w:p w14:paraId="6392993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15</w:t>
            </w:r>
          </w:p>
        </w:tc>
        <w:tc>
          <w:tcPr>
            <w:tcW w:w="737" w:type="pct"/>
            <w:tcBorders>
              <w:tl2br w:val="nil"/>
              <w:tr2bl w:val="nil"/>
            </w:tcBorders>
            <w:shd w:val="clear" w:color="auto" w:fill="auto"/>
            <w:vAlign w:val="center"/>
          </w:tcPr>
          <w:p w14:paraId="41F85DD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0.003</w:t>
            </w:r>
          </w:p>
        </w:tc>
        <w:tc>
          <w:tcPr>
            <w:tcW w:w="738" w:type="pct"/>
            <w:tcBorders>
              <w:tl2br w:val="nil"/>
              <w:tr2bl w:val="nil"/>
            </w:tcBorders>
            <w:shd w:val="clear" w:color="auto" w:fill="auto"/>
            <w:noWrap/>
            <w:vAlign w:val="center"/>
          </w:tcPr>
          <w:p w14:paraId="5D57A96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0F0D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1B9A4B7F">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13E776B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含盐量</w:t>
            </w:r>
          </w:p>
        </w:tc>
        <w:tc>
          <w:tcPr>
            <w:tcW w:w="763" w:type="pct"/>
            <w:tcBorders>
              <w:tl2br w:val="nil"/>
              <w:tr2bl w:val="nil"/>
            </w:tcBorders>
            <w:shd w:val="clear" w:color="auto" w:fill="auto"/>
            <w:vAlign w:val="center"/>
          </w:tcPr>
          <w:p w14:paraId="2C0D723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g/kg</w:t>
            </w:r>
          </w:p>
        </w:tc>
        <w:tc>
          <w:tcPr>
            <w:tcW w:w="759" w:type="pct"/>
            <w:tcBorders>
              <w:tl2br w:val="nil"/>
              <w:tr2bl w:val="nil"/>
            </w:tcBorders>
            <w:shd w:val="clear" w:color="auto" w:fill="auto"/>
            <w:noWrap/>
            <w:vAlign w:val="center"/>
          </w:tcPr>
          <w:p w14:paraId="046E638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58435AB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2.4</w:t>
            </w:r>
          </w:p>
        </w:tc>
        <w:tc>
          <w:tcPr>
            <w:tcW w:w="737" w:type="pct"/>
            <w:tcBorders>
              <w:tl2br w:val="nil"/>
              <w:tr2bl w:val="nil"/>
            </w:tcBorders>
            <w:shd w:val="clear" w:color="auto" w:fill="auto"/>
            <w:vAlign w:val="center"/>
          </w:tcPr>
          <w:p w14:paraId="0539A0ED">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738" w:type="pct"/>
            <w:tcBorders>
              <w:tl2br w:val="nil"/>
              <w:tr2bl w:val="nil"/>
            </w:tcBorders>
            <w:shd w:val="clear" w:color="auto" w:fill="auto"/>
            <w:noWrap/>
            <w:vAlign w:val="center"/>
          </w:tcPr>
          <w:p w14:paraId="43EC696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412F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restart"/>
            <w:tcBorders>
              <w:tl2br w:val="nil"/>
              <w:tr2bl w:val="nil"/>
            </w:tcBorders>
            <w:shd w:val="clear" w:color="auto" w:fill="auto"/>
            <w:vAlign w:val="center"/>
          </w:tcPr>
          <w:p w14:paraId="06F7B832">
            <w:pPr>
              <w:jc w:val="center"/>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S1</w:t>
            </w:r>
            <w:r>
              <w:rPr>
                <w:rFonts w:hint="eastAsia" w:ascii="Times New Roman" w:hAnsi="Times New Roman" w:eastAsia="宋体" w:cs="Times New Roman"/>
                <w:color w:val="000000" w:themeColor="text1"/>
                <w:szCs w:val="21"/>
                <w:lang w:val="en-US" w:eastAsia="zh-CN"/>
                <w14:textFill>
                  <w14:solidFill>
                    <w14:schemeClr w14:val="tx1"/>
                  </w14:solidFill>
                </w14:textFill>
              </w:rPr>
              <w:t>2</w:t>
            </w:r>
          </w:p>
        </w:tc>
        <w:tc>
          <w:tcPr>
            <w:tcW w:w="936" w:type="pct"/>
            <w:tcBorders>
              <w:tl2br w:val="nil"/>
              <w:tr2bl w:val="nil"/>
            </w:tcBorders>
            <w:shd w:val="clear" w:color="auto" w:fill="auto"/>
            <w:vAlign w:val="center"/>
          </w:tcPr>
          <w:p w14:paraId="03F0F33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pH值</w:t>
            </w:r>
          </w:p>
        </w:tc>
        <w:tc>
          <w:tcPr>
            <w:tcW w:w="763" w:type="pct"/>
            <w:tcBorders>
              <w:tl2br w:val="nil"/>
              <w:tr2bl w:val="nil"/>
            </w:tcBorders>
            <w:shd w:val="clear" w:color="auto" w:fill="auto"/>
            <w:vAlign w:val="center"/>
          </w:tcPr>
          <w:p w14:paraId="20EB696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无量纲</w:t>
            </w:r>
          </w:p>
        </w:tc>
        <w:tc>
          <w:tcPr>
            <w:tcW w:w="759" w:type="pct"/>
            <w:tcBorders>
              <w:tl2br w:val="nil"/>
              <w:tr2bl w:val="nil"/>
            </w:tcBorders>
            <w:shd w:val="clear" w:color="auto" w:fill="auto"/>
            <w:vAlign w:val="center"/>
          </w:tcPr>
          <w:p w14:paraId="34EF288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78B1A97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8.04</w:t>
            </w:r>
          </w:p>
        </w:tc>
        <w:tc>
          <w:tcPr>
            <w:tcW w:w="737" w:type="pct"/>
            <w:tcBorders>
              <w:tl2br w:val="nil"/>
              <w:tr2bl w:val="nil"/>
            </w:tcBorders>
            <w:shd w:val="clear" w:color="auto" w:fill="auto"/>
            <w:vAlign w:val="center"/>
          </w:tcPr>
          <w:p w14:paraId="36EB430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738" w:type="pct"/>
            <w:tcBorders>
              <w:tl2br w:val="nil"/>
              <w:tr2bl w:val="nil"/>
            </w:tcBorders>
            <w:shd w:val="clear" w:color="auto" w:fill="auto"/>
            <w:vAlign w:val="center"/>
          </w:tcPr>
          <w:p w14:paraId="793A7C1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712B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818D936">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C08BE0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镍</w:t>
            </w:r>
          </w:p>
        </w:tc>
        <w:tc>
          <w:tcPr>
            <w:tcW w:w="763" w:type="pct"/>
            <w:tcBorders>
              <w:tl2br w:val="nil"/>
              <w:tr2bl w:val="nil"/>
            </w:tcBorders>
            <w:shd w:val="clear" w:color="auto" w:fill="auto"/>
            <w:vAlign w:val="center"/>
          </w:tcPr>
          <w:p w14:paraId="10306E7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2137C30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190</w:t>
            </w:r>
          </w:p>
        </w:tc>
        <w:tc>
          <w:tcPr>
            <w:tcW w:w="549" w:type="pct"/>
            <w:tcBorders>
              <w:tl2br w:val="nil"/>
              <w:tr2bl w:val="nil"/>
            </w:tcBorders>
            <w:shd w:val="clear" w:color="auto" w:fill="auto"/>
            <w:vAlign w:val="center"/>
          </w:tcPr>
          <w:p w14:paraId="66AE7B2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18</w:t>
            </w:r>
          </w:p>
        </w:tc>
        <w:tc>
          <w:tcPr>
            <w:tcW w:w="737" w:type="pct"/>
            <w:tcBorders>
              <w:tl2br w:val="nil"/>
              <w:tr2bl w:val="nil"/>
            </w:tcBorders>
            <w:shd w:val="clear" w:color="auto" w:fill="auto"/>
            <w:vAlign w:val="center"/>
          </w:tcPr>
          <w:p w14:paraId="49926C0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0.094</w:t>
            </w:r>
          </w:p>
        </w:tc>
        <w:tc>
          <w:tcPr>
            <w:tcW w:w="738" w:type="pct"/>
            <w:tcBorders>
              <w:tl2br w:val="nil"/>
              <w:tr2bl w:val="nil"/>
            </w:tcBorders>
            <w:shd w:val="clear" w:color="auto" w:fill="auto"/>
            <w:vAlign w:val="center"/>
          </w:tcPr>
          <w:p w14:paraId="537848F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634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510BFC69">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6201B7E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w:t>
            </w:r>
          </w:p>
        </w:tc>
        <w:tc>
          <w:tcPr>
            <w:tcW w:w="763" w:type="pct"/>
            <w:tcBorders>
              <w:tl2br w:val="nil"/>
              <w:tr2bl w:val="nil"/>
            </w:tcBorders>
            <w:shd w:val="clear" w:color="auto" w:fill="auto"/>
            <w:vAlign w:val="center"/>
          </w:tcPr>
          <w:p w14:paraId="4F63939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4BA8BCC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250</w:t>
            </w:r>
          </w:p>
        </w:tc>
        <w:tc>
          <w:tcPr>
            <w:tcW w:w="549" w:type="pct"/>
            <w:tcBorders>
              <w:tl2br w:val="nil"/>
              <w:tr2bl w:val="nil"/>
            </w:tcBorders>
            <w:shd w:val="clear" w:color="auto" w:fill="auto"/>
            <w:vAlign w:val="center"/>
          </w:tcPr>
          <w:p w14:paraId="3E83053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34</w:t>
            </w:r>
          </w:p>
        </w:tc>
        <w:tc>
          <w:tcPr>
            <w:tcW w:w="737" w:type="pct"/>
            <w:tcBorders>
              <w:tl2br w:val="nil"/>
              <w:tr2bl w:val="nil"/>
            </w:tcBorders>
            <w:shd w:val="clear" w:color="auto" w:fill="auto"/>
            <w:vAlign w:val="center"/>
          </w:tcPr>
          <w:p w14:paraId="3ADFCE2E">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0.136</w:t>
            </w:r>
          </w:p>
        </w:tc>
        <w:tc>
          <w:tcPr>
            <w:tcW w:w="738" w:type="pct"/>
            <w:tcBorders>
              <w:tl2br w:val="nil"/>
              <w:tr2bl w:val="nil"/>
            </w:tcBorders>
            <w:shd w:val="clear" w:color="auto" w:fill="auto"/>
            <w:vAlign w:val="center"/>
          </w:tcPr>
          <w:p w14:paraId="7FE6680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431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516" w:type="pct"/>
            <w:vMerge w:val="continue"/>
            <w:tcBorders>
              <w:tl2br w:val="nil"/>
              <w:tr2bl w:val="nil"/>
            </w:tcBorders>
            <w:shd w:val="clear" w:color="auto" w:fill="auto"/>
            <w:vAlign w:val="center"/>
          </w:tcPr>
          <w:p w14:paraId="3C502449">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316147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w:t>
            </w:r>
          </w:p>
        </w:tc>
        <w:tc>
          <w:tcPr>
            <w:tcW w:w="763" w:type="pct"/>
            <w:tcBorders>
              <w:tl2br w:val="nil"/>
              <w:tr2bl w:val="nil"/>
            </w:tcBorders>
            <w:shd w:val="clear" w:color="auto" w:fill="auto"/>
            <w:vAlign w:val="center"/>
          </w:tcPr>
          <w:p w14:paraId="6BE5D33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3795C1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170</w:t>
            </w:r>
          </w:p>
        </w:tc>
        <w:tc>
          <w:tcPr>
            <w:tcW w:w="549" w:type="pct"/>
            <w:tcBorders>
              <w:tl2br w:val="nil"/>
              <w:tr2bl w:val="nil"/>
            </w:tcBorders>
            <w:shd w:val="clear" w:color="auto" w:fill="auto"/>
            <w:vAlign w:val="center"/>
          </w:tcPr>
          <w:p w14:paraId="0D3FE90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11</w:t>
            </w:r>
          </w:p>
        </w:tc>
        <w:tc>
          <w:tcPr>
            <w:tcW w:w="737" w:type="pct"/>
            <w:tcBorders>
              <w:tl2br w:val="nil"/>
              <w:tr2bl w:val="nil"/>
            </w:tcBorders>
            <w:shd w:val="clear" w:color="auto" w:fill="auto"/>
            <w:vAlign w:val="center"/>
          </w:tcPr>
          <w:p w14:paraId="6B7D3C5A">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0.065</w:t>
            </w:r>
          </w:p>
        </w:tc>
        <w:tc>
          <w:tcPr>
            <w:tcW w:w="738" w:type="pct"/>
            <w:tcBorders>
              <w:tl2br w:val="nil"/>
              <w:tr2bl w:val="nil"/>
            </w:tcBorders>
            <w:shd w:val="clear" w:color="auto" w:fill="auto"/>
            <w:vAlign w:val="center"/>
          </w:tcPr>
          <w:p w14:paraId="19381B0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4A8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2A04021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058ABB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铜</w:t>
            </w:r>
          </w:p>
        </w:tc>
        <w:tc>
          <w:tcPr>
            <w:tcW w:w="763" w:type="pct"/>
            <w:tcBorders>
              <w:tl2br w:val="nil"/>
              <w:tr2bl w:val="nil"/>
            </w:tcBorders>
            <w:shd w:val="clear" w:color="auto" w:fill="auto"/>
            <w:vAlign w:val="center"/>
          </w:tcPr>
          <w:p w14:paraId="6177E89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5A5DD7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549" w:type="pct"/>
            <w:tcBorders>
              <w:tl2br w:val="nil"/>
              <w:tr2bl w:val="nil"/>
            </w:tcBorders>
            <w:shd w:val="clear" w:color="auto" w:fill="auto"/>
            <w:vAlign w:val="center"/>
          </w:tcPr>
          <w:p w14:paraId="34AC874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19.8</w:t>
            </w:r>
          </w:p>
        </w:tc>
        <w:tc>
          <w:tcPr>
            <w:tcW w:w="737" w:type="pct"/>
            <w:tcBorders>
              <w:tl2br w:val="nil"/>
              <w:tr2bl w:val="nil"/>
            </w:tcBorders>
            <w:shd w:val="clear" w:color="auto" w:fill="auto"/>
            <w:vAlign w:val="center"/>
          </w:tcPr>
          <w:p w14:paraId="6E81855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0.198</w:t>
            </w:r>
          </w:p>
        </w:tc>
        <w:tc>
          <w:tcPr>
            <w:tcW w:w="738" w:type="pct"/>
            <w:tcBorders>
              <w:tl2br w:val="nil"/>
              <w:tr2bl w:val="nil"/>
            </w:tcBorders>
            <w:shd w:val="clear" w:color="auto" w:fill="auto"/>
            <w:vAlign w:val="center"/>
          </w:tcPr>
          <w:p w14:paraId="41F1D33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0BBA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1867096F">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4E9CF8E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（总）汞</w:t>
            </w:r>
          </w:p>
        </w:tc>
        <w:tc>
          <w:tcPr>
            <w:tcW w:w="763" w:type="pct"/>
            <w:tcBorders>
              <w:tl2br w:val="nil"/>
              <w:tr2bl w:val="nil"/>
            </w:tcBorders>
            <w:shd w:val="clear" w:color="auto" w:fill="auto"/>
            <w:vAlign w:val="center"/>
          </w:tcPr>
          <w:p w14:paraId="0CF5B60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41B6333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3.4</w:t>
            </w:r>
          </w:p>
        </w:tc>
        <w:tc>
          <w:tcPr>
            <w:tcW w:w="549" w:type="pct"/>
            <w:tcBorders>
              <w:tl2br w:val="nil"/>
              <w:tr2bl w:val="nil"/>
            </w:tcBorders>
            <w:shd w:val="clear" w:color="auto" w:fill="auto"/>
            <w:vAlign w:val="center"/>
          </w:tcPr>
          <w:p w14:paraId="6C58EAB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0.012</w:t>
            </w:r>
          </w:p>
        </w:tc>
        <w:tc>
          <w:tcPr>
            <w:tcW w:w="737" w:type="pct"/>
            <w:tcBorders>
              <w:tl2br w:val="nil"/>
              <w:tr2bl w:val="nil"/>
            </w:tcBorders>
            <w:shd w:val="clear" w:color="auto" w:fill="auto"/>
            <w:vAlign w:val="center"/>
          </w:tcPr>
          <w:p w14:paraId="65D5C8ED">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0.0035</w:t>
            </w:r>
          </w:p>
        </w:tc>
        <w:tc>
          <w:tcPr>
            <w:tcW w:w="738" w:type="pct"/>
            <w:tcBorders>
              <w:tl2br w:val="nil"/>
              <w:tr2bl w:val="nil"/>
            </w:tcBorders>
            <w:shd w:val="clear" w:color="auto" w:fill="auto"/>
            <w:vAlign w:val="center"/>
          </w:tcPr>
          <w:p w14:paraId="75BEB6E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F14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439C10E">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0234F5C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（总）砷</w:t>
            </w:r>
          </w:p>
        </w:tc>
        <w:tc>
          <w:tcPr>
            <w:tcW w:w="763" w:type="pct"/>
            <w:tcBorders>
              <w:tl2br w:val="nil"/>
              <w:tr2bl w:val="nil"/>
            </w:tcBorders>
            <w:shd w:val="clear" w:color="auto" w:fill="auto"/>
            <w:vAlign w:val="center"/>
          </w:tcPr>
          <w:p w14:paraId="0FEFBEB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E93F5E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549" w:type="pct"/>
            <w:tcBorders>
              <w:tl2br w:val="nil"/>
              <w:tr2bl w:val="nil"/>
            </w:tcBorders>
            <w:shd w:val="clear" w:color="auto" w:fill="auto"/>
            <w:vAlign w:val="center"/>
          </w:tcPr>
          <w:p w14:paraId="63D90E2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3.7</w:t>
            </w:r>
          </w:p>
        </w:tc>
        <w:tc>
          <w:tcPr>
            <w:tcW w:w="737" w:type="pct"/>
            <w:tcBorders>
              <w:tl2br w:val="nil"/>
              <w:tr2bl w:val="nil"/>
            </w:tcBorders>
            <w:shd w:val="clear" w:color="auto" w:fill="auto"/>
            <w:vAlign w:val="center"/>
          </w:tcPr>
          <w:p w14:paraId="73A88DF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0.148</w:t>
            </w:r>
          </w:p>
        </w:tc>
        <w:tc>
          <w:tcPr>
            <w:tcW w:w="738" w:type="pct"/>
            <w:tcBorders>
              <w:tl2br w:val="nil"/>
              <w:tr2bl w:val="nil"/>
            </w:tcBorders>
            <w:shd w:val="clear" w:color="auto" w:fill="auto"/>
            <w:vAlign w:val="center"/>
          </w:tcPr>
          <w:p w14:paraId="19F0FE8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3D5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37EFF7A4">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990F2C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锌</w:t>
            </w:r>
          </w:p>
        </w:tc>
        <w:tc>
          <w:tcPr>
            <w:tcW w:w="763" w:type="pct"/>
            <w:tcBorders>
              <w:tl2br w:val="nil"/>
              <w:tr2bl w:val="nil"/>
            </w:tcBorders>
            <w:shd w:val="clear" w:color="auto" w:fill="auto"/>
            <w:vAlign w:val="center"/>
          </w:tcPr>
          <w:p w14:paraId="5266701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06FA6A0F">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300</w:t>
            </w:r>
          </w:p>
        </w:tc>
        <w:tc>
          <w:tcPr>
            <w:tcW w:w="549" w:type="pct"/>
            <w:tcBorders>
              <w:tl2br w:val="nil"/>
              <w:tr2bl w:val="nil"/>
            </w:tcBorders>
            <w:shd w:val="clear" w:color="auto" w:fill="auto"/>
            <w:vAlign w:val="center"/>
          </w:tcPr>
          <w:p w14:paraId="7C36728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50</w:t>
            </w:r>
          </w:p>
        </w:tc>
        <w:tc>
          <w:tcPr>
            <w:tcW w:w="737" w:type="pct"/>
            <w:tcBorders>
              <w:tl2br w:val="nil"/>
              <w:tr2bl w:val="nil"/>
            </w:tcBorders>
            <w:shd w:val="clear" w:color="auto" w:fill="auto"/>
            <w:vAlign w:val="center"/>
          </w:tcPr>
          <w:p w14:paraId="54F64B0C">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0.167</w:t>
            </w:r>
          </w:p>
        </w:tc>
        <w:tc>
          <w:tcPr>
            <w:tcW w:w="738" w:type="pct"/>
            <w:tcBorders>
              <w:tl2br w:val="nil"/>
              <w:tr2bl w:val="nil"/>
            </w:tcBorders>
            <w:shd w:val="clear" w:color="auto" w:fill="auto"/>
            <w:vAlign w:val="center"/>
          </w:tcPr>
          <w:p w14:paraId="03AD3B3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EED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23FE599">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EB153A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镉</w:t>
            </w:r>
          </w:p>
        </w:tc>
        <w:tc>
          <w:tcPr>
            <w:tcW w:w="763" w:type="pct"/>
            <w:tcBorders>
              <w:tl2br w:val="nil"/>
              <w:tr2bl w:val="nil"/>
            </w:tcBorders>
            <w:shd w:val="clear" w:color="auto" w:fill="auto"/>
            <w:vAlign w:val="center"/>
          </w:tcPr>
          <w:p w14:paraId="0EBF05D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B95087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0.6</w:t>
            </w:r>
          </w:p>
        </w:tc>
        <w:tc>
          <w:tcPr>
            <w:tcW w:w="549" w:type="pct"/>
            <w:tcBorders>
              <w:tl2br w:val="nil"/>
              <w:tr2bl w:val="nil"/>
            </w:tcBorders>
            <w:shd w:val="clear" w:color="auto" w:fill="auto"/>
            <w:vAlign w:val="center"/>
          </w:tcPr>
          <w:p w14:paraId="71DFB75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未检出</w:t>
            </w:r>
          </w:p>
        </w:tc>
        <w:tc>
          <w:tcPr>
            <w:tcW w:w="737" w:type="pct"/>
            <w:tcBorders>
              <w:tl2br w:val="nil"/>
              <w:tr2bl w:val="nil"/>
            </w:tcBorders>
            <w:shd w:val="clear" w:color="auto" w:fill="auto"/>
            <w:vAlign w:val="center"/>
          </w:tcPr>
          <w:p w14:paraId="3385846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738" w:type="pct"/>
            <w:tcBorders>
              <w:tl2br w:val="nil"/>
              <w:tr2bl w:val="nil"/>
            </w:tcBorders>
            <w:shd w:val="clear" w:color="auto" w:fill="auto"/>
            <w:vAlign w:val="center"/>
          </w:tcPr>
          <w:p w14:paraId="44954E3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301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157E0F7">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621023A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石油烃（C</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-C</w:t>
            </w:r>
            <w:r>
              <w:rPr>
                <w:rFonts w:hint="default" w:ascii="Times New Roman" w:hAnsi="Times New Roman" w:eastAsia="宋体" w:cs="Times New Roman"/>
                <w:color w:val="000000" w:themeColor="text1"/>
                <w:szCs w:val="21"/>
                <w:vertAlign w:val="subscript"/>
                <w14:textFill>
                  <w14:solidFill>
                    <w14:schemeClr w14:val="tx1"/>
                  </w14:solidFill>
                </w14:textFill>
              </w:rPr>
              <w:t>40</w:t>
            </w:r>
            <w:r>
              <w:rPr>
                <w:rFonts w:hint="default" w:ascii="Times New Roman" w:hAnsi="Times New Roman" w:eastAsia="宋体" w:cs="Times New Roman"/>
                <w:color w:val="000000" w:themeColor="text1"/>
                <w:szCs w:val="21"/>
                <w14:textFill>
                  <w14:solidFill>
                    <w14:schemeClr w14:val="tx1"/>
                  </w14:solidFill>
                </w14:textFill>
              </w:rPr>
              <w:t>）</w:t>
            </w:r>
          </w:p>
        </w:tc>
        <w:tc>
          <w:tcPr>
            <w:tcW w:w="763" w:type="pct"/>
            <w:tcBorders>
              <w:tl2br w:val="nil"/>
              <w:tr2bl w:val="nil"/>
            </w:tcBorders>
            <w:shd w:val="clear" w:color="auto" w:fill="auto"/>
            <w:vAlign w:val="center"/>
          </w:tcPr>
          <w:p w14:paraId="5BF8D44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26614F5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4500</w:t>
            </w:r>
          </w:p>
        </w:tc>
        <w:tc>
          <w:tcPr>
            <w:tcW w:w="549" w:type="pct"/>
            <w:tcBorders>
              <w:tl2br w:val="nil"/>
              <w:tr2bl w:val="nil"/>
            </w:tcBorders>
            <w:shd w:val="clear" w:color="auto" w:fill="auto"/>
            <w:vAlign w:val="center"/>
          </w:tcPr>
          <w:p w14:paraId="410E334F">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14:textFill>
                  <w14:solidFill>
                    <w14:schemeClr w14:val="tx1"/>
                  </w14:solidFill>
                </w14:textFill>
              </w:rPr>
              <w:t>31</w:t>
            </w:r>
          </w:p>
        </w:tc>
        <w:tc>
          <w:tcPr>
            <w:tcW w:w="737" w:type="pct"/>
            <w:tcBorders>
              <w:tl2br w:val="nil"/>
              <w:tr2bl w:val="nil"/>
            </w:tcBorders>
            <w:shd w:val="clear" w:color="auto" w:fill="auto"/>
            <w:vAlign w:val="center"/>
          </w:tcPr>
          <w:p w14:paraId="68DBA50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0.007</w:t>
            </w:r>
          </w:p>
        </w:tc>
        <w:tc>
          <w:tcPr>
            <w:tcW w:w="738" w:type="pct"/>
            <w:tcBorders>
              <w:tl2br w:val="nil"/>
              <w:tr2bl w:val="nil"/>
            </w:tcBorders>
            <w:shd w:val="clear" w:color="auto" w:fill="auto"/>
            <w:noWrap/>
            <w:vAlign w:val="center"/>
          </w:tcPr>
          <w:p w14:paraId="359496B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2158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558CF76A">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76FACF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含盐量</w:t>
            </w:r>
          </w:p>
        </w:tc>
        <w:tc>
          <w:tcPr>
            <w:tcW w:w="763" w:type="pct"/>
            <w:tcBorders>
              <w:tl2br w:val="nil"/>
              <w:tr2bl w:val="nil"/>
            </w:tcBorders>
            <w:shd w:val="clear" w:color="auto" w:fill="auto"/>
            <w:vAlign w:val="center"/>
          </w:tcPr>
          <w:p w14:paraId="46ECAC1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g/kg</w:t>
            </w:r>
          </w:p>
        </w:tc>
        <w:tc>
          <w:tcPr>
            <w:tcW w:w="759" w:type="pct"/>
            <w:tcBorders>
              <w:tl2br w:val="nil"/>
              <w:tr2bl w:val="nil"/>
            </w:tcBorders>
            <w:shd w:val="clear" w:color="auto" w:fill="auto"/>
            <w:noWrap/>
            <w:vAlign w:val="center"/>
          </w:tcPr>
          <w:p w14:paraId="133A9DD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2412B70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1.7</w:t>
            </w:r>
          </w:p>
        </w:tc>
        <w:tc>
          <w:tcPr>
            <w:tcW w:w="737" w:type="pct"/>
            <w:tcBorders>
              <w:tl2br w:val="nil"/>
              <w:tr2bl w:val="nil"/>
            </w:tcBorders>
            <w:shd w:val="clear" w:color="auto" w:fill="auto"/>
            <w:vAlign w:val="center"/>
          </w:tcPr>
          <w:p w14:paraId="5D18BF8E">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738" w:type="pct"/>
            <w:tcBorders>
              <w:tl2br w:val="nil"/>
              <w:tr2bl w:val="nil"/>
            </w:tcBorders>
            <w:shd w:val="clear" w:color="auto" w:fill="auto"/>
            <w:noWrap/>
            <w:vAlign w:val="center"/>
          </w:tcPr>
          <w:p w14:paraId="406B70D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313A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restart"/>
            <w:tcBorders>
              <w:tl2br w:val="nil"/>
              <w:tr2bl w:val="nil"/>
            </w:tcBorders>
            <w:shd w:val="clear" w:color="auto" w:fill="auto"/>
            <w:vAlign w:val="center"/>
          </w:tcPr>
          <w:p w14:paraId="06DE5D7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S</w:t>
            </w:r>
            <w:r>
              <w:rPr>
                <w:rFonts w:hint="eastAsia" w:ascii="Times New Roman" w:hAnsi="Times New Roman" w:eastAsia="宋体" w:cs="Times New Roman"/>
                <w:color w:val="000000" w:themeColor="text1"/>
                <w:szCs w:val="21"/>
                <w:lang w:val="en-US" w:eastAsia="zh-CN"/>
                <w14:textFill>
                  <w14:solidFill>
                    <w14:schemeClr w14:val="tx1"/>
                  </w14:solidFill>
                </w14:textFill>
              </w:rPr>
              <w:t>13</w:t>
            </w:r>
          </w:p>
        </w:tc>
        <w:tc>
          <w:tcPr>
            <w:tcW w:w="936" w:type="pct"/>
            <w:tcBorders>
              <w:tl2br w:val="nil"/>
              <w:tr2bl w:val="nil"/>
            </w:tcBorders>
            <w:shd w:val="clear" w:color="auto" w:fill="auto"/>
            <w:vAlign w:val="center"/>
          </w:tcPr>
          <w:p w14:paraId="52C51CD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pH值</w:t>
            </w:r>
          </w:p>
        </w:tc>
        <w:tc>
          <w:tcPr>
            <w:tcW w:w="763" w:type="pct"/>
            <w:tcBorders>
              <w:tl2br w:val="nil"/>
              <w:tr2bl w:val="nil"/>
            </w:tcBorders>
            <w:shd w:val="clear" w:color="auto" w:fill="auto"/>
            <w:vAlign w:val="center"/>
          </w:tcPr>
          <w:p w14:paraId="7BFA323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无量纲</w:t>
            </w:r>
          </w:p>
        </w:tc>
        <w:tc>
          <w:tcPr>
            <w:tcW w:w="759" w:type="pct"/>
            <w:tcBorders>
              <w:tl2br w:val="nil"/>
              <w:tr2bl w:val="nil"/>
            </w:tcBorders>
            <w:shd w:val="clear" w:color="auto" w:fill="auto"/>
            <w:vAlign w:val="center"/>
          </w:tcPr>
          <w:p w14:paraId="6ADA99C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3B3B0C6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8.12</w:t>
            </w:r>
          </w:p>
        </w:tc>
        <w:tc>
          <w:tcPr>
            <w:tcW w:w="737" w:type="pct"/>
            <w:tcBorders>
              <w:tl2br w:val="nil"/>
              <w:tr2bl w:val="nil"/>
            </w:tcBorders>
            <w:shd w:val="clear" w:color="auto" w:fill="auto"/>
            <w:vAlign w:val="center"/>
          </w:tcPr>
          <w:p w14:paraId="3284A8A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738" w:type="pct"/>
            <w:tcBorders>
              <w:tl2br w:val="nil"/>
              <w:tr2bl w:val="nil"/>
            </w:tcBorders>
            <w:shd w:val="clear" w:color="auto" w:fill="auto"/>
            <w:vAlign w:val="center"/>
          </w:tcPr>
          <w:p w14:paraId="187F70E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r w14:paraId="25A1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8ABE430">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0B21F01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镍</w:t>
            </w:r>
          </w:p>
        </w:tc>
        <w:tc>
          <w:tcPr>
            <w:tcW w:w="763" w:type="pct"/>
            <w:tcBorders>
              <w:tl2br w:val="nil"/>
              <w:tr2bl w:val="nil"/>
            </w:tcBorders>
            <w:shd w:val="clear" w:color="auto" w:fill="auto"/>
            <w:vAlign w:val="center"/>
          </w:tcPr>
          <w:p w14:paraId="6B93428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2B2F2F8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190</w:t>
            </w:r>
          </w:p>
        </w:tc>
        <w:tc>
          <w:tcPr>
            <w:tcW w:w="549" w:type="pct"/>
            <w:tcBorders>
              <w:tl2br w:val="nil"/>
              <w:tr2bl w:val="nil"/>
            </w:tcBorders>
            <w:shd w:val="clear" w:color="auto" w:fill="auto"/>
            <w:vAlign w:val="center"/>
          </w:tcPr>
          <w:p w14:paraId="3A09594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50</w:t>
            </w:r>
          </w:p>
        </w:tc>
        <w:tc>
          <w:tcPr>
            <w:tcW w:w="737" w:type="pct"/>
            <w:tcBorders>
              <w:tl2br w:val="nil"/>
              <w:tr2bl w:val="nil"/>
            </w:tcBorders>
            <w:shd w:val="clear" w:color="auto" w:fill="auto"/>
            <w:vAlign w:val="center"/>
          </w:tcPr>
          <w:p w14:paraId="4D4560B2">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0.263</w:t>
            </w:r>
          </w:p>
        </w:tc>
        <w:tc>
          <w:tcPr>
            <w:tcW w:w="738" w:type="pct"/>
            <w:tcBorders>
              <w:tl2br w:val="nil"/>
              <w:tr2bl w:val="nil"/>
            </w:tcBorders>
            <w:shd w:val="clear" w:color="auto" w:fill="auto"/>
            <w:vAlign w:val="center"/>
          </w:tcPr>
          <w:p w14:paraId="42BC3FD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805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6BECE3A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C1A8EE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铬</w:t>
            </w:r>
          </w:p>
        </w:tc>
        <w:tc>
          <w:tcPr>
            <w:tcW w:w="763" w:type="pct"/>
            <w:tcBorders>
              <w:tl2br w:val="nil"/>
              <w:tr2bl w:val="nil"/>
            </w:tcBorders>
            <w:shd w:val="clear" w:color="auto" w:fill="auto"/>
            <w:vAlign w:val="center"/>
          </w:tcPr>
          <w:p w14:paraId="73834D9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7927510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250</w:t>
            </w:r>
          </w:p>
        </w:tc>
        <w:tc>
          <w:tcPr>
            <w:tcW w:w="549" w:type="pct"/>
            <w:tcBorders>
              <w:tl2br w:val="nil"/>
              <w:tr2bl w:val="nil"/>
            </w:tcBorders>
            <w:shd w:val="clear" w:color="auto" w:fill="auto"/>
            <w:vAlign w:val="center"/>
          </w:tcPr>
          <w:p w14:paraId="28A3C08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49</w:t>
            </w:r>
          </w:p>
        </w:tc>
        <w:tc>
          <w:tcPr>
            <w:tcW w:w="737" w:type="pct"/>
            <w:tcBorders>
              <w:tl2br w:val="nil"/>
              <w:tr2bl w:val="nil"/>
            </w:tcBorders>
            <w:shd w:val="clear" w:color="auto" w:fill="auto"/>
            <w:vAlign w:val="center"/>
          </w:tcPr>
          <w:p w14:paraId="25DE6D27">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0.196</w:t>
            </w:r>
          </w:p>
        </w:tc>
        <w:tc>
          <w:tcPr>
            <w:tcW w:w="738" w:type="pct"/>
            <w:tcBorders>
              <w:tl2br w:val="nil"/>
              <w:tr2bl w:val="nil"/>
            </w:tcBorders>
            <w:shd w:val="clear" w:color="auto" w:fill="auto"/>
            <w:vAlign w:val="center"/>
          </w:tcPr>
          <w:p w14:paraId="5F71F91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007F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18926FDA">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DC6E85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铅</w:t>
            </w:r>
          </w:p>
        </w:tc>
        <w:tc>
          <w:tcPr>
            <w:tcW w:w="763" w:type="pct"/>
            <w:tcBorders>
              <w:tl2br w:val="nil"/>
              <w:tr2bl w:val="nil"/>
            </w:tcBorders>
            <w:shd w:val="clear" w:color="auto" w:fill="auto"/>
            <w:vAlign w:val="center"/>
          </w:tcPr>
          <w:p w14:paraId="233F906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2723DA2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170</w:t>
            </w:r>
          </w:p>
        </w:tc>
        <w:tc>
          <w:tcPr>
            <w:tcW w:w="549" w:type="pct"/>
            <w:tcBorders>
              <w:tl2br w:val="nil"/>
              <w:tr2bl w:val="nil"/>
            </w:tcBorders>
            <w:shd w:val="clear" w:color="auto" w:fill="auto"/>
            <w:vAlign w:val="center"/>
          </w:tcPr>
          <w:p w14:paraId="033FC24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20</w:t>
            </w:r>
          </w:p>
        </w:tc>
        <w:tc>
          <w:tcPr>
            <w:tcW w:w="737" w:type="pct"/>
            <w:tcBorders>
              <w:tl2br w:val="nil"/>
              <w:tr2bl w:val="nil"/>
            </w:tcBorders>
            <w:shd w:val="clear" w:color="auto" w:fill="auto"/>
            <w:vAlign w:val="center"/>
          </w:tcPr>
          <w:p w14:paraId="65C59E8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0.118</w:t>
            </w:r>
          </w:p>
        </w:tc>
        <w:tc>
          <w:tcPr>
            <w:tcW w:w="738" w:type="pct"/>
            <w:tcBorders>
              <w:tl2br w:val="nil"/>
              <w:tr2bl w:val="nil"/>
            </w:tcBorders>
            <w:shd w:val="clear" w:color="auto" w:fill="auto"/>
            <w:vAlign w:val="center"/>
          </w:tcPr>
          <w:p w14:paraId="504F0C6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1B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2231A41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29DBC16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铜</w:t>
            </w:r>
          </w:p>
        </w:tc>
        <w:tc>
          <w:tcPr>
            <w:tcW w:w="763" w:type="pct"/>
            <w:tcBorders>
              <w:tl2br w:val="nil"/>
              <w:tr2bl w:val="nil"/>
            </w:tcBorders>
            <w:shd w:val="clear" w:color="auto" w:fill="auto"/>
            <w:vAlign w:val="center"/>
          </w:tcPr>
          <w:p w14:paraId="3BC73FE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14301D8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549" w:type="pct"/>
            <w:tcBorders>
              <w:tl2br w:val="nil"/>
              <w:tr2bl w:val="nil"/>
            </w:tcBorders>
            <w:shd w:val="clear" w:color="auto" w:fill="auto"/>
            <w:vAlign w:val="center"/>
          </w:tcPr>
          <w:p w14:paraId="6F23CB5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22</w:t>
            </w:r>
          </w:p>
        </w:tc>
        <w:tc>
          <w:tcPr>
            <w:tcW w:w="737" w:type="pct"/>
            <w:tcBorders>
              <w:tl2br w:val="nil"/>
              <w:tr2bl w:val="nil"/>
            </w:tcBorders>
            <w:shd w:val="clear" w:color="auto" w:fill="auto"/>
            <w:vAlign w:val="center"/>
          </w:tcPr>
          <w:p w14:paraId="7B6C4398">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0.22</w:t>
            </w:r>
          </w:p>
        </w:tc>
        <w:tc>
          <w:tcPr>
            <w:tcW w:w="738" w:type="pct"/>
            <w:tcBorders>
              <w:tl2br w:val="nil"/>
              <w:tr2bl w:val="nil"/>
            </w:tcBorders>
            <w:shd w:val="clear" w:color="auto" w:fill="auto"/>
            <w:vAlign w:val="center"/>
          </w:tcPr>
          <w:p w14:paraId="0EFDB55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4F96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4D259D00">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6245D89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（总）汞</w:t>
            </w:r>
          </w:p>
        </w:tc>
        <w:tc>
          <w:tcPr>
            <w:tcW w:w="763" w:type="pct"/>
            <w:tcBorders>
              <w:tl2br w:val="nil"/>
              <w:tr2bl w:val="nil"/>
            </w:tcBorders>
            <w:shd w:val="clear" w:color="auto" w:fill="auto"/>
            <w:vAlign w:val="center"/>
          </w:tcPr>
          <w:p w14:paraId="3D04CDA9">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09AA9DF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3.4</w:t>
            </w:r>
          </w:p>
        </w:tc>
        <w:tc>
          <w:tcPr>
            <w:tcW w:w="549" w:type="pct"/>
            <w:tcBorders>
              <w:tl2br w:val="nil"/>
              <w:tr2bl w:val="nil"/>
            </w:tcBorders>
            <w:shd w:val="clear" w:color="auto" w:fill="auto"/>
            <w:vAlign w:val="center"/>
          </w:tcPr>
          <w:p w14:paraId="1FB6CBA0">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0.126</w:t>
            </w:r>
          </w:p>
        </w:tc>
        <w:tc>
          <w:tcPr>
            <w:tcW w:w="737" w:type="pct"/>
            <w:tcBorders>
              <w:tl2br w:val="nil"/>
              <w:tr2bl w:val="nil"/>
            </w:tcBorders>
            <w:shd w:val="clear" w:color="auto" w:fill="auto"/>
            <w:vAlign w:val="center"/>
          </w:tcPr>
          <w:p w14:paraId="59455B1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0.037</w:t>
            </w:r>
          </w:p>
        </w:tc>
        <w:tc>
          <w:tcPr>
            <w:tcW w:w="738" w:type="pct"/>
            <w:tcBorders>
              <w:tl2br w:val="nil"/>
              <w:tr2bl w:val="nil"/>
            </w:tcBorders>
            <w:shd w:val="clear" w:color="auto" w:fill="auto"/>
            <w:vAlign w:val="center"/>
          </w:tcPr>
          <w:p w14:paraId="445DAED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04B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30A9AC3D">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832A12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（总）砷</w:t>
            </w:r>
          </w:p>
        </w:tc>
        <w:tc>
          <w:tcPr>
            <w:tcW w:w="763" w:type="pct"/>
            <w:tcBorders>
              <w:tl2br w:val="nil"/>
              <w:tr2bl w:val="nil"/>
            </w:tcBorders>
            <w:shd w:val="clear" w:color="auto" w:fill="auto"/>
            <w:vAlign w:val="center"/>
          </w:tcPr>
          <w:p w14:paraId="377A73E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37F0C46C">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25</w:t>
            </w:r>
          </w:p>
        </w:tc>
        <w:tc>
          <w:tcPr>
            <w:tcW w:w="549" w:type="pct"/>
            <w:tcBorders>
              <w:tl2br w:val="nil"/>
              <w:tr2bl w:val="nil"/>
            </w:tcBorders>
            <w:shd w:val="clear" w:color="auto" w:fill="auto"/>
            <w:vAlign w:val="center"/>
          </w:tcPr>
          <w:p w14:paraId="4FD76249">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12</w:t>
            </w:r>
          </w:p>
        </w:tc>
        <w:tc>
          <w:tcPr>
            <w:tcW w:w="737" w:type="pct"/>
            <w:tcBorders>
              <w:tl2br w:val="nil"/>
              <w:tr2bl w:val="nil"/>
            </w:tcBorders>
            <w:shd w:val="clear" w:color="auto" w:fill="auto"/>
            <w:vAlign w:val="center"/>
          </w:tcPr>
          <w:p w14:paraId="5E9CAD5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0.48</w:t>
            </w:r>
          </w:p>
        </w:tc>
        <w:tc>
          <w:tcPr>
            <w:tcW w:w="738" w:type="pct"/>
            <w:tcBorders>
              <w:tl2br w:val="nil"/>
              <w:tr2bl w:val="nil"/>
            </w:tcBorders>
            <w:shd w:val="clear" w:color="auto" w:fill="auto"/>
            <w:vAlign w:val="center"/>
          </w:tcPr>
          <w:p w14:paraId="4854D37A">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6303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4E67FE8">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7243117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锌</w:t>
            </w:r>
          </w:p>
        </w:tc>
        <w:tc>
          <w:tcPr>
            <w:tcW w:w="763" w:type="pct"/>
            <w:tcBorders>
              <w:tl2br w:val="nil"/>
              <w:tr2bl w:val="nil"/>
            </w:tcBorders>
            <w:shd w:val="clear" w:color="auto" w:fill="auto"/>
            <w:vAlign w:val="center"/>
          </w:tcPr>
          <w:p w14:paraId="0BED3157">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10971DF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300</w:t>
            </w:r>
          </w:p>
        </w:tc>
        <w:tc>
          <w:tcPr>
            <w:tcW w:w="549" w:type="pct"/>
            <w:tcBorders>
              <w:tl2br w:val="nil"/>
              <w:tr2bl w:val="nil"/>
            </w:tcBorders>
            <w:shd w:val="clear" w:color="auto" w:fill="auto"/>
            <w:vAlign w:val="center"/>
          </w:tcPr>
          <w:p w14:paraId="2B02B45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55</w:t>
            </w:r>
          </w:p>
        </w:tc>
        <w:tc>
          <w:tcPr>
            <w:tcW w:w="737" w:type="pct"/>
            <w:tcBorders>
              <w:tl2br w:val="nil"/>
              <w:tr2bl w:val="nil"/>
            </w:tcBorders>
            <w:shd w:val="clear" w:color="auto" w:fill="auto"/>
            <w:vAlign w:val="center"/>
          </w:tcPr>
          <w:p w14:paraId="04424433">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0.183</w:t>
            </w:r>
          </w:p>
        </w:tc>
        <w:tc>
          <w:tcPr>
            <w:tcW w:w="738" w:type="pct"/>
            <w:tcBorders>
              <w:tl2br w:val="nil"/>
              <w:tr2bl w:val="nil"/>
            </w:tcBorders>
            <w:shd w:val="clear" w:color="auto" w:fill="auto"/>
            <w:vAlign w:val="center"/>
          </w:tcPr>
          <w:p w14:paraId="48695DCB">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1E23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1804EC39">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1EA8B3F4">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镉</w:t>
            </w:r>
          </w:p>
        </w:tc>
        <w:tc>
          <w:tcPr>
            <w:tcW w:w="763" w:type="pct"/>
            <w:tcBorders>
              <w:tl2br w:val="nil"/>
              <w:tr2bl w:val="nil"/>
            </w:tcBorders>
            <w:shd w:val="clear" w:color="auto" w:fill="auto"/>
            <w:vAlign w:val="center"/>
          </w:tcPr>
          <w:p w14:paraId="2F385FF1">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151CD37E">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0.6</w:t>
            </w:r>
          </w:p>
        </w:tc>
        <w:tc>
          <w:tcPr>
            <w:tcW w:w="549" w:type="pct"/>
            <w:tcBorders>
              <w:tl2br w:val="nil"/>
              <w:tr2bl w:val="nil"/>
            </w:tcBorders>
            <w:shd w:val="clear" w:color="auto" w:fill="auto"/>
            <w:vAlign w:val="center"/>
          </w:tcPr>
          <w:p w14:paraId="1A5625BB">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0.44</w:t>
            </w:r>
          </w:p>
        </w:tc>
        <w:tc>
          <w:tcPr>
            <w:tcW w:w="737" w:type="pct"/>
            <w:tcBorders>
              <w:tl2br w:val="nil"/>
              <w:tr2bl w:val="nil"/>
            </w:tcBorders>
            <w:shd w:val="clear" w:color="auto" w:fill="auto"/>
            <w:vAlign w:val="center"/>
          </w:tcPr>
          <w:p w14:paraId="1957DA05">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0.73</w:t>
            </w:r>
          </w:p>
        </w:tc>
        <w:tc>
          <w:tcPr>
            <w:tcW w:w="738" w:type="pct"/>
            <w:tcBorders>
              <w:tl2br w:val="nil"/>
              <w:tr2bl w:val="nil"/>
            </w:tcBorders>
            <w:shd w:val="clear" w:color="auto" w:fill="auto"/>
            <w:vAlign w:val="center"/>
          </w:tcPr>
          <w:p w14:paraId="66924188">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5ED1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19E9733">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5352637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石油烃（C</w:t>
            </w:r>
            <w:r>
              <w:rPr>
                <w:rFonts w:hint="default" w:ascii="Times New Roman" w:hAnsi="Times New Roman" w:eastAsia="宋体" w:cs="Times New Roman"/>
                <w:color w:val="000000" w:themeColor="text1"/>
                <w:szCs w:val="21"/>
                <w:vertAlign w:val="subscript"/>
                <w14:textFill>
                  <w14:solidFill>
                    <w14:schemeClr w14:val="tx1"/>
                  </w14:solidFill>
                </w14:textFill>
              </w:rPr>
              <w:t>10</w:t>
            </w:r>
            <w:r>
              <w:rPr>
                <w:rFonts w:hint="default" w:ascii="Times New Roman" w:hAnsi="Times New Roman" w:eastAsia="宋体" w:cs="Times New Roman"/>
                <w:color w:val="000000" w:themeColor="text1"/>
                <w:szCs w:val="21"/>
                <w14:textFill>
                  <w14:solidFill>
                    <w14:schemeClr w14:val="tx1"/>
                  </w14:solidFill>
                </w14:textFill>
              </w:rPr>
              <w:t>-C</w:t>
            </w:r>
            <w:r>
              <w:rPr>
                <w:rFonts w:hint="default" w:ascii="Times New Roman" w:hAnsi="Times New Roman" w:eastAsia="宋体" w:cs="Times New Roman"/>
                <w:color w:val="000000" w:themeColor="text1"/>
                <w:szCs w:val="21"/>
                <w:vertAlign w:val="subscript"/>
                <w14:textFill>
                  <w14:solidFill>
                    <w14:schemeClr w14:val="tx1"/>
                  </w14:solidFill>
                </w14:textFill>
              </w:rPr>
              <w:t>40</w:t>
            </w:r>
            <w:r>
              <w:rPr>
                <w:rFonts w:hint="default" w:ascii="Times New Roman" w:hAnsi="Times New Roman" w:eastAsia="宋体" w:cs="Times New Roman"/>
                <w:color w:val="000000" w:themeColor="text1"/>
                <w:szCs w:val="21"/>
                <w14:textFill>
                  <w14:solidFill>
                    <w14:schemeClr w14:val="tx1"/>
                  </w14:solidFill>
                </w14:textFill>
              </w:rPr>
              <w:t>）</w:t>
            </w:r>
          </w:p>
        </w:tc>
        <w:tc>
          <w:tcPr>
            <w:tcW w:w="763" w:type="pct"/>
            <w:tcBorders>
              <w:tl2br w:val="nil"/>
              <w:tr2bl w:val="nil"/>
            </w:tcBorders>
            <w:shd w:val="clear" w:color="auto" w:fill="auto"/>
            <w:vAlign w:val="center"/>
          </w:tcPr>
          <w:p w14:paraId="66AD5C5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mg/kg</w:t>
            </w:r>
          </w:p>
        </w:tc>
        <w:tc>
          <w:tcPr>
            <w:tcW w:w="759" w:type="pct"/>
            <w:tcBorders>
              <w:tl2br w:val="nil"/>
              <w:tr2bl w:val="nil"/>
            </w:tcBorders>
            <w:shd w:val="clear" w:color="auto" w:fill="auto"/>
            <w:noWrap/>
            <w:vAlign w:val="center"/>
          </w:tcPr>
          <w:p w14:paraId="43A17B65">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4500</w:t>
            </w:r>
          </w:p>
        </w:tc>
        <w:tc>
          <w:tcPr>
            <w:tcW w:w="549" w:type="pct"/>
            <w:tcBorders>
              <w:tl2br w:val="nil"/>
              <w:tr2bl w:val="nil"/>
            </w:tcBorders>
            <w:shd w:val="clear" w:color="auto" w:fill="auto"/>
            <w:vAlign w:val="center"/>
          </w:tcPr>
          <w:p w14:paraId="6546E3C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11</w:t>
            </w:r>
          </w:p>
        </w:tc>
        <w:tc>
          <w:tcPr>
            <w:tcW w:w="737" w:type="pct"/>
            <w:tcBorders>
              <w:tl2br w:val="nil"/>
              <w:tr2bl w:val="nil"/>
            </w:tcBorders>
            <w:shd w:val="clear" w:color="auto" w:fill="auto"/>
            <w:vAlign w:val="center"/>
          </w:tcPr>
          <w:p w14:paraId="190ECBF4">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0.002</w:t>
            </w:r>
          </w:p>
        </w:tc>
        <w:tc>
          <w:tcPr>
            <w:tcW w:w="738" w:type="pct"/>
            <w:tcBorders>
              <w:tl2br w:val="nil"/>
              <w:tr2bl w:val="nil"/>
            </w:tcBorders>
            <w:shd w:val="clear" w:color="auto" w:fill="auto"/>
            <w:noWrap/>
            <w:vAlign w:val="center"/>
          </w:tcPr>
          <w:p w14:paraId="72079DE6">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达标</w:t>
            </w:r>
          </w:p>
        </w:tc>
      </w:tr>
      <w:tr w14:paraId="768B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vMerge w:val="continue"/>
            <w:tcBorders>
              <w:tl2br w:val="nil"/>
              <w:tr2bl w:val="nil"/>
            </w:tcBorders>
            <w:shd w:val="clear" w:color="auto" w:fill="auto"/>
            <w:vAlign w:val="center"/>
          </w:tcPr>
          <w:p w14:paraId="0FBC83D5">
            <w:pPr>
              <w:jc w:val="center"/>
              <w:rPr>
                <w:rFonts w:hint="default" w:ascii="Times New Roman" w:hAnsi="Times New Roman" w:eastAsia="宋体" w:cs="Times New Roman"/>
                <w:color w:val="000000" w:themeColor="text1"/>
                <w:szCs w:val="21"/>
                <w14:textFill>
                  <w14:solidFill>
                    <w14:schemeClr w14:val="tx1"/>
                  </w14:solidFill>
                </w14:textFill>
              </w:rPr>
            </w:pPr>
          </w:p>
        </w:tc>
        <w:tc>
          <w:tcPr>
            <w:tcW w:w="936" w:type="pct"/>
            <w:tcBorders>
              <w:tl2br w:val="nil"/>
              <w:tr2bl w:val="nil"/>
            </w:tcBorders>
            <w:shd w:val="clear" w:color="auto" w:fill="auto"/>
            <w:vAlign w:val="center"/>
          </w:tcPr>
          <w:p w14:paraId="376AA290">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含盐量</w:t>
            </w:r>
          </w:p>
        </w:tc>
        <w:tc>
          <w:tcPr>
            <w:tcW w:w="763" w:type="pct"/>
            <w:tcBorders>
              <w:tl2br w:val="nil"/>
              <w:tr2bl w:val="nil"/>
            </w:tcBorders>
            <w:shd w:val="clear" w:color="auto" w:fill="auto"/>
            <w:vAlign w:val="center"/>
          </w:tcPr>
          <w:p w14:paraId="2D267782">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g/kg</w:t>
            </w:r>
          </w:p>
        </w:tc>
        <w:tc>
          <w:tcPr>
            <w:tcW w:w="759" w:type="pct"/>
            <w:tcBorders>
              <w:tl2br w:val="nil"/>
              <w:tr2bl w:val="nil"/>
            </w:tcBorders>
            <w:shd w:val="clear" w:color="auto" w:fill="auto"/>
            <w:noWrap/>
            <w:vAlign w:val="center"/>
          </w:tcPr>
          <w:p w14:paraId="121498DD">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c>
          <w:tcPr>
            <w:tcW w:w="549" w:type="pct"/>
            <w:tcBorders>
              <w:tl2br w:val="nil"/>
              <w:tr2bl w:val="nil"/>
            </w:tcBorders>
            <w:shd w:val="clear" w:color="auto" w:fill="auto"/>
            <w:vAlign w:val="center"/>
          </w:tcPr>
          <w:p w14:paraId="0FE68D86">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2.2</w:t>
            </w:r>
          </w:p>
        </w:tc>
        <w:tc>
          <w:tcPr>
            <w:tcW w:w="737" w:type="pct"/>
            <w:tcBorders>
              <w:tl2br w:val="nil"/>
              <w:tr2bl w:val="nil"/>
            </w:tcBorders>
            <w:shd w:val="clear" w:color="auto" w:fill="auto"/>
            <w:vAlign w:val="center"/>
          </w:tcPr>
          <w:p w14:paraId="2147DA3C">
            <w:pPr>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w:t>
            </w:r>
          </w:p>
        </w:tc>
        <w:tc>
          <w:tcPr>
            <w:tcW w:w="738" w:type="pct"/>
            <w:tcBorders>
              <w:tl2br w:val="nil"/>
              <w:tr2bl w:val="nil"/>
            </w:tcBorders>
            <w:shd w:val="clear" w:color="auto" w:fill="auto"/>
            <w:noWrap/>
            <w:vAlign w:val="center"/>
          </w:tcPr>
          <w:p w14:paraId="264E17E3">
            <w:pPr>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w:t>
            </w:r>
          </w:p>
        </w:tc>
      </w:tr>
    </w:tbl>
    <w:p w14:paraId="0750E002">
      <w:pPr>
        <w:keepNext/>
        <w:keepLines/>
        <w:numPr>
          <w:ilvl w:val="1"/>
          <w:numId w:val="1"/>
        </w:numPr>
        <w:spacing w:before="200" w:after="200" w:line="360" w:lineRule="auto"/>
        <w:jc w:val="left"/>
        <w:outlineLvl w:val="1"/>
        <w:rPr>
          <w:rFonts w:hint="default" w:ascii="Times New Roman" w:hAnsi="Times New Roman" w:eastAsia="黑体" w:cs="Times New Roman"/>
          <w:bCs/>
          <w:color w:val="000000" w:themeColor="text1"/>
          <w:sz w:val="28"/>
          <w:szCs w:val="32"/>
          <w14:textFill>
            <w14:solidFill>
              <w14:schemeClr w14:val="tx1"/>
            </w14:solidFill>
          </w14:textFill>
        </w:rPr>
      </w:pPr>
      <w:bookmarkStart w:id="194" w:name="_Toc27421"/>
      <w:r>
        <w:rPr>
          <w:rFonts w:hint="default" w:ascii="Times New Roman" w:hAnsi="Times New Roman" w:eastAsia="黑体" w:cs="Times New Roman"/>
          <w:bCs/>
          <w:color w:val="000000" w:themeColor="text1"/>
          <w:sz w:val="28"/>
          <w:szCs w:val="32"/>
          <w14:textFill>
            <w14:solidFill>
              <w14:schemeClr w14:val="tx1"/>
            </w14:solidFill>
          </w14:textFill>
        </w:rPr>
        <w:t>生态环境现状调查与评价</w:t>
      </w:r>
      <w:bookmarkEnd w:id="190"/>
      <w:bookmarkEnd w:id="191"/>
      <w:bookmarkEnd w:id="194"/>
    </w:p>
    <w:p w14:paraId="3299A509">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生态功能区划</w:t>
      </w:r>
    </w:p>
    <w:p w14:paraId="42BC75AD">
      <w:pPr>
        <w:pStyle w:val="76"/>
        <w:ind w:firstLine="480"/>
        <w:rPr>
          <w:rFonts w:hint="default" w:ascii="Times New Roman" w:hAnsi="Times New Roman" w:cs="Times New Roman"/>
          <w:color w:val="000000" w:themeColor="text1"/>
          <w14:textFill>
            <w14:solidFill>
              <w14:schemeClr w14:val="tx1"/>
            </w14:solidFill>
          </w14:textFill>
        </w:rPr>
      </w:pPr>
      <w:bookmarkStart w:id="195" w:name="_Ref474659032"/>
      <w:bookmarkStart w:id="196" w:name="_Hlk111788199"/>
      <w:r>
        <w:rPr>
          <w:rFonts w:hint="default" w:ascii="Times New Roman" w:hAnsi="Times New Roman" w:cs="Times New Roman"/>
          <w:color w:val="000000" w:themeColor="text1"/>
          <w14:textFill>
            <w14:solidFill>
              <w14:schemeClr w14:val="tx1"/>
            </w14:solidFill>
          </w14:textFill>
        </w:rPr>
        <w:t>根据《新疆生态功能区划》，评价区域属于Ⅳ塔里木盆地暖温荒漠及绿洲农业生态区，Ⅳ</w:t>
      </w:r>
      <w:r>
        <w:rPr>
          <w:rFonts w:hint="default" w:ascii="Times New Roman" w:hAnsi="Times New Roman" w:cs="Times New Roman"/>
          <w:color w:val="000000" w:themeColor="text1"/>
          <w:vertAlign w:val="subscript"/>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塔里木盆地西部北部荒漠及绿洲农业生态亚区，59</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塔里木河上中游乔灌草及胡杨林保护生态功能区。详见</w:t>
      </w:r>
      <w:r>
        <w:rPr>
          <w:rFonts w:hint="eastAsia" w:ascii="Times New Roman" w:hAnsi="Times New Roman" w:cs="Times New Roman"/>
          <w:color w:val="000000" w:themeColor="text1"/>
          <w:lang w:val="en-US" w:eastAsia="zh-CN"/>
          <w14:textFill>
            <w14:solidFill>
              <w14:schemeClr w14:val="tx1"/>
            </w14:solidFill>
          </w14:textFill>
        </w:rPr>
        <w:t>附</w:t>
      </w:r>
      <w:r>
        <w:rPr>
          <w:rFonts w:hint="default" w:ascii="Times New Roman" w:hAnsi="Times New Roman" w:cs="Times New Roman"/>
          <w:color w:val="000000" w:themeColor="text1"/>
          <w14:textFill>
            <w14:solidFill>
              <w14:schemeClr w14:val="tx1"/>
            </w14:solidFill>
          </w14:textFill>
        </w:rPr>
        <w:t>图</w:t>
      </w:r>
      <w:r>
        <w:rPr>
          <w:rFonts w:hint="eastAsia" w:ascii="Times New Roman" w:hAnsi="Times New Roman" w:cs="Times New Roman"/>
          <w:color w:val="000000" w:themeColor="text1"/>
          <w:lang w:val="en-US" w:eastAsia="zh-CN"/>
          <w14:textFill>
            <w14:solidFill>
              <w14:schemeClr w14:val="tx1"/>
            </w14:solidFill>
          </w14:textFill>
        </w:rPr>
        <w:t>13和表4</w:t>
      </w:r>
      <w:r>
        <w:rPr>
          <w:rFonts w:hint="default" w:ascii="Times New Roman" w:hAnsi="Times New Roman" w:cs="Times New Roman"/>
          <w:color w:val="000000" w:themeColor="text1"/>
          <w14:textFill>
            <w14:solidFill>
              <w14:schemeClr w14:val="tx1"/>
            </w14:solidFill>
          </w14:textFill>
        </w:rPr>
        <w:t>.4-1。</w:t>
      </w:r>
    </w:p>
    <w:p w14:paraId="46010B64">
      <w:pPr>
        <w:widowControl w:val="0"/>
        <w:spacing w:line="360" w:lineRule="auto"/>
        <w:jc w:val="cente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表4</w:t>
      </w:r>
      <w:r>
        <w:rPr>
          <w:rFonts w:hint="default" w:ascii="Times New Roman" w:hAnsi="Times New Roman" w:eastAsia="宋体" w:cs="Times New Roman"/>
          <w:b/>
          <w:color w:val="000000" w:themeColor="text1"/>
          <w:kern w:val="0"/>
          <w:sz w:val="21"/>
          <w:szCs w:val="22"/>
          <w:lang w:val="en-US" w:eastAsia="zh-CN" w:bidi="ar-SA"/>
          <w14:textFill>
            <w14:solidFill>
              <w14:schemeClr w14:val="tx1"/>
            </w14:solidFill>
          </w14:textFill>
        </w:rPr>
        <w:t>.4-1</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 xml:space="preserve">    项目区生态功能区划</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943"/>
        <w:gridCol w:w="918"/>
        <w:gridCol w:w="793"/>
        <w:gridCol w:w="790"/>
        <w:gridCol w:w="1051"/>
        <w:gridCol w:w="1186"/>
        <w:gridCol w:w="917"/>
        <w:gridCol w:w="1759"/>
      </w:tblGrid>
      <w:tr w14:paraId="17AD9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1587" w:type="pct"/>
            <w:gridSpan w:val="3"/>
            <w:noWrap w:val="0"/>
            <w:vAlign w:val="center"/>
          </w:tcPr>
          <w:p w14:paraId="0A3E3A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生态功能分区单元</w:t>
            </w:r>
          </w:p>
        </w:tc>
        <w:tc>
          <w:tcPr>
            <w:tcW w:w="472" w:type="pct"/>
            <w:vMerge w:val="restart"/>
            <w:noWrap w:val="0"/>
            <w:vAlign w:val="center"/>
          </w:tcPr>
          <w:p w14:paraId="5CE347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主要生态服务功能</w:t>
            </w:r>
          </w:p>
        </w:tc>
        <w:tc>
          <w:tcPr>
            <w:tcW w:w="629" w:type="pct"/>
            <w:vMerge w:val="restart"/>
            <w:noWrap w:val="0"/>
            <w:vAlign w:val="center"/>
          </w:tcPr>
          <w:p w14:paraId="628089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主要生态环境问题</w:t>
            </w:r>
          </w:p>
        </w:tc>
        <w:tc>
          <w:tcPr>
            <w:tcW w:w="709" w:type="pct"/>
            <w:vMerge w:val="restart"/>
            <w:noWrap w:val="0"/>
            <w:vAlign w:val="center"/>
          </w:tcPr>
          <w:p w14:paraId="0A05A0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主要生态敏感因子、敏感程度</w:t>
            </w:r>
          </w:p>
        </w:tc>
        <w:tc>
          <w:tcPr>
            <w:tcW w:w="549" w:type="pct"/>
            <w:vMerge w:val="restart"/>
            <w:noWrap w:val="0"/>
            <w:vAlign w:val="center"/>
          </w:tcPr>
          <w:p w14:paraId="340086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主要保护目标</w:t>
            </w:r>
          </w:p>
        </w:tc>
        <w:tc>
          <w:tcPr>
            <w:tcW w:w="1051" w:type="pct"/>
            <w:vMerge w:val="restart"/>
            <w:noWrap w:val="0"/>
            <w:vAlign w:val="center"/>
          </w:tcPr>
          <w:p w14:paraId="23AB5B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发展方向</w:t>
            </w:r>
          </w:p>
        </w:tc>
      </w:tr>
      <w:tr w14:paraId="77BEAE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564" w:type="pct"/>
            <w:noWrap w:val="0"/>
            <w:vAlign w:val="center"/>
          </w:tcPr>
          <w:p w14:paraId="6A5CC0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生态区</w:t>
            </w:r>
          </w:p>
        </w:tc>
        <w:tc>
          <w:tcPr>
            <w:tcW w:w="549" w:type="pct"/>
            <w:noWrap w:val="0"/>
            <w:vAlign w:val="center"/>
          </w:tcPr>
          <w:p w14:paraId="1DA819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生态</w:t>
            </w:r>
          </w:p>
          <w:p w14:paraId="0C3CAD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亚区</w:t>
            </w:r>
          </w:p>
        </w:tc>
        <w:tc>
          <w:tcPr>
            <w:tcW w:w="472" w:type="pct"/>
            <w:noWrap w:val="0"/>
            <w:vAlign w:val="center"/>
          </w:tcPr>
          <w:p w14:paraId="113372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生态</w:t>
            </w:r>
          </w:p>
          <w:p w14:paraId="499B29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功能区</w:t>
            </w:r>
          </w:p>
        </w:tc>
        <w:tc>
          <w:tcPr>
            <w:tcW w:w="472" w:type="pct"/>
            <w:vMerge w:val="continue"/>
            <w:noWrap w:val="0"/>
            <w:vAlign w:val="center"/>
          </w:tcPr>
          <w:p w14:paraId="7B63CD5B">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tc>
        <w:tc>
          <w:tcPr>
            <w:tcW w:w="629" w:type="pct"/>
            <w:vMerge w:val="continue"/>
            <w:noWrap w:val="0"/>
            <w:vAlign w:val="center"/>
          </w:tcPr>
          <w:p w14:paraId="411827E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tc>
        <w:tc>
          <w:tcPr>
            <w:tcW w:w="709" w:type="pct"/>
            <w:vMerge w:val="continue"/>
            <w:noWrap w:val="0"/>
            <w:vAlign w:val="center"/>
          </w:tcPr>
          <w:p w14:paraId="275746F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tc>
        <w:tc>
          <w:tcPr>
            <w:tcW w:w="549" w:type="pct"/>
            <w:vMerge w:val="continue"/>
            <w:noWrap w:val="0"/>
            <w:vAlign w:val="center"/>
          </w:tcPr>
          <w:p w14:paraId="00A6D4C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tc>
        <w:tc>
          <w:tcPr>
            <w:tcW w:w="1051" w:type="pct"/>
            <w:vMerge w:val="continue"/>
            <w:noWrap w:val="0"/>
            <w:vAlign w:val="center"/>
          </w:tcPr>
          <w:p w14:paraId="7F3BAFC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p>
        </w:tc>
      </w:tr>
      <w:tr w14:paraId="12515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4310" w:hRule="atLeast"/>
          <w:jc w:val="center"/>
        </w:trPr>
        <w:tc>
          <w:tcPr>
            <w:tcW w:w="564" w:type="pct"/>
            <w:noWrap w:val="0"/>
            <w:vAlign w:val="center"/>
          </w:tcPr>
          <w:p w14:paraId="039240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Ⅳ</w:t>
            </w: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kern w:val="0"/>
                <w:sz w:val="21"/>
                <w:szCs w:val="21"/>
                <w:highlight w:val="none"/>
                <w:lang w:bidi="ar"/>
                <w14:textFill>
                  <w14:solidFill>
                    <w14:schemeClr w14:val="tx1"/>
                  </w14:solidFill>
                </w14:textFill>
              </w:rPr>
              <w:t>塔里木盆地暖温荒漠及绿洲农业生态区</w:t>
            </w:r>
          </w:p>
        </w:tc>
        <w:tc>
          <w:tcPr>
            <w:tcW w:w="549" w:type="pct"/>
            <w:noWrap w:val="0"/>
            <w:vAlign w:val="center"/>
          </w:tcPr>
          <w:p w14:paraId="381BF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kern w:val="0"/>
                <w:sz w:val="21"/>
                <w:szCs w:val="21"/>
                <w:highlight w:val="none"/>
                <w:lang w:bidi="ar"/>
                <w14:textFill>
                  <w14:solidFill>
                    <w14:schemeClr w14:val="tx1"/>
                  </w14:solidFill>
                </w14:textFill>
              </w:rPr>
              <w:t>Ⅳ</w:t>
            </w:r>
            <w:r>
              <w:rPr>
                <w:rFonts w:hint="default" w:ascii="Times New Roman" w:hAnsi="Times New Roman" w:eastAsia="宋体" w:cs="Times New Roman"/>
                <w:color w:val="000000" w:themeColor="text1"/>
                <w:spacing w:val="0"/>
                <w:kern w:val="0"/>
                <w:sz w:val="21"/>
                <w:szCs w:val="21"/>
                <w:highlight w:val="none"/>
                <w:vertAlign w:val="subscript"/>
                <w:lang w:bidi="ar"/>
                <w14:textFill>
                  <w14:solidFill>
                    <w14:schemeClr w14:val="tx1"/>
                  </w14:solidFill>
                </w14:textFill>
              </w:rPr>
              <w:t>1</w:t>
            </w:r>
            <w:r>
              <w:rPr>
                <w:rFonts w:hint="default" w:ascii="Times New Roman" w:hAnsi="Times New Roman" w:eastAsia="宋体" w:cs="Times New Roman"/>
                <w:color w:val="000000" w:themeColor="text1"/>
                <w:spacing w:val="0"/>
                <w:kern w:val="0"/>
                <w:sz w:val="21"/>
                <w:szCs w:val="21"/>
                <w:highlight w:val="none"/>
                <w:lang w:bidi="ar"/>
                <w14:textFill>
                  <w14:solidFill>
                    <w14:schemeClr w14:val="tx1"/>
                  </w14:solidFill>
                </w14:textFill>
              </w:rPr>
              <w:t>塔里木盆地西部、北部荒漠及绿洲农业生态亚区</w:t>
            </w:r>
          </w:p>
        </w:tc>
        <w:tc>
          <w:tcPr>
            <w:tcW w:w="472" w:type="pct"/>
            <w:noWrap w:val="0"/>
            <w:vAlign w:val="center"/>
          </w:tcPr>
          <w:p w14:paraId="2F1627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val="en-US" w:eastAsia="zh-CN" w:bidi="ar"/>
                <w14:textFill>
                  <w14:solidFill>
                    <w14:schemeClr w14:val="tx1"/>
                  </w14:solidFill>
                </w14:textFill>
              </w:rPr>
              <w:t>59.</w:t>
            </w: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塔里木河上中游乔灌草及胡杨林保护生态功能区</w:t>
            </w:r>
          </w:p>
        </w:tc>
        <w:tc>
          <w:tcPr>
            <w:tcW w:w="472" w:type="pct"/>
            <w:noWrap w:val="0"/>
            <w:vAlign w:val="center"/>
          </w:tcPr>
          <w:p w14:paraId="54C56A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沙漠化控制、土壤保持、生物多样性维护、农畜产品生产</w:t>
            </w:r>
          </w:p>
        </w:tc>
        <w:tc>
          <w:tcPr>
            <w:tcW w:w="629" w:type="pct"/>
            <w:noWrap w:val="0"/>
            <w:vAlign w:val="center"/>
          </w:tcPr>
          <w:p w14:paraId="1FC9DA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河水水量减少、水质恶化、植被破坏、沙漠化扩大、土壤盐渍化、湿地减少、野生动物减少、毁林毁草开荒</w:t>
            </w:r>
          </w:p>
        </w:tc>
        <w:tc>
          <w:tcPr>
            <w:tcW w:w="709" w:type="pct"/>
            <w:noWrap w:val="0"/>
            <w:vAlign w:val="center"/>
          </w:tcPr>
          <w:p w14:paraId="0D1BDD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生物多样性和生境高度敏感，土壤侵蚀中度敏感，土地沙漠化不敏感，土壤盐渍化轻度</w:t>
            </w:r>
          </w:p>
          <w:p w14:paraId="1D7E12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敏感</w:t>
            </w:r>
          </w:p>
        </w:tc>
        <w:tc>
          <w:tcPr>
            <w:tcW w:w="549" w:type="pct"/>
            <w:noWrap w:val="0"/>
            <w:vAlign w:val="center"/>
          </w:tcPr>
          <w:p w14:paraId="6E14BE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t>保证向下游泄水量、保护胡杨林、保护河岸和防洪堤、保护野生动物、保护湿地、保护甘草和罗布麻</w:t>
            </w:r>
          </w:p>
        </w:tc>
        <w:tc>
          <w:tcPr>
            <w:tcW w:w="1051" w:type="pct"/>
            <w:noWrap w:val="0"/>
            <w:vAlign w:val="center"/>
          </w:tcPr>
          <w:p w14:paraId="5ACDA7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0"/>
                <w:sz w:val="21"/>
                <w:szCs w:val="21"/>
                <w:highlight w:val="none"/>
                <w:lang w:bidi="ar"/>
                <w14:textFill>
                  <w14:solidFill>
                    <w14:schemeClr w14:val="tx1"/>
                  </w14:solidFill>
                </w14:textFill>
              </w:rPr>
            </w:pPr>
            <w:r>
              <w:rPr>
                <w:rFonts w:hint="default" w:ascii="Times New Roman" w:hAnsi="Times New Roman" w:eastAsia="宋体" w:cs="Times New Roman"/>
                <w:color w:val="000000" w:themeColor="text1"/>
                <w:spacing w:val="0"/>
                <w:kern w:val="0"/>
                <w:sz w:val="21"/>
                <w:szCs w:val="21"/>
                <w:highlight w:val="none"/>
                <w14:textFill>
                  <w14:solidFill>
                    <w14:schemeClr w14:val="tx1"/>
                  </w14:solidFill>
                </w14:textFill>
              </w:rPr>
              <w:t>加大保护力度，建设好国家级塔河生态功能保护区和世界最大的胡杨林自然保护区。在保护好生态环境的前提下，有规划地开发利用油气资源，对废弃物进行无害化处理，恢复被破坏的林草植被实施迹地恢复，加强防洪“导流”工程，实现油气开发与生态环境保护的双赢</w:t>
            </w:r>
          </w:p>
        </w:tc>
      </w:tr>
      <w:bookmarkEnd w:id="195"/>
      <w:bookmarkEnd w:id="196"/>
    </w:tbl>
    <w:p w14:paraId="74CAE315">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调查方法及评价内容</w:t>
      </w:r>
    </w:p>
    <w:p w14:paraId="1E90F2B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本项目所在区域行政隶属于</w:t>
      </w:r>
      <w:r>
        <w:rPr>
          <w:rFonts w:hint="default" w:ascii="Times New Roman" w:hAnsi="Times New Roman" w:eastAsia="宋体" w:cs="Times New Roman"/>
          <w:color w:val="000000" w:themeColor="text1"/>
          <w:kern w:val="0"/>
          <w:sz w:val="24"/>
          <w:szCs w:val="24"/>
          <w:lang w:bidi="ar"/>
          <w14:textFill>
            <w14:solidFill>
              <w14:schemeClr w14:val="tx1"/>
            </w14:solidFill>
          </w14:textFill>
        </w:rPr>
        <w:t>新疆维吾尔自治区</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w:t>
      </w:r>
      <w:r>
        <w:rPr>
          <w:rFonts w:hint="default" w:ascii="Times New Roman" w:hAnsi="Times New Roman" w:eastAsia="宋体" w:cs="Times New Roman"/>
          <w:color w:val="000000" w:themeColor="text1"/>
          <w:kern w:val="0"/>
          <w:sz w:val="24"/>
          <w:szCs w:val="24"/>
          <w:lang w:bidi="ar"/>
          <w14:textFill>
            <w14:solidFill>
              <w14:schemeClr w14:val="tx1"/>
            </w14:solidFill>
          </w14:textFill>
        </w:rPr>
        <w:t>轮台县</w:t>
      </w:r>
      <w:r>
        <w:rPr>
          <w:rFonts w:hint="default" w:ascii="Times New Roman" w:hAnsi="Times New Roman" w:cs="Times New Roman"/>
          <w:color w:val="000000" w:themeColor="text1"/>
          <w14:textFill>
            <w14:solidFill>
              <w14:schemeClr w14:val="tx1"/>
            </w14:solidFill>
          </w14:textFill>
        </w:rPr>
        <w:t>。地处天山南麓塔里木盆地北缘。</w:t>
      </w:r>
    </w:p>
    <w:p w14:paraId="12510E5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（1）调查范围</w:t>
      </w:r>
    </w:p>
    <w:p w14:paraId="0D5F21D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根据《环境影响评价技术导则 生态影响》（HJ19-2022），管线评价范围为穿越敏感区管线：以线路穿越段向两端外延1km、线路中心线向两侧外延1km；其他管线中心向两侧外延300m。</w:t>
      </w:r>
    </w:p>
    <w:p w14:paraId="01F7283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（2）调查内容</w:t>
      </w:r>
    </w:p>
    <w:p w14:paraId="66E3C25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调查评价范围内的植物区系、植被类型，植物群落结构及演替规律，群落中的关键种、建群种、优势种；动物区系、物种组成及分布特征；生态系统的类型、面积及空间分布；重要物种的分布、生态学特征、种群现状，迁徙物种的主要迁徙路线、迁徙时间，重要生境的分布及现状。</w:t>
      </w:r>
    </w:p>
    <w:p w14:paraId="541ECC3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②调查生态敏感区的主要保护对象、功能区划、保护要求。</w:t>
      </w:r>
    </w:p>
    <w:p w14:paraId="2A7540E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③调查区域存在的主要生态问题。</w:t>
      </w:r>
    </w:p>
    <w:p w14:paraId="29A4D03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（3）调查方法</w:t>
      </w:r>
    </w:p>
    <w:p w14:paraId="538F454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本项目管道沿线生态特征调查采用资料收集、现场踏勘结合遥感解译的方法。在资料收集、分析和现场踏勘调查的基础上，利用遥感（RS）、全球定位系统（GPS）、地理信息系统（GIS） 等技术手段，进行数据采集，对资料、信息和数据进行汇总、整理、分析，并完成生态制图。</w:t>
      </w:r>
    </w:p>
    <w:p w14:paraId="320F518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①基础资料收集</w:t>
      </w:r>
    </w:p>
    <w:p w14:paraId="539DE05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收集区域非生物因子特征（气候、土壤、地形地貌、水文地质等）、动植物类型及分布、植被类型及分布、生态功能区划、土地利用等资料，包括统计年鉴以及林草、生态、农业、自然资源等部门提供的相关资料，以及各生态敏感区的规划报告。</w:t>
      </w:r>
    </w:p>
    <w:p w14:paraId="52E86D5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②现场勘查</w:t>
      </w:r>
    </w:p>
    <w:p w14:paraId="1CA77A7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现场勘查遵循整体与重点相结合的调查原则，在综合考虑主导生态因子结构与功能的完整性的同时，突出重点区域和关键时段的调查，并通过对影响区域的实际踏勘，核实收集资料及遥感解译的准确性，以获取实际资料和数据。</w:t>
      </w:r>
    </w:p>
    <w:p w14:paraId="00EAA18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敏感区逐一调查核实其类型、等级、分布、保护对象、功能区划、保护要求等。生态环境现状调查依据工程沿线生态系统类型，典型生态系统选取代表性样地进行调查。植被调查采用样方调查，明确典型植被类型中主要植物类型组成及盖度。</w:t>
      </w:r>
    </w:p>
    <w:p w14:paraId="1B89FA3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1）调查点位选取及植被调查现场校译</w:t>
      </w:r>
    </w:p>
    <w:p w14:paraId="266854E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卫星定位技术和样方现状调查的支持下，利用该区域遥感卫星影像数据及相关资料，粗略判断项目区周围土地利用、植被、敏感目标状况，从中找出分辨困难的点位；对现场以点带面进行现场考察，进一步明确评价区内土地利用类型、植被类型、土壤类型和敏感目标保护等生态环境质量现状，从而建立卫星数据解译的判译标志。根据室内判读的植被与土地利用类型图，现场核实判读的正误率，适当做出点位调整，并对每个取样点作详细记录。</w:t>
      </w:r>
    </w:p>
    <w:p w14:paraId="342B40F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2）植被调查</w:t>
      </w:r>
    </w:p>
    <w:p w14:paraId="1E40BBA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本次调查主要按照</w:t>
      </w:r>
      <w:r>
        <w:rPr>
          <w:rFonts w:hint="eastAsia" w:ascii="Times New Roman" w:hAnsi="Times New Roman" w:cs="Times New Roman"/>
          <w:color w:val="000000" w:themeColor="text1"/>
          <w:lang w:eastAsia="zh-CN"/>
          <w14:textFill>
            <w14:solidFill>
              <w14:schemeClr w14:val="tx1"/>
            </w14:solidFill>
          </w14:textFill>
        </w:rPr>
        <w:t>《全国生态状况调查评估技术规范--草地生态系统野外观测》（HJ1168-2021）</w:t>
      </w:r>
      <w:r>
        <w:rPr>
          <w:rFonts w:hint="default" w:ascii="Times New Roman" w:hAnsi="Times New Roman" w:cs="Times New Roman"/>
          <w:color w:val="000000" w:themeColor="text1"/>
          <w14:textFill>
            <w14:solidFill>
              <w14:schemeClr w14:val="tx1"/>
            </w14:solidFill>
          </w14:textFill>
        </w:rPr>
        <w:t>的要求，在对评价区陆生生物资源历年资料检索分析的基础上，根据调查方案确定路线走向及考察时间，进行现场调查。实地调查采取现场调查与样方调查的方法，确定评价区的植物种类、植被类型及珍稀濒危植物的生存状况等。</w:t>
      </w:r>
    </w:p>
    <w:p w14:paraId="48B73CF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收集整理项目区域及邻近地区的现有生物多样性资料，在综合分析现有资料的基础上，生物量和生物多样性调查依据已有资料推断，采用卫星遥感影像辅证并实测一定数量的具有代表性的样方调查验证的方法。</w:t>
      </w:r>
    </w:p>
    <w:p w14:paraId="4989E20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3）动物调查</w:t>
      </w:r>
    </w:p>
    <w:p w14:paraId="0952DA6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搜集参照《生物多样性观测技术导则 陆生哺乳动物》（HJ710.3-2014）、《生物多样性观测技术导则 鸟类》（HJ710.4-2014）、《生物多样性观测技术导则 爬行动物》（HJ710.5-2014）、《生物多样性观测技术导则 两栖动物》（HJ710.6-2014）等确定的技术方法，本次陆生动物调查主要通过资料收集调查、野外踪迹进行调查及样线调查的方法，结合访问调查及现场调查确定种类及数量。基于动物的生物学和生态学特性，调查范围涵盖评价区域内的主要陆生动物种类，并适当扩展，确保涵盖评价区域内主要陆生动物种类。</w:t>
      </w:r>
    </w:p>
    <w:p w14:paraId="1832418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收集整理项目涉及区域现有生物多样性资料，包括统计年鉴以及生态环境、水利、林草、住建、自然资源、农业农村等部门提供的相关资料。同时，在重点施工区域（如施工作业带、穿越工程等）、敏感区穿越段以及特殊区域（如植被好的路段）实行重点调查。</w:t>
      </w:r>
    </w:p>
    <w:p w14:paraId="1AC9127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从上述调查得到的种类之中，对相关重点保护物种进行进一步调查与核实，确定其种类。对有疑问动物、重点保护动物尽量采集凭证标本并拍摄照片，最终对评价区的动物资源现状得出综合结论。</w:t>
      </w:r>
    </w:p>
    <w:p w14:paraId="76A9BD5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③生态制图</w:t>
      </w:r>
    </w:p>
    <w:p w14:paraId="1687765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采用GPS、RS和GIS相结合的空间信息技术，进行地面类型的数字化判读，完成数字化的植被类型图和土地利用类型图，进行生态质量的定性和定量评价。</w:t>
      </w:r>
    </w:p>
    <w:p w14:paraId="7EEB0DA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从遥感信息获取的地面覆盖类型，在地面调查和历史植被基础上进行综合判读，采用监督分类的方法最终赋予生态学的含义。植被类型不同，色彩和色调发生相应变化，因此可区分出植被亚型以上的植被类型。此外，植被类型的确定需结合不同植被类型分布的生态学特征，不单纯依靠色彩进行划分，对监督分类产生的植被初图，结合地面的GPS样点和等高线、坡度、坡向等信息，对植被图进行目视解译校正，得到符合精度要求的植被图。在植被图的基础上，进一步合并有关地面类型，得到土地利用类型图。</w:t>
      </w:r>
    </w:p>
    <w:p w14:paraId="62B7D4C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土地利用现状与评价</w:t>
      </w:r>
    </w:p>
    <w:p w14:paraId="4E2ED74C">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遥感调查结果，采用图形叠加法对评价范围内的生态环境现状进行分析，即将遥感影像与线路进行叠加，并参照《土地利用现状分类》（GBT21010-2007），以确定区块内的土地利用类型，并统计各类土地利用类型的面积，将成果绘制成土地利用现状图，详见</w:t>
      </w:r>
      <w:r>
        <w:rPr>
          <w:rFonts w:hint="eastAsia" w:ascii="Times New Roman" w:hAnsi="Times New Roman" w:cs="Times New Roman"/>
          <w:color w:val="000000" w:themeColor="text1"/>
          <w:lang w:val="en-US" w:eastAsia="zh-CN"/>
          <w14:textFill>
            <w14:solidFill>
              <w14:schemeClr w14:val="tx1"/>
            </w14:solidFill>
          </w14:textFill>
        </w:rPr>
        <w:t>附图15</w:t>
      </w:r>
      <w:r>
        <w:rPr>
          <w:rFonts w:hint="default" w:ascii="Times New Roman" w:hAnsi="Times New Roman" w:cs="Times New Roman"/>
          <w:color w:val="000000" w:themeColor="text1"/>
          <w14:textFill>
            <w14:solidFill>
              <w14:schemeClr w14:val="tx1"/>
            </w14:solidFill>
          </w14:textFill>
        </w:rPr>
        <w:t>。本项目土地利用类型包括：</w:t>
      </w:r>
      <w:r>
        <w:rPr>
          <w:rFonts w:hint="eastAsia" w:ascii="Times New Roman" w:hAnsi="Times New Roman" w:cs="Times New Roman"/>
          <w:color w:val="000000" w:themeColor="text1"/>
          <w:kern w:val="0"/>
          <w:lang w:val="en-US" w:eastAsia="zh-CN" w:bidi="ar"/>
          <w14:textFill>
            <w14:solidFill>
              <w14:schemeClr w14:val="tx1"/>
            </w14:solidFill>
          </w14:textFill>
        </w:rPr>
        <w:t>其他草地、沙地、盐碱地、工矿用地、其他林地</w:t>
      </w:r>
      <w:r>
        <w:rPr>
          <w:rFonts w:hint="default" w:ascii="Times New Roman" w:hAnsi="Times New Roman" w:cs="Times New Roman"/>
          <w:color w:val="000000" w:themeColor="text1"/>
          <w:kern w:val="0"/>
          <w:lang w:bidi="ar"/>
          <w14:textFill>
            <w14:solidFill>
              <w14:schemeClr w14:val="tx1"/>
            </w14:solidFill>
          </w14:textFill>
        </w:rPr>
        <w:t>及灌木林地</w:t>
      </w:r>
      <w:r>
        <w:rPr>
          <w:rFonts w:hint="default" w:ascii="Times New Roman" w:hAnsi="Times New Roman" w:cs="Times New Roman"/>
          <w:color w:val="000000" w:themeColor="text1"/>
          <w14:textFill>
            <w14:solidFill>
              <w14:schemeClr w14:val="tx1"/>
            </w14:solidFill>
          </w14:textFill>
        </w:rPr>
        <w:t>。</w:t>
      </w:r>
    </w:p>
    <w:p w14:paraId="6769C378">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土壤类型</w:t>
      </w:r>
    </w:p>
    <w:p w14:paraId="454D5D0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根据国家土壤信息服务平台发布的中国 1 公里发生分类土壤图</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数据来源：二普调查，2016年</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 xml:space="preserve">，《中国土壤分类与代码》 </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GB/T17296-2009</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中土壤分类及现场踏勘结果，项目评价区土壤类型主要为风沙土、草甸土、漠境盐土等。项目区土壤类型见</w:t>
      </w:r>
      <w:r>
        <w:rPr>
          <w:rFonts w:hint="eastAsia" w:ascii="Times New Roman" w:hAnsi="Times New Roman" w:cs="Times New Roman"/>
          <w:color w:val="000000" w:themeColor="text1"/>
          <w:lang w:val="en-US" w:eastAsia="zh-CN"/>
          <w14:textFill>
            <w14:solidFill>
              <w14:schemeClr w14:val="tx1"/>
            </w14:solidFill>
          </w14:textFill>
        </w:rPr>
        <w:t>附</w:t>
      </w:r>
      <w:r>
        <w:rPr>
          <w:rFonts w:hint="default" w:ascii="Times New Roman" w:hAnsi="Times New Roman" w:cs="Times New Roman"/>
          <w:color w:val="000000" w:themeColor="text1"/>
          <w14:textFill>
            <w14:solidFill>
              <w14:schemeClr w14:val="tx1"/>
            </w14:solidFill>
          </w14:textFill>
        </w:rPr>
        <w:t>图</w:t>
      </w:r>
      <w:r>
        <w:rPr>
          <w:rFonts w:hint="eastAsia"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p>
    <w:p w14:paraId="4E162212">
      <w:pPr>
        <w:pStyle w:val="76"/>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①</w:t>
      </w:r>
      <w:r>
        <w:rPr>
          <w:rFonts w:hint="default" w:ascii="Times New Roman" w:hAnsi="Times New Roman" w:eastAsia="宋体" w:cs="Times New Roman"/>
          <w:color w:val="000000" w:themeColor="text1"/>
          <w14:textFill>
            <w14:solidFill>
              <w14:schemeClr w14:val="tx1"/>
            </w14:solidFill>
          </w14:textFill>
        </w:rPr>
        <w:t>风沙土</w:t>
      </w:r>
    </w:p>
    <w:p w14:paraId="7E34D54D">
      <w:pPr>
        <w:pStyle w:val="76"/>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风沙土主要处于温带半干旱、干旱、极端干旱的草原、荒漠草原及荒漠地带。气温变化大，年温差和日温差悬殊，常年多风，风期长，风力大，是风沙土形成的基本动力。风沙土是在风沙性母质上发育起来的，质地较粗，物理性粘粒很少，因风蚀风积交替作用，使土壤发育处于不断的复幼状况下，植被稀疏，生物作用微弱，使有机物质积累很少，成土过程十分微弱，只在土壤表层0.5cm～1cm有微弱的分化，有机质含量明显高于下层。风沙土可分为流动风沙土、半固定风沙土和固定风沙土三个亚类。</w:t>
      </w:r>
    </w:p>
    <w:p w14:paraId="746599A2">
      <w:pPr>
        <w:pStyle w:val="76"/>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②</w:t>
      </w:r>
      <w:r>
        <w:rPr>
          <w:rFonts w:hint="default" w:ascii="Times New Roman" w:hAnsi="Times New Roman" w:eastAsia="宋体" w:cs="Times New Roman"/>
          <w:color w:val="000000" w:themeColor="text1"/>
          <w14:textFill>
            <w14:solidFill>
              <w14:schemeClr w14:val="tx1"/>
            </w14:solidFill>
          </w14:textFill>
        </w:rPr>
        <w:t>草甸土</w:t>
      </w:r>
    </w:p>
    <w:p w14:paraId="58958F60">
      <w:pPr>
        <w:pStyle w:val="76"/>
        <w:ind w:firstLine="480"/>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草甸土的分布与生物气候、水文地质、地貌部位、河系以及中小地形的关系很大，主要分布于河流的河滩低阶地、冲积平原、洪积扇和湖滨地带。草甸土是</w:t>
      </w:r>
      <w:r>
        <w:rPr>
          <w:rFonts w:hint="eastAsia" w:ascii="Times New Roman" w:hAnsi="Times New Roman" w:cs="Times New Roman"/>
          <w:color w:val="000000" w:themeColor="text1"/>
          <w:lang w:eastAsia="zh-CN"/>
          <w14:textFill>
            <w14:solidFill>
              <w14:schemeClr w14:val="tx1"/>
            </w14:solidFill>
          </w14:textFill>
        </w:rPr>
        <w:t>由</w:t>
      </w:r>
      <w:r>
        <w:rPr>
          <w:rFonts w:hint="eastAsia" w:ascii="Times New Roman" w:hAnsi="Times New Roman" w:eastAsia="宋体" w:cs="Times New Roman"/>
          <w:color w:val="000000" w:themeColor="text1"/>
          <w14:textFill>
            <w14:solidFill>
              <w14:schemeClr w14:val="tx1"/>
            </w14:solidFill>
          </w14:textFill>
        </w:rPr>
        <w:t>地下水直接参与，在其上发育草甸植被并产生了一定的生物积累过程的半水成土壤，主要母质为河流冲积物，也有少量洪积物和湖积物。草甸土主要由腐殖质层和氧化-还原层组成，腐殖质层位于剖面的表层，厚度在10～40cm之间，氧化-还原层位于剖面心土层及以下的部位，土壤潮湿，根系显著减少，土壤的颜色也随着剖面的深度加深而变浅，草甸土有机质含量在20g/kg左右。</w:t>
      </w:r>
    </w:p>
    <w:p w14:paraId="2B5224A8">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③</w:t>
      </w:r>
      <w:r>
        <w:rPr>
          <w:rFonts w:hint="default" w:ascii="Times New Roman" w:hAnsi="Times New Roman" w:eastAsia="宋体" w:cs="Times New Roman"/>
          <w:color w:val="000000" w:themeColor="text1"/>
          <w14:textFill>
            <w14:solidFill>
              <w14:schemeClr w14:val="tx1"/>
            </w14:solidFill>
          </w14:textFill>
        </w:rPr>
        <w:t>漠境盐土</w:t>
      </w:r>
    </w:p>
    <w:p w14:paraId="376CB7D5">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漠境盐土，是漠境地区由于气候干旱，淋洗微弱而形成的积盐土壤，积盐过程不受现在地下水的影响。其特点是盐分在剖面不同深度累积，因而和盐土、滨海盐土有明显差别。漠境盐土主要分布于荒漠地区洪积扇前沿及河流泛滥平原。</w:t>
      </w:r>
    </w:p>
    <w:p w14:paraId="6F4CC48B">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漠境盐土的盐分组成比较复杂，既有以中性盐为主形成的氯化物、硫酸盐氯化物、氯化物硫酸盐、硫酸盐盐土；也有受当地植被影响而形成的硝酸盐盐土。漠境盐土除含大量的可溶性盐外，还含有大量的碱土金属碳酸盐和石膏。</w:t>
      </w:r>
    </w:p>
    <w:p w14:paraId="43B46547">
      <w:pPr>
        <w:pStyle w:val="4"/>
        <w:rPr>
          <w:rFonts w:hint="default" w:ascii="Times New Roman" w:hAnsi="Times New Roman" w:cs="Times New Roman"/>
          <w:color w:val="000000" w:themeColor="text1"/>
          <w14:textFill>
            <w14:solidFill>
              <w14:schemeClr w14:val="tx1"/>
            </w14:solidFill>
          </w14:textFill>
        </w:rPr>
      </w:pPr>
      <w:bookmarkStart w:id="197" w:name="_Ref474659170"/>
      <w:bookmarkStart w:id="198" w:name="_Ref5115299"/>
      <w:bookmarkStart w:id="199" w:name="_Ref5088450"/>
      <w:bookmarkStart w:id="200" w:name="_Ref5571173"/>
      <w:bookmarkStart w:id="201" w:name="_Toc474416136"/>
      <w:r>
        <w:rPr>
          <w:rFonts w:hint="default" w:ascii="Times New Roman" w:hAnsi="Times New Roman" w:cs="Times New Roman"/>
          <w:color w:val="000000" w:themeColor="text1"/>
          <w14:textFill>
            <w14:solidFill>
              <w14:schemeClr w14:val="tx1"/>
            </w14:solidFill>
          </w14:textFill>
        </w:rPr>
        <w:t>植被现状调查与评价</w:t>
      </w:r>
    </w:p>
    <w:p w14:paraId="6234D3E1">
      <w:pPr>
        <w:pStyle w:val="76"/>
        <w:ind w:firstLine="480"/>
        <w:rPr>
          <w:rFonts w:hint="default" w:ascii="Times New Roman" w:hAnsi="Times New Roman" w:cs="Times New Roman"/>
          <w:color w:val="000000" w:themeColor="text1"/>
          <w14:textFill>
            <w14:solidFill>
              <w14:schemeClr w14:val="tx1"/>
            </w14:solidFill>
          </w14:textFill>
        </w:rPr>
      </w:pPr>
      <w:bookmarkStart w:id="202" w:name="_Hlk111793912"/>
      <w:bookmarkStart w:id="203" w:name="_Hlk111765031"/>
      <w:r>
        <w:rPr>
          <w:rFonts w:hint="default" w:ascii="Times New Roman" w:hAnsi="Times New Roman" w:cs="Times New Roman"/>
          <w:color w:val="000000" w:themeColor="text1"/>
          <w14:textFill>
            <w14:solidFill>
              <w14:schemeClr w14:val="tx1"/>
            </w14:solidFill>
          </w14:textFill>
        </w:rPr>
        <w:t>塔河油田主体区在塔里木河流域的植被区划中属暖温带灌木、半灌木荒漠地带，塔里木盆地沙漠、稀疏灌木、半灌木荒漠区。该区域气候极端干旱，但热量丰富，又受塔里木河水的影响，非地带性的水热条件又丰富了一些植被类型。</w:t>
      </w:r>
    </w:p>
    <w:p w14:paraId="255EA77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该区域的植被类型在中国植被区划中属塔里木荒漠省、塔克拉玛干荒漠亚省、塔里木河谷州。</w:t>
      </w:r>
    </w:p>
    <w:p w14:paraId="40E050E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该区域的植被除人工植被外，基本均属于荒漠类型的灌木。评价区高等植被有20多种，分属12科。</w:t>
      </w:r>
      <w:bookmarkEnd w:id="202"/>
      <w:bookmarkEnd w:id="203"/>
      <w:r>
        <w:rPr>
          <w:rFonts w:hint="default" w:ascii="Times New Roman" w:hAnsi="Times New Roman" w:cs="Times New Roman"/>
          <w:color w:val="000000" w:themeColor="text1"/>
          <w14:textFill>
            <w14:solidFill>
              <w14:schemeClr w14:val="tx1"/>
            </w14:solidFill>
          </w14:textFill>
        </w:rPr>
        <w:t>区域主要植被名录见表</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和</w:t>
      </w:r>
      <w:r>
        <w:rPr>
          <w:rFonts w:hint="eastAsia" w:ascii="Times New Roman" w:hAnsi="Times New Roman" w:cs="Times New Roman"/>
          <w:color w:val="000000" w:themeColor="text1"/>
          <w:lang w:val="en-US" w:eastAsia="zh-CN"/>
          <w14:textFill>
            <w14:solidFill>
              <w14:schemeClr w14:val="tx1"/>
            </w14:solidFill>
          </w14:textFill>
        </w:rPr>
        <w:t>附</w:t>
      </w:r>
      <w:r>
        <w:rPr>
          <w:rFonts w:hint="default" w:ascii="Times New Roman" w:hAnsi="Times New Roman" w:cs="Times New Roman"/>
          <w:color w:val="000000" w:themeColor="text1"/>
          <w14:textFill>
            <w14:solidFill>
              <w14:schemeClr w14:val="tx1"/>
            </w14:solidFill>
          </w14:textFill>
        </w:rPr>
        <w:t>图</w:t>
      </w:r>
      <w:r>
        <w:rPr>
          <w:rFonts w:hint="eastAsia" w:ascii="Times New Roman" w:hAnsi="Times New Roman" w:cs="Times New Roman"/>
          <w:color w:val="000000" w:themeColor="text1"/>
          <w:lang w:val="en-US" w:eastAsia="zh-CN"/>
          <w14:textFill>
            <w14:solidFill>
              <w14:schemeClr w14:val="tx1"/>
            </w14:solidFill>
          </w14:textFill>
        </w:rPr>
        <w:t>17</w:t>
      </w:r>
      <w:r>
        <w:rPr>
          <w:rFonts w:hint="default" w:ascii="Times New Roman" w:hAnsi="Times New Roman" w:cs="Times New Roman"/>
          <w:color w:val="000000" w:themeColor="text1"/>
          <w14:textFill>
            <w14:solidFill>
              <w14:schemeClr w14:val="tx1"/>
            </w14:solidFill>
          </w14:textFill>
        </w:rPr>
        <w:t>。</w:t>
      </w:r>
    </w:p>
    <w:p w14:paraId="4066FB3B">
      <w:pPr>
        <w:pStyle w:val="478"/>
        <w:rPr>
          <w:rFonts w:hint="default" w:ascii="Times New Roman" w:hAnsi="Times New Roman" w:cs="Times New Roman"/>
          <w:color w:val="000000" w:themeColor="text1"/>
          <w:lang w:val="en-US"/>
          <w14:textFill>
            <w14:solidFill>
              <w14:schemeClr w14:val="tx1"/>
            </w14:solidFill>
          </w14:textFill>
        </w:rPr>
      </w:pPr>
      <w:bookmarkStart w:id="204" w:name="_Ref468826040"/>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lang w:val="en-US"/>
          <w14:textFill>
            <w14:solidFill>
              <w14:schemeClr w14:val="tx1"/>
            </w14:solidFill>
          </w14:textFill>
        </w:rPr>
        <w:t xml:space="preserve">   区域内主要高等植物及分布一览表</w:t>
      </w:r>
    </w:p>
    <w:bookmarkEnd w:id="204"/>
    <w:tbl>
      <w:tblPr>
        <w:tblStyle w:val="459"/>
        <w:tblW w:w="501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0"/>
        <w:gridCol w:w="1421"/>
        <w:gridCol w:w="3068"/>
        <w:gridCol w:w="1578"/>
        <w:gridCol w:w="1381"/>
      </w:tblGrid>
      <w:tr w14:paraId="3CB98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6D8A5A9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bookmarkStart w:id="205" w:name="_Hlk111765335"/>
            <w:bookmarkStart w:id="206" w:name="_Hlk111793923"/>
            <w:r>
              <w:rPr>
                <w:rFonts w:hint="default" w:ascii="Times New Roman" w:hAnsi="Times New Roman" w:eastAsia="宋体" w:cs="Times New Roman"/>
                <w:color w:val="000000" w:themeColor="text1"/>
                <w:spacing w:val="0"/>
                <w:sz w:val="21"/>
                <w:szCs w:val="21"/>
                <w14:textFill>
                  <w14:solidFill>
                    <w14:schemeClr w14:val="tx1"/>
                  </w14:solidFill>
                </w14:textFill>
              </w:rPr>
              <w:t>科</w:t>
            </w:r>
          </w:p>
        </w:tc>
        <w:tc>
          <w:tcPr>
            <w:tcW w:w="851" w:type="pct"/>
            <w:tcBorders>
              <w:top w:val="single" w:color="auto" w:sz="4" w:space="0"/>
              <w:left w:val="single" w:color="auto" w:sz="4" w:space="0"/>
              <w:bottom w:val="single" w:color="auto" w:sz="4" w:space="0"/>
              <w:right w:val="single" w:color="auto" w:sz="4" w:space="0"/>
            </w:tcBorders>
            <w:vAlign w:val="center"/>
          </w:tcPr>
          <w:p w14:paraId="79D9B6A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种名</w:t>
            </w:r>
          </w:p>
        </w:tc>
        <w:tc>
          <w:tcPr>
            <w:tcW w:w="1837" w:type="pct"/>
            <w:tcBorders>
              <w:top w:val="single" w:color="auto" w:sz="4" w:space="0"/>
              <w:left w:val="single" w:color="auto" w:sz="4" w:space="0"/>
              <w:bottom w:val="single" w:color="auto" w:sz="4" w:space="0"/>
              <w:right w:val="single" w:color="auto" w:sz="4" w:space="0"/>
            </w:tcBorders>
            <w:vAlign w:val="center"/>
          </w:tcPr>
          <w:p w14:paraId="1462B28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拉丁名</w:t>
            </w:r>
          </w:p>
        </w:tc>
        <w:tc>
          <w:tcPr>
            <w:tcW w:w="945" w:type="pct"/>
            <w:tcBorders>
              <w:top w:val="single" w:color="auto" w:sz="4" w:space="0"/>
              <w:left w:val="single" w:color="auto" w:sz="4" w:space="0"/>
              <w:bottom w:val="single" w:color="auto" w:sz="4" w:space="0"/>
              <w:right w:val="single" w:color="auto" w:sz="4" w:space="0"/>
            </w:tcBorders>
            <w:vAlign w:val="center"/>
          </w:tcPr>
          <w:p w14:paraId="26688B8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地方保护级别</w:t>
            </w:r>
          </w:p>
        </w:tc>
        <w:tc>
          <w:tcPr>
            <w:tcW w:w="826" w:type="pct"/>
            <w:tcBorders>
              <w:top w:val="single" w:color="auto" w:sz="4" w:space="0"/>
              <w:left w:val="single" w:color="auto" w:sz="4" w:space="0"/>
              <w:bottom w:val="single" w:color="auto" w:sz="4" w:space="0"/>
              <w:right w:val="single" w:color="auto" w:sz="4" w:space="0"/>
            </w:tcBorders>
            <w:vAlign w:val="center"/>
          </w:tcPr>
          <w:p w14:paraId="711E7DA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国家保护级别</w:t>
            </w:r>
          </w:p>
        </w:tc>
      </w:tr>
      <w:tr w14:paraId="70BFD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7317801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麻黄科</w:t>
            </w:r>
          </w:p>
        </w:tc>
        <w:tc>
          <w:tcPr>
            <w:tcW w:w="851" w:type="pct"/>
            <w:tcBorders>
              <w:top w:val="single" w:color="auto" w:sz="4" w:space="0"/>
              <w:left w:val="single" w:color="auto" w:sz="4" w:space="0"/>
              <w:bottom w:val="single" w:color="auto" w:sz="4" w:space="0"/>
              <w:right w:val="single" w:color="auto" w:sz="4" w:space="0"/>
            </w:tcBorders>
            <w:vAlign w:val="center"/>
          </w:tcPr>
          <w:p w14:paraId="7F05999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膜果麻黄</w:t>
            </w:r>
          </w:p>
        </w:tc>
        <w:tc>
          <w:tcPr>
            <w:tcW w:w="1837" w:type="pct"/>
            <w:tcBorders>
              <w:top w:val="single" w:color="auto" w:sz="4" w:space="0"/>
              <w:left w:val="single" w:color="auto" w:sz="4" w:space="0"/>
              <w:bottom w:val="single" w:color="auto" w:sz="4" w:space="0"/>
              <w:right w:val="single" w:color="auto" w:sz="4" w:space="0"/>
            </w:tcBorders>
            <w:vAlign w:val="center"/>
          </w:tcPr>
          <w:p w14:paraId="49E5113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Ephedra</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przewalskii</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Stapf</w:t>
            </w:r>
          </w:p>
        </w:tc>
        <w:tc>
          <w:tcPr>
            <w:tcW w:w="945" w:type="pct"/>
            <w:tcBorders>
              <w:top w:val="single" w:color="auto" w:sz="4" w:space="0"/>
              <w:left w:val="single" w:color="auto" w:sz="4" w:space="0"/>
              <w:bottom w:val="single" w:color="auto" w:sz="4" w:space="0"/>
              <w:right w:val="single" w:color="auto" w:sz="4" w:space="0"/>
            </w:tcBorders>
            <w:vAlign w:val="center"/>
          </w:tcPr>
          <w:p w14:paraId="4DE5544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64A8546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7B2C6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bottom w:val="single" w:color="auto" w:sz="4" w:space="0"/>
              <w:right w:val="single" w:color="auto" w:sz="4" w:space="0"/>
            </w:tcBorders>
            <w:vAlign w:val="center"/>
          </w:tcPr>
          <w:p w14:paraId="3A4E90B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杨柳科</w:t>
            </w:r>
          </w:p>
        </w:tc>
        <w:tc>
          <w:tcPr>
            <w:tcW w:w="851" w:type="pct"/>
            <w:tcBorders>
              <w:top w:val="single" w:color="auto" w:sz="4" w:space="0"/>
              <w:left w:val="single" w:color="auto" w:sz="4" w:space="0"/>
              <w:bottom w:val="single" w:color="auto" w:sz="4" w:space="0"/>
              <w:right w:val="single" w:color="auto" w:sz="4" w:space="0"/>
            </w:tcBorders>
            <w:vAlign w:val="center"/>
          </w:tcPr>
          <w:p w14:paraId="458CB9F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胡杨</w:t>
            </w:r>
          </w:p>
        </w:tc>
        <w:tc>
          <w:tcPr>
            <w:tcW w:w="1837" w:type="pct"/>
            <w:tcBorders>
              <w:top w:val="single" w:color="auto" w:sz="4" w:space="0"/>
              <w:left w:val="single" w:color="auto" w:sz="4" w:space="0"/>
              <w:bottom w:val="single" w:color="auto" w:sz="4" w:space="0"/>
              <w:right w:val="single" w:color="auto" w:sz="4" w:space="0"/>
            </w:tcBorders>
            <w:vAlign w:val="center"/>
          </w:tcPr>
          <w:p w14:paraId="4FB21AE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Populus</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euphratica</w:t>
            </w:r>
          </w:p>
        </w:tc>
        <w:tc>
          <w:tcPr>
            <w:tcW w:w="945" w:type="pct"/>
            <w:tcBorders>
              <w:top w:val="single" w:color="auto" w:sz="4" w:space="0"/>
              <w:left w:val="single" w:color="auto" w:sz="4" w:space="0"/>
              <w:bottom w:val="single" w:color="auto" w:sz="4" w:space="0"/>
              <w:right w:val="single" w:color="auto" w:sz="4" w:space="0"/>
            </w:tcBorders>
            <w:vAlign w:val="center"/>
          </w:tcPr>
          <w:p w14:paraId="0613CBC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0863F49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A0AB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13F4A58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0291F37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灰胡杨</w:t>
            </w:r>
          </w:p>
        </w:tc>
        <w:tc>
          <w:tcPr>
            <w:tcW w:w="1837" w:type="pct"/>
            <w:tcBorders>
              <w:top w:val="single" w:color="auto" w:sz="4" w:space="0"/>
              <w:left w:val="single" w:color="auto" w:sz="4" w:space="0"/>
              <w:bottom w:val="single" w:color="auto" w:sz="4" w:space="0"/>
              <w:right w:val="single" w:color="auto" w:sz="4" w:space="0"/>
            </w:tcBorders>
            <w:vAlign w:val="center"/>
          </w:tcPr>
          <w:p w14:paraId="5680699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Populus</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pruinosa</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Schrenk</w:t>
            </w:r>
          </w:p>
        </w:tc>
        <w:tc>
          <w:tcPr>
            <w:tcW w:w="945" w:type="pct"/>
            <w:tcBorders>
              <w:top w:val="single" w:color="auto" w:sz="4" w:space="0"/>
              <w:left w:val="single" w:color="auto" w:sz="4" w:space="0"/>
              <w:bottom w:val="single" w:color="auto" w:sz="4" w:space="0"/>
              <w:right w:val="single" w:color="auto" w:sz="4" w:space="0"/>
            </w:tcBorders>
            <w:vAlign w:val="center"/>
          </w:tcPr>
          <w:p w14:paraId="034E82F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自治区Ⅱ级</w:t>
            </w:r>
          </w:p>
        </w:tc>
        <w:tc>
          <w:tcPr>
            <w:tcW w:w="826" w:type="pct"/>
            <w:tcBorders>
              <w:top w:val="single" w:color="auto" w:sz="4" w:space="0"/>
              <w:left w:val="single" w:color="auto" w:sz="4" w:space="0"/>
              <w:bottom w:val="single" w:color="auto" w:sz="4" w:space="0"/>
              <w:right w:val="single" w:color="auto" w:sz="4" w:space="0"/>
            </w:tcBorders>
            <w:vAlign w:val="center"/>
          </w:tcPr>
          <w:p w14:paraId="0F3A737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98DB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73EFDB8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284D311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线叶柳</w:t>
            </w:r>
          </w:p>
        </w:tc>
        <w:tc>
          <w:tcPr>
            <w:tcW w:w="1837" w:type="pct"/>
            <w:tcBorders>
              <w:top w:val="single" w:color="auto" w:sz="4" w:space="0"/>
              <w:left w:val="single" w:color="auto" w:sz="4" w:space="0"/>
              <w:bottom w:val="single" w:color="auto" w:sz="4" w:space="0"/>
              <w:right w:val="single" w:color="auto" w:sz="4" w:space="0"/>
            </w:tcBorders>
            <w:vAlign w:val="center"/>
          </w:tcPr>
          <w:p w14:paraId="0B4B66D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Salixwilhelmsiana</w:t>
            </w:r>
          </w:p>
        </w:tc>
        <w:tc>
          <w:tcPr>
            <w:tcW w:w="945" w:type="pct"/>
            <w:tcBorders>
              <w:top w:val="single" w:color="auto" w:sz="4" w:space="0"/>
              <w:left w:val="single" w:color="auto" w:sz="4" w:space="0"/>
              <w:bottom w:val="single" w:color="auto" w:sz="4" w:space="0"/>
              <w:right w:val="single" w:color="auto" w:sz="4" w:space="0"/>
            </w:tcBorders>
            <w:vAlign w:val="center"/>
          </w:tcPr>
          <w:p w14:paraId="095BEF2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5D66668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7BEF7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bottom w:val="single" w:color="auto" w:sz="4" w:space="0"/>
              <w:right w:val="single" w:color="auto" w:sz="4" w:space="0"/>
            </w:tcBorders>
            <w:vAlign w:val="center"/>
          </w:tcPr>
          <w:p w14:paraId="70EB5AD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蓼科</w:t>
            </w:r>
          </w:p>
        </w:tc>
        <w:tc>
          <w:tcPr>
            <w:tcW w:w="851" w:type="pct"/>
            <w:tcBorders>
              <w:top w:val="single" w:color="auto" w:sz="4" w:space="0"/>
              <w:left w:val="single" w:color="auto" w:sz="4" w:space="0"/>
              <w:bottom w:val="single" w:color="auto" w:sz="4" w:space="0"/>
              <w:right w:val="single" w:color="auto" w:sz="4" w:space="0"/>
            </w:tcBorders>
            <w:vAlign w:val="center"/>
          </w:tcPr>
          <w:p w14:paraId="254C086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沙拐枣</w:t>
            </w:r>
          </w:p>
        </w:tc>
        <w:tc>
          <w:tcPr>
            <w:tcW w:w="1837" w:type="pct"/>
            <w:tcBorders>
              <w:top w:val="single" w:color="auto" w:sz="4" w:space="0"/>
              <w:left w:val="single" w:color="auto" w:sz="4" w:space="0"/>
              <w:bottom w:val="single" w:color="auto" w:sz="4" w:space="0"/>
              <w:right w:val="single" w:color="auto" w:sz="4" w:space="0"/>
            </w:tcBorders>
            <w:vAlign w:val="center"/>
          </w:tcPr>
          <w:p w14:paraId="3D1A23B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Ca</w:t>
            </w:r>
            <w:r>
              <w:rPr>
                <w:rFonts w:hint="eastAsia" w:ascii="宋体" w:hAnsi="宋体" w:eastAsia="宋体" w:cs="宋体"/>
                <w:b/>
                <w:bCs/>
                <w:i/>
                <w:iCs/>
                <w:color w:val="000000" w:themeColor="text1"/>
                <w:spacing w:val="0"/>
                <w:sz w:val="21"/>
                <w:szCs w:val="21"/>
                <w14:textFill>
                  <w14:solidFill>
                    <w14:schemeClr w14:val="tx1"/>
                  </w14:solidFill>
                </w14:textFill>
              </w:rPr>
              <w:t>l</w:t>
            </w:r>
            <w:r>
              <w:rPr>
                <w:rFonts w:hint="eastAsia" w:ascii="宋体" w:hAnsi="宋体" w:eastAsia="宋体" w:cs="宋体"/>
                <w:i/>
                <w:iCs/>
                <w:color w:val="000000" w:themeColor="text1"/>
                <w:spacing w:val="0"/>
                <w:sz w:val="21"/>
                <w:szCs w:val="21"/>
                <w14:textFill>
                  <w14:solidFill>
                    <w14:schemeClr w14:val="tx1"/>
                  </w14:solidFill>
                </w14:textFill>
              </w:rPr>
              <w:t>igonumongolicunl</w:t>
            </w:r>
          </w:p>
        </w:tc>
        <w:tc>
          <w:tcPr>
            <w:tcW w:w="945" w:type="pct"/>
            <w:tcBorders>
              <w:top w:val="single" w:color="auto" w:sz="4" w:space="0"/>
              <w:left w:val="single" w:color="auto" w:sz="4" w:space="0"/>
              <w:bottom w:val="single" w:color="auto" w:sz="4" w:space="0"/>
              <w:right w:val="single" w:color="auto" w:sz="4" w:space="0"/>
            </w:tcBorders>
            <w:vAlign w:val="center"/>
          </w:tcPr>
          <w:p w14:paraId="243EC61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57BD051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006C7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37CA4A7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738AD63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盐穂木</w:t>
            </w:r>
          </w:p>
        </w:tc>
        <w:tc>
          <w:tcPr>
            <w:tcW w:w="1837" w:type="pct"/>
            <w:tcBorders>
              <w:top w:val="single" w:color="auto" w:sz="4" w:space="0"/>
              <w:left w:val="single" w:color="auto" w:sz="4" w:space="0"/>
              <w:bottom w:val="single" w:color="auto" w:sz="4" w:space="0"/>
              <w:right w:val="single" w:color="auto" w:sz="4" w:space="0"/>
            </w:tcBorders>
            <w:vAlign w:val="center"/>
          </w:tcPr>
          <w:p w14:paraId="61F32B3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Halostachyscaspica</w:t>
            </w:r>
          </w:p>
        </w:tc>
        <w:tc>
          <w:tcPr>
            <w:tcW w:w="945" w:type="pct"/>
            <w:tcBorders>
              <w:top w:val="single" w:color="auto" w:sz="4" w:space="0"/>
              <w:left w:val="single" w:color="auto" w:sz="4" w:space="0"/>
              <w:bottom w:val="single" w:color="auto" w:sz="4" w:space="0"/>
              <w:right w:val="single" w:color="auto" w:sz="4" w:space="0"/>
            </w:tcBorders>
            <w:vAlign w:val="center"/>
          </w:tcPr>
          <w:p w14:paraId="4EAC1C8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1505235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117B6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right w:val="single" w:color="auto" w:sz="4" w:space="0"/>
            </w:tcBorders>
            <w:vAlign w:val="center"/>
          </w:tcPr>
          <w:p w14:paraId="40EAEAF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藜科</w:t>
            </w:r>
          </w:p>
        </w:tc>
        <w:tc>
          <w:tcPr>
            <w:tcW w:w="851" w:type="pct"/>
            <w:tcBorders>
              <w:top w:val="single" w:color="auto" w:sz="4" w:space="0"/>
              <w:left w:val="single" w:color="auto" w:sz="4" w:space="0"/>
              <w:bottom w:val="single" w:color="auto" w:sz="4" w:space="0"/>
              <w:right w:val="single" w:color="auto" w:sz="4" w:space="0"/>
            </w:tcBorders>
            <w:vAlign w:val="center"/>
          </w:tcPr>
          <w:p w14:paraId="44D9118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盐节木</w:t>
            </w:r>
          </w:p>
        </w:tc>
        <w:tc>
          <w:tcPr>
            <w:tcW w:w="1837" w:type="pct"/>
            <w:tcBorders>
              <w:top w:val="single" w:color="auto" w:sz="4" w:space="0"/>
              <w:left w:val="single" w:color="auto" w:sz="4" w:space="0"/>
              <w:bottom w:val="single" w:color="auto" w:sz="4" w:space="0"/>
              <w:right w:val="single" w:color="auto" w:sz="4" w:space="0"/>
            </w:tcBorders>
            <w:vAlign w:val="center"/>
          </w:tcPr>
          <w:p w14:paraId="4FEA9C9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Halocnemumshrobilaceump</w:t>
            </w:r>
          </w:p>
        </w:tc>
        <w:tc>
          <w:tcPr>
            <w:tcW w:w="945" w:type="pct"/>
            <w:tcBorders>
              <w:top w:val="single" w:color="auto" w:sz="4" w:space="0"/>
              <w:left w:val="single" w:color="auto" w:sz="4" w:space="0"/>
              <w:bottom w:val="single" w:color="auto" w:sz="4" w:space="0"/>
              <w:right w:val="single" w:color="auto" w:sz="4" w:space="0"/>
            </w:tcBorders>
            <w:vAlign w:val="center"/>
          </w:tcPr>
          <w:p w14:paraId="7ADABAA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2F96996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BA25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0E718AA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7BC059D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盐生草</w:t>
            </w:r>
          </w:p>
        </w:tc>
        <w:tc>
          <w:tcPr>
            <w:tcW w:w="1837" w:type="pct"/>
            <w:tcBorders>
              <w:top w:val="single" w:color="auto" w:sz="4" w:space="0"/>
              <w:left w:val="single" w:color="auto" w:sz="4" w:space="0"/>
              <w:bottom w:val="single" w:color="auto" w:sz="4" w:space="0"/>
              <w:right w:val="single" w:color="auto" w:sz="4" w:space="0"/>
            </w:tcBorders>
            <w:vAlign w:val="center"/>
          </w:tcPr>
          <w:p w14:paraId="45B9671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Halogeton</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glomeratus</w:t>
            </w:r>
          </w:p>
        </w:tc>
        <w:tc>
          <w:tcPr>
            <w:tcW w:w="945" w:type="pct"/>
            <w:tcBorders>
              <w:top w:val="single" w:color="auto" w:sz="4" w:space="0"/>
              <w:left w:val="single" w:color="auto" w:sz="4" w:space="0"/>
              <w:bottom w:val="single" w:color="auto" w:sz="4" w:space="0"/>
              <w:right w:val="single" w:color="auto" w:sz="4" w:space="0"/>
            </w:tcBorders>
            <w:vAlign w:val="center"/>
          </w:tcPr>
          <w:p w14:paraId="31220C7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68372FE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48455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4753CDF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1BF902E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圆叶盐爪爪</w:t>
            </w:r>
          </w:p>
        </w:tc>
        <w:tc>
          <w:tcPr>
            <w:tcW w:w="1837" w:type="pct"/>
            <w:tcBorders>
              <w:top w:val="single" w:color="auto" w:sz="4" w:space="0"/>
              <w:left w:val="single" w:color="auto" w:sz="4" w:space="0"/>
              <w:bottom w:val="single" w:color="auto" w:sz="4" w:space="0"/>
              <w:right w:val="single" w:color="auto" w:sz="4" w:space="0"/>
            </w:tcBorders>
            <w:vAlign w:val="center"/>
          </w:tcPr>
          <w:p w14:paraId="29733A8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Kalidium</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schrenkianum</w:t>
            </w:r>
          </w:p>
        </w:tc>
        <w:tc>
          <w:tcPr>
            <w:tcW w:w="945" w:type="pct"/>
            <w:tcBorders>
              <w:top w:val="single" w:color="auto" w:sz="4" w:space="0"/>
              <w:left w:val="single" w:color="auto" w:sz="4" w:space="0"/>
              <w:bottom w:val="single" w:color="auto" w:sz="4" w:space="0"/>
              <w:right w:val="single" w:color="auto" w:sz="4" w:space="0"/>
            </w:tcBorders>
            <w:vAlign w:val="center"/>
          </w:tcPr>
          <w:p w14:paraId="33B201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6C8C9EA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55ED7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48379F1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2D84D84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碱蓬</w:t>
            </w:r>
          </w:p>
        </w:tc>
        <w:tc>
          <w:tcPr>
            <w:tcW w:w="1837" w:type="pct"/>
            <w:tcBorders>
              <w:top w:val="single" w:color="auto" w:sz="4" w:space="0"/>
              <w:left w:val="single" w:color="auto" w:sz="4" w:space="0"/>
              <w:bottom w:val="single" w:color="auto" w:sz="4" w:space="0"/>
              <w:right w:val="single" w:color="auto" w:sz="4" w:space="0"/>
            </w:tcBorders>
            <w:vAlign w:val="center"/>
          </w:tcPr>
          <w:p w14:paraId="30CB391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Suaedsalsa</w:t>
            </w:r>
          </w:p>
        </w:tc>
        <w:tc>
          <w:tcPr>
            <w:tcW w:w="945" w:type="pct"/>
            <w:tcBorders>
              <w:top w:val="single" w:color="auto" w:sz="4" w:space="0"/>
              <w:left w:val="single" w:color="auto" w:sz="4" w:space="0"/>
              <w:bottom w:val="single" w:color="auto" w:sz="4" w:space="0"/>
              <w:right w:val="single" w:color="auto" w:sz="4" w:space="0"/>
            </w:tcBorders>
            <w:vAlign w:val="center"/>
          </w:tcPr>
          <w:p w14:paraId="5BF9880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48067EC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6406A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333180C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4A4D510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刺蓬</w:t>
            </w:r>
          </w:p>
        </w:tc>
        <w:tc>
          <w:tcPr>
            <w:tcW w:w="1837" w:type="pct"/>
            <w:tcBorders>
              <w:top w:val="single" w:color="auto" w:sz="4" w:space="0"/>
              <w:left w:val="single" w:color="auto" w:sz="4" w:space="0"/>
              <w:bottom w:val="single" w:color="auto" w:sz="4" w:space="0"/>
              <w:right w:val="single" w:color="auto" w:sz="4" w:space="0"/>
            </w:tcBorders>
            <w:vAlign w:val="center"/>
          </w:tcPr>
          <w:p w14:paraId="0A1F266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Sa</w:t>
            </w:r>
            <w:r>
              <w:rPr>
                <w:rFonts w:hint="eastAsia" w:ascii="宋体" w:hAnsi="宋体" w:eastAsia="宋体" w:cs="宋体"/>
                <w:b/>
                <w:bCs/>
                <w:i/>
                <w:iCs/>
                <w:color w:val="000000" w:themeColor="text1"/>
                <w:spacing w:val="0"/>
                <w:sz w:val="21"/>
                <w:szCs w:val="21"/>
                <w14:textFill>
                  <w14:solidFill>
                    <w14:schemeClr w14:val="tx1"/>
                  </w14:solidFill>
                </w14:textFill>
              </w:rPr>
              <w:t>l</w:t>
            </w:r>
            <w:r>
              <w:rPr>
                <w:rFonts w:hint="eastAsia" w:ascii="宋体" w:hAnsi="宋体" w:eastAsia="宋体" w:cs="宋体"/>
                <w:i/>
                <w:iCs/>
                <w:color w:val="000000" w:themeColor="text1"/>
                <w:spacing w:val="0"/>
                <w:sz w:val="21"/>
                <w:szCs w:val="21"/>
                <w14:textFill>
                  <w14:solidFill>
                    <w14:schemeClr w14:val="tx1"/>
                  </w14:solidFill>
                </w14:textFill>
              </w:rPr>
              <w:t>solapestifer</w:t>
            </w:r>
          </w:p>
        </w:tc>
        <w:tc>
          <w:tcPr>
            <w:tcW w:w="945" w:type="pct"/>
            <w:tcBorders>
              <w:top w:val="single" w:color="auto" w:sz="4" w:space="0"/>
              <w:left w:val="single" w:color="auto" w:sz="4" w:space="0"/>
              <w:bottom w:val="single" w:color="auto" w:sz="4" w:space="0"/>
              <w:right w:val="single" w:color="auto" w:sz="4" w:space="0"/>
            </w:tcBorders>
            <w:vAlign w:val="center"/>
          </w:tcPr>
          <w:p w14:paraId="754BA5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792A62D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08E8B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7B2A75F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1625FF8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细叶虫实</w:t>
            </w:r>
          </w:p>
        </w:tc>
        <w:tc>
          <w:tcPr>
            <w:tcW w:w="1837" w:type="pct"/>
            <w:tcBorders>
              <w:top w:val="single" w:color="auto" w:sz="4" w:space="0"/>
              <w:left w:val="single" w:color="auto" w:sz="4" w:space="0"/>
              <w:bottom w:val="single" w:color="auto" w:sz="4" w:space="0"/>
              <w:right w:val="single" w:color="auto" w:sz="4" w:space="0"/>
            </w:tcBorders>
            <w:vAlign w:val="center"/>
          </w:tcPr>
          <w:p w14:paraId="2EA62E3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Corispormum</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heptapotamicum</w:t>
            </w:r>
          </w:p>
        </w:tc>
        <w:tc>
          <w:tcPr>
            <w:tcW w:w="945" w:type="pct"/>
            <w:tcBorders>
              <w:top w:val="single" w:color="auto" w:sz="4" w:space="0"/>
              <w:left w:val="single" w:color="auto" w:sz="4" w:space="0"/>
              <w:bottom w:val="single" w:color="auto" w:sz="4" w:space="0"/>
              <w:right w:val="single" w:color="auto" w:sz="4" w:space="0"/>
            </w:tcBorders>
            <w:vAlign w:val="center"/>
          </w:tcPr>
          <w:p w14:paraId="24FD9CB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472E59E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964C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1611ADB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6347D43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星状刺果藜</w:t>
            </w:r>
          </w:p>
        </w:tc>
        <w:tc>
          <w:tcPr>
            <w:tcW w:w="1837" w:type="pct"/>
            <w:tcBorders>
              <w:top w:val="single" w:color="auto" w:sz="4" w:space="0"/>
              <w:left w:val="single" w:color="auto" w:sz="4" w:space="0"/>
              <w:bottom w:val="single" w:color="auto" w:sz="4" w:space="0"/>
              <w:right w:val="single" w:color="auto" w:sz="4" w:space="0"/>
            </w:tcBorders>
            <w:vAlign w:val="center"/>
          </w:tcPr>
          <w:p w14:paraId="700463C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Bassiadasyphy</w:t>
            </w:r>
            <w:r>
              <w:rPr>
                <w:rFonts w:hint="eastAsia" w:ascii="宋体" w:hAnsi="宋体" w:eastAsia="宋体" w:cs="宋体"/>
                <w:b/>
                <w:bCs/>
                <w:i/>
                <w:iCs/>
                <w:color w:val="000000" w:themeColor="text1"/>
                <w:spacing w:val="0"/>
                <w:sz w:val="21"/>
                <w:szCs w:val="21"/>
                <w14:textFill>
                  <w14:solidFill>
                    <w14:schemeClr w14:val="tx1"/>
                  </w14:solidFill>
                </w14:textFill>
              </w:rPr>
              <w:t>l</w:t>
            </w:r>
            <w:r>
              <w:rPr>
                <w:rFonts w:hint="eastAsia" w:ascii="宋体" w:hAnsi="宋体" w:eastAsia="宋体" w:cs="宋体"/>
                <w:i/>
                <w:iCs/>
                <w:color w:val="000000" w:themeColor="text1"/>
                <w:spacing w:val="0"/>
                <w:sz w:val="21"/>
                <w:szCs w:val="21"/>
                <w14:textFill>
                  <w14:solidFill>
                    <w14:schemeClr w14:val="tx1"/>
                  </w14:solidFill>
                </w14:textFill>
              </w:rPr>
              <w:t>a</w:t>
            </w:r>
          </w:p>
        </w:tc>
        <w:tc>
          <w:tcPr>
            <w:tcW w:w="945" w:type="pct"/>
            <w:tcBorders>
              <w:top w:val="single" w:color="auto" w:sz="4" w:space="0"/>
              <w:left w:val="single" w:color="auto" w:sz="4" w:space="0"/>
              <w:bottom w:val="single" w:color="auto" w:sz="4" w:space="0"/>
              <w:right w:val="single" w:color="auto" w:sz="4" w:space="0"/>
            </w:tcBorders>
            <w:vAlign w:val="center"/>
          </w:tcPr>
          <w:p w14:paraId="6FCB07D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3FBC7B0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4CC9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bottom w:val="single" w:color="auto" w:sz="4" w:space="0"/>
              <w:right w:val="single" w:color="auto" w:sz="4" w:space="0"/>
            </w:tcBorders>
            <w:vAlign w:val="center"/>
          </w:tcPr>
          <w:p w14:paraId="2AA612D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4DB8B74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假木贼</w:t>
            </w:r>
          </w:p>
        </w:tc>
        <w:tc>
          <w:tcPr>
            <w:tcW w:w="1837" w:type="pct"/>
            <w:tcBorders>
              <w:top w:val="single" w:color="auto" w:sz="4" w:space="0"/>
              <w:left w:val="single" w:color="auto" w:sz="4" w:space="0"/>
              <w:bottom w:val="single" w:color="auto" w:sz="4" w:space="0"/>
              <w:right w:val="single" w:color="auto" w:sz="4" w:space="0"/>
            </w:tcBorders>
            <w:vAlign w:val="center"/>
          </w:tcPr>
          <w:p w14:paraId="032D218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Anabasisaphy</w:t>
            </w:r>
            <w:r>
              <w:rPr>
                <w:rFonts w:hint="eastAsia" w:ascii="宋体" w:hAnsi="宋体" w:eastAsia="宋体" w:cs="宋体"/>
                <w:b/>
                <w:bCs/>
                <w:i/>
                <w:iCs/>
                <w:color w:val="000000" w:themeColor="text1"/>
                <w:spacing w:val="0"/>
                <w:sz w:val="21"/>
                <w:szCs w:val="21"/>
                <w14:textFill>
                  <w14:solidFill>
                    <w14:schemeClr w14:val="tx1"/>
                  </w14:solidFill>
                </w14:textFill>
              </w:rPr>
              <w:t>l</w:t>
            </w:r>
            <w:r>
              <w:rPr>
                <w:rFonts w:hint="eastAsia" w:ascii="宋体" w:hAnsi="宋体" w:eastAsia="宋体" w:cs="宋体"/>
                <w:i/>
                <w:iCs/>
                <w:color w:val="000000" w:themeColor="text1"/>
                <w:spacing w:val="0"/>
                <w:sz w:val="21"/>
                <w:szCs w:val="21"/>
                <w14:textFill>
                  <w14:solidFill>
                    <w14:schemeClr w14:val="tx1"/>
                  </w14:solidFill>
                </w14:textFill>
              </w:rPr>
              <w:t>a</w:t>
            </w:r>
          </w:p>
        </w:tc>
        <w:tc>
          <w:tcPr>
            <w:tcW w:w="945" w:type="pct"/>
            <w:tcBorders>
              <w:top w:val="single" w:color="auto" w:sz="4" w:space="0"/>
              <w:left w:val="single" w:color="auto" w:sz="4" w:space="0"/>
              <w:bottom w:val="single" w:color="auto" w:sz="4" w:space="0"/>
              <w:right w:val="single" w:color="auto" w:sz="4" w:space="0"/>
            </w:tcBorders>
            <w:vAlign w:val="center"/>
          </w:tcPr>
          <w:p w14:paraId="4393570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00418B5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7544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050642D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毛莨科</w:t>
            </w:r>
          </w:p>
        </w:tc>
        <w:tc>
          <w:tcPr>
            <w:tcW w:w="851" w:type="pct"/>
            <w:tcBorders>
              <w:top w:val="single" w:color="auto" w:sz="4" w:space="0"/>
              <w:left w:val="single" w:color="auto" w:sz="4" w:space="0"/>
              <w:bottom w:val="single" w:color="auto" w:sz="4" w:space="0"/>
              <w:right w:val="single" w:color="auto" w:sz="4" w:space="0"/>
            </w:tcBorders>
            <w:vAlign w:val="center"/>
          </w:tcPr>
          <w:p w14:paraId="6B1F31F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东方铁线莲</w:t>
            </w:r>
          </w:p>
        </w:tc>
        <w:tc>
          <w:tcPr>
            <w:tcW w:w="1837" w:type="pct"/>
            <w:tcBorders>
              <w:top w:val="single" w:color="auto" w:sz="4" w:space="0"/>
              <w:left w:val="single" w:color="auto" w:sz="4" w:space="0"/>
              <w:bottom w:val="single" w:color="auto" w:sz="4" w:space="0"/>
              <w:right w:val="single" w:color="auto" w:sz="4" w:space="0"/>
            </w:tcBorders>
            <w:vAlign w:val="center"/>
          </w:tcPr>
          <w:p w14:paraId="10A0138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Cleamatisorientalis</w:t>
            </w:r>
          </w:p>
        </w:tc>
        <w:tc>
          <w:tcPr>
            <w:tcW w:w="945" w:type="pct"/>
            <w:tcBorders>
              <w:top w:val="single" w:color="auto" w:sz="4" w:space="0"/>
              <w:left w:val="single" w:color="auto" w:sz="4" w:space="0"/>
              <w:bottom w:val="single" w:color="auto" w:sz="4" w:space="0"/>
              <w:right w:val="single" w:color="auto" w:sz="4" w:space="0"/>
            </w:tcBorders>
            <w:vAlign w:val="center"/>
          </w:tcPr>
          <w:p w14:paraId="2E4BAC9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2DE18AB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B50B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right w:val="single" w:color="auto" w:sz="4" w:space="0"/>
            </w:tcBorders>
            <w:vAlign w:val="center"/>
          </w:tcPr>
          <w:p w14:paraId="756ED31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豆科</w:t>
            </w:r>
          </w:p>
        </w:tc>
        <w:tc>
          <w:tcPr>
            <w:tcW w:w="851" w:type="pct"/>
            <w:tcBorders>
              <w:top w:val="single" w:color="auto" w:sz="4" w:space="0"/>
              <w:left w:val="single" w:color="auto" w:sz="4" w:space="0"/>
              <w:bottom w:val="single" w:color="auto" w:sz="4" w:space="0"/>
              <w:right w:val="single" w:color="auto" w:sz="4" w:space="0"/>
            </w:tcBorders>
            <w:vAlign w:val="center"/>
          </w:tcPr>
          <w:p w14:paraId="6582555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铃铛刺</w:t>
            </w:r>
          </w:p>
        </w:tc>
        <w:tc>
          <w:tcPr>
            <w:tcW w:w="1837" w:type="pct"/>
            <w:tcBorders>
              <w:top w:val="single" w:color="auto" w:sz="4" w:space="0"/>
              <w:left w:val="single" w:color="auto" w:sz="4" w:space="0"/>
              <w:bottom w:val="single" w:color="auto" w:sz="4" w:space="0"/>
              <w:right w:val="single" w:color="auto" w:sz="4" w:space="0"/>
            </w:tcBorders>
            <w:vAlign w:val="center"/>
          </w:tcPr>
          <w:p w14:paraId="5CDFBC2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Halimodendron</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halodendron</w:t>
            </w:r>
          </w:p>
        </w:tc>
        <w:tc>
          <w:tcPr>
            <w:tcW w:w="945" w:type="pct"/>
            <w:tcBorders>
              <w:top w:val="single" w:color="auto" w:sz="4" w:space="0"/>
              <w:left w:val="single" w:color="auto" w:sz="4" w:space="0"/>
              <w:bottom w:val="single" w:color="auto" w:sz="4" w:space="0"/>
              <w:right w:val="single" w:color="auto" w:sz="4" w:space="0"/>
            </w:tcBorders>
            <w:vAlign w:val="center"/>
          </w:tcPr>
          <w:p w14:paraId="23036EE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407C32E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0075D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7A607FA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0661AEA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白花苦豆子</w:t>
            </w:r>
          </w:p>
        </w:tc>
        <w:tc>
          <w:tcPr>
            <w:tcW w:w="1837" w:type="pct"/>
            <w:tcBorders>
              <w:top w:val="single" w:color="auto" w:sz="4" w:space="0"/>
              <w:left w:val="single" w:color="auto" w:sz="4" w:space="0"/>
              <w:bottom w:val="single" w:color="auto" w:sz="4" w:space="0"/>
              <w:right w:val="single" w:color="auto" w:sz="4" w:space="0"/>
            </w:tcBorders>
            <w:vAlign w:val="center"/>
          </w:tcPr>
          <w:p w14:paraId="21B7883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Sophora</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alopecuroides</w:t>
            </w:r>
          </w:p>
        </w:tc>
        <w:tc>
          <w:tcPr>
            <w:tcW w:w="945" w:type="pct"/>
            <w:tcBorders>
              <w:top w:val="single" w:color="auto" w:sz="4" w:space="0"/>
              <w:left w:val="single" w:color="auto" w:sz="4" w:space="0"/>
              <w:bottom w:val="single" w:color="auto" w:sz="4" w:space="0"/>
              <w:right w:val="single" w:color="auto" w:sz="4" w:space="0"/>
            </w:tcBorders>
            <w:vAlign w:val="center"/>
          </w:tcPr>
          <w:p w14:paraId="0EAD172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653AD76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632DE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4FB2880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181F135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苦马豆</w:t>
            </w:r>
          </w:p>
        </w:tc>
        <w:tc>
          <w:tcPr>
            <w:tcW w:w="1837" w:type="pct"/>
            <w:tcBorders>
              <w:top w:val="single" w:color="auto" w:sz="4" w:space="0"/>
              <w:left w:val="single" w:color="auto" w:sz="4" w:space="0"/>
              <w:bottom w:val="single" w:color="auto" w:sz="4" w:space="0"/>
              <w:right w:val="single" w:color="auto" w:sz="4" w:space="0"/>
            </w:tcBorders>
            <w:vAlign w:val="center"/>
          </w:tcPr>
          <w:p w14:paraId="2F4D21A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Sphaorophysasalsula</w:t>
            </w:r>
          </w:p>
        </w:tc>
        <w:tc>
          <w:tcPr>
            <w:tcW w:w="945" w:type="pct"/>
            <w:tcBorders>
              <w:top w:val="single" w:color="auto" w:sz="4" w:space="0"/>
              <w:left w:val="single" w:color="auto" w:sz="4" w:space="0"/>
              <w:bottom w:val="single" w:color="auto" w:sz="4" w:space="0"/>
              <w:right w:val="single" w:color="auto" w:sz="4" w:space="0"/>
            </w:tcBorders>
            <w:vAlign w:val="center"/>
          </w:tcPr>
          <w:p w14:paraId="05C79F1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3847873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5892C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58C0740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4F71869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胀果甘草</w:t>
            </w:r>
          </w:p>
        </w:tc>
        <w:tc>
          <w:tcPr>
            <w:tcW w:w="1837" w:type="pct"/>
            <w:tcBorders>
              <w:top w:val="single" w:color="auto" w:sz="4" w:space="0"/>
              <w:left w:val="single" w:color="auto" w:sz="4" w:space="0"/>
              <w:bottom w:val="single" w:color="auto" w:sz="4" w:space="0"/>
              <w:right w:val="single" w:color="auto" w:sz="4" w:space="0"/>
            </w:tcBorders>
            <w:vAlign w:val="center"/>
          </w:tcPr>
          <w:p w14:paraId="414CA63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GlycyrrhizainflataBatal</w:t>
            </w:r>
          </w:p>
        </w:tc>
        <w:tc>
          <w:tcPr>
            <w:tcW w:w="945" w:type="pct"/>
            <w:tcBorders>
              <w:top w:val="single" w:color="auto" w:sz="4" w:space="0"/>
              <w:left w:val="single" w:color="auto" w:sz="4" w:space="0"/>
              <w:bottom w:val="single" w:color="auto" w:sz="4" w:space="0"/>
              <w:right w:val="single" w:color="auto" w:sz="4" w:space="0"/>
            </w:tcBorders>
            <w:vAlign w:val="center"/>
          </w:tcPr>
          <w:p w14:paraId="1BBCC63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w:t>
            </w:r>
          </w:p>
        </w:tc>
        <w:tc>
          <w:tcPr>
            <w:tcW w:w="826" w:type="pct"/>
            <w:tcBorders>
              <w:top w:val="single" w:color="auto" w:sz="4" w:space="0"/>
              <w:left w:val="single" w:color="auto" w:sz="4" w:space="0"/>
              <w:bottom w:val="single" w:color="auto" w:sz="4" w:space="0"/>
              <w:right w:val="single" w:color="auto" w:sz="4" w:space="0"/>
            </w:tcBorders>
            <w:vAlign w:val="center"/>
          </w:tcPr>
          <w:p w14:paraId="6A7AC11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国家二级</w:t>
            </w:r>
          </w:p>
        </w:tc>
      </w:tr>
      <w:tr w14:paraId="46852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bottom w:val="single" w:color="auto" w:sz="4" w:space="0"/>
              <w:right w:val="single" w:color="auto" w:sz="4" w:space="0"/>
            </w:tcBorders>
            <w:vAlign w:val="center"/>
          </w:tcPr>
          <w:p w14:paraId="72D282E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6673B6C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疏叶骆驼刺</w:t>
            </w:r>
          </w:p>
        </w:tc>
        <w:tc>
          <w:tcPr>
            <w:tcW w:w="1837" w:type="pct"/>
            <w:tcBorders>
              <w:top w:val="single" w:color="auto" w:sz="4" w:space="0"/>
              <w:left w:val="single" w:color="auto" w:sz="4" w:space="0"/>
              <w:bottom w:val="single" w:color="auto" w:sz="4" w:space="0"/>
              <w:right w:val="single" w:color="auto" w:sz="4" w:space="0"/>
            </w:tcBorders>
            <w:vAlign w:val="center"/>
          </w:tcPr>
          <w:p w14:paraId="6FDCE04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Althagisparsifolia</w:t>
            </w:r>
          </w:p>
        </w:tc>
        <w:tc>
          <w:tcPr>
            <w:tcW w:w="945" w:type="pct"/>
            <w:tcBorders>
              <w:top w:val="single" w:color="auto" w:sz="4" w:space="0"/>
              <w:left w:val="single" w:color="auto" w:sz="4" w:space="0"/>
              <w:bottom w:val="single" w:color="auto" w:sz="4" w:space="0"/>
              <w:right w:val="single" w:color="auto" w:sz="4" w:space="0"/>
            </w:tcBorders>
            <w:vAlign w:val="center"/>
          </w:tcPr>
          <w:p w14:paraId="310CA94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363383B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6E06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bottom w:val="single" w:color="auto" w:sz="4" w:space="0"/>
              <w:right w:val="single" w:color="auto" w:sz="4" w:space="0"/>
            </w:tcBorders>
            <w:vAlign w:val="center"/>
          </w:tcPr>
          <w:p w14:paraId="708FD6A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蒺藜科</w:t>
            </w:r>
          </w:p>
        </w:tc>
        <w:tc>
          <w:tcPr>
            <w:tcW w:w="851" w:type="pct"/>
            <w:tcBorders>
              <w:top w:val="single" w:color="auto" w:sz="4" w:space="0"/>
              <w:left w:val="single" w:color="auto" w:sz="4" w:space="0"/>
              <w:bottom w:val="single" w:color="auto" w:sz="4" w:space="0"/>
              <w:right w:val="single" w:color="auto" w:sz="4" w:space="0"/>
            </w:tcBorders>
            <w:vAlign w:val="center"/>
          </w:tcPr>
          <w:p w14:paraId="46F3616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骆驼篷</w:t>
            </w:r>
          </w:p>
        </w:tc>
        <w:tc>
          <w:tcPr>
            <w:tcW w:w="1837" w:type="pct"/>
            <w:tcBorders>
              <w:top w:val="single" w:color="auto" w:sz="4" w:space="0"/>
              <w:left w:val="single" w:color="auto" w:sz="4" w:space="0"/>
              <w:bottom w:val="single" w:color="auto" w:sz="4" w:space="0"/>
              <w:right w:val="single" w:color="auto" w:sz="4" w:space="0"/>
            </w:tcBorders>
            <w:vAlign w:val="center"/>
          </w:tcPr>
          <w:p w14:paraId="130E07E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Peganum</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harmala</w:t>
            </w:r>
          </w:p>
        </w:tc>
        <w:tc>
          <w:tcPr>
            <w:tcW w:w="945" w:type="pct"/>
            <w:tcBorders>
              <w:top w:val="single" w:color="auto" w:sz="4" w:space="0"/>
              <w:left w:val="single" w:color="auto" w:sz="4" w:space="0"/>
              <w:bottom w:val="single" w:color="auto" w:sz="4" w:space="0"/>
              <w:right w:val="single" w:color="auto" w:sz="4" w:space="0"/>
            </w:tcBorders>
            <w:vAlign w:val="center"/>
          </w:tcPr>
          <w:p w14:paraId="5B797E3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083AE70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118BB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781391C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13014A5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西伯利亚白刺</w:t>
            </w:r>
          </w:p>
        </w:tc>
        <w:tc>
          <w:tcPr>
            <w:tcW w:w="1837" w:type="pct"/>
            <w:tcBorders>
              <w:top w:val="single" w:color="auto" w:sz="4" w:space="0"/>
              <w:left w:val="single" w:color="auto" w:sz="4" w:space="0"/>
              <w:bottom w:val="single" w:color="auto" w:sz="4" w:space="0"/>
              <w:right w:val="single" w:color="auto" w:sz="4" w:space="0"/>
            </w:tcBorders>
            <w:vAlign w:val="center"/>
          </w:tcPr>
          <w:p w14:paraId="4F572EA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Nitrariasibirica</w:t>
            </w:r>
          </w:p>
        </w:tc>
        <w:tc>
          <w:tcPr>
            <w:tcW w:w="945" w:type="pct"/>
            <w:tcBorders>
              <w:top w:val="single" w:color="auto" w:sz="4" w:space="0"/>
              <w:left w:val="single" w:color="auto" w:sz="4" w:space="0"/>
              <w:bottom w:val="single" w:color="auto" w:sz="4" w:space="0"/>
              <w:right w:val="single" w:color="auto" w:sz="4" w:space="0"/>
            </w:tcBorders>
            <w:vAlign w:val="center"/>
          </w:tcPr>
          <w:p w14:paraId="5006338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3AE5369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159D5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right w:val="single" w:color="auto" w:sz="4" w:space="0"/>
            </w:tcBorders>
            <w:vAlign w:val="center"/>
          </w:tcPr>
          <w:p w14:paraId="70B17B3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柽柳科</w:t>
            </w:r>
          </w:p>
        </w:tc>
        <w:tc>
          <w:tcPr>
            <w:tcW w:w="851" w:type="pct"/>
            <w:tcBorders>
              <w:top w:val="single" w:color="auto" w:sz="4" w:space="0"/>
              <w:left w:val="single" w:color="auto" w:sz="4" w:space="0"/>
              <w:bottom w:val="single" w:color="auto" w:sz="4" w:space="0"/>
              <w:right w:val="single" w:color="auto" w:sz="4" w:space="0"/>
            </w:tcBorders>
            <w:vAlign w:val="center"/>
          </w:tcPr>
          <w:p w14:paraId="2B2F6BA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多枝柽柳</w:t>
            </w:r>
          </w:p>
        </w:tc>
        <w:tc>
          <w:tcPr>
            <w:tcW w:w="1837" w:type="pct"/>
            <w:tcBorders>
              <w:top w:val="single" w:color="auto" w:sz="4" w:space="0"/>
              <w:left w:val="single" w:color="auto" w:sz="4" w:space="0"/>
              <w:bottom w:val="single" w:color="auto" w:sz="4" w:space="0"/>
              <w:right w:val="single" w:color="auto" w:sz="4" w:space="0"/>
            </w:tcBorders>
            <w:vAlign w:val="center"/>
          </w:tcPr>
          <w:p w14:paraId="5B32910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Tamarix</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ramosissima</w:t>
            </w:r>
          </w:p>
        </w:tc>
        <w:tc>
          <w:tcPr>
            <w:tcW w:w="945" w:type="pct"/>
            <w:tcBorders>
              <w:top w:val="single" w:color="auto" w:sz="4" w:space="0"/>
              <w:left w:val="single" w:color="auto" w:sz="4" w:space="0"/>
              <w:bottom w:val="single" w:color="auto" w:sz="4" w:space="0"/>
              <w:right w:val="single" w:color="auto" w:sz="4" w:space="0"/>
            </w:tcBorders>
            <w:vAlign w:val="center"/>
          </w:tcPr>
          <w:p w14:paraId="463118A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5900F1B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1EB1E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34F1FB2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36F858E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刚毛柽柳</w:t>
            </w:r>
          </w:p>
        </w:tc>
        <w:tc>
          <w:tcPr>
            <w:tcW w:w="1837" w:type="pct"/>
            <w:tcBorders>
              <w:top w:val="single" w:color="auto" w:sz="4" w:space="0"/>
              <w:left w:val="single" w:color="auto" w:sz="4" w:space="0"/>
              <w:bottom w:val="single" w:color="auto" w:sz="4" w:space="0"/>
              <w:right w:val="single" w:color="auto" w:sz="4" w:space="0"/>
            </w:tcBorders>
            <w:vAlign w:val="center"/>
          </w:tcPr>
          <w:p w14:paraId="253685D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Tamarixhispida</w:t>
            </w:r>
          </w:p>
        </w:tc>
        <w:tc>
          <w:tcPr>
            <w:tcW w:w="945" w:type="pct"/>
            <w:tcBorders>
              <w:top w:val="single" w:color="auto" w:sz="4" w:space="0"/>
              <w:left w:val="single" w:color="auto" w:sz="4" w:space="0"/>
              <w:bottom w:val="single" w:color="auto" w:sz="4" w:space="0"/>
              <w:right w:val="single" w:color="auto" w:sz="4" w:space="0"/>
            </w:tcBorders>
            <w:vAlign w:val="center"/>
          </w:tcPr>
          <w:p w14:paraId="30FA19F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1391378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73ABA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4B2248A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42196C4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短穗柽柳</w:t>
            </w:r>
          </w:p>
        </w:tc>
        <w:tc>
          <w:tcPr>
            <w:tcW w:w="1837" w:type="pct"/>
            <w:tcBorders>
              <w:top w:val="single" w:color="auto" w:sz="4" w:space="0"/>
              <w:left w:val="single" w:color="auto" w:sz="4" w:space="0"/>
              <w:bottom w:val="single" w:color="auto" w:sz="4" w:space="0"/>
              <w:right w:val="single" w:color="auto" w:sz="4" w:space="0"/>
            </w:tcBorders>
            <w:vAlign w:val="center"/>
          </w:tcPr>
          <w:p w14:paraId="5D990BF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TamarixlaxaWi</w:t>
            </w:r>
            <w:r>
              <w:rPr>
                <w:rFonts w:hint="eastAsia" w:ascii="宋体" w:hAnsi="宋体" w:eastAsia="宋体" w:cs="宋体"/>
                <w:b/>
                <w:bCs/>
                <w:i/>
                <w:iCs/>
                <w:color w:val="000000" w:themeColor="text1"/>
                <w:spacing w:val="0"/>
                <w:sz w:val="21"/>
                <w:szCs w:val="21"/>
                <w14:textFill>
                  <w14:solidFill>
                    <w14:schemeClr w14:val="tx1"/>
                  </w14:solidFill>
                </w14:textFill>
              </w:rPr>
              <w:t>l</w:t>
            </w:r>
            <w:r>
              <w:rPr>
                <w:rFonts w:hint="eastAsia" w:ascii="宋体" w:hAnsi="宋体" w:eastAsia="宋体" w:cs="宋体"/>
                <w:i/>
                <w:iCs/>
                <w:color w:val="000000" w:themeColor="text1"/>
                <w:spacing w:val="0"/>
                <w:sz w:val="21"/>
                <w:szCs w:val="21"/>
                <w14:textFill>
                  <w14:solidFill>
                    <w14:schemeClr w14:val="tx1"/>
                  </w14:solidFill>
                </w14:textFill>
              </w:rPr>
              <w:t>d</w:t>
            </w:r>
          </w:p>
        </w:tc>
        <w:tc>
          <w:tcPr>
            <w:tcW w:w="945" w:type="pct"/>
            <w:tcBorders>
              <w:top w:val="single" w:color="auto" w:sz="4" w:space="0"/>
              <w:left w:val="single" w:color="auto" w:sz="4" w:space="0"/>
              <w:bottom w:val="single" w:color="auto" w:sz="4" w:space="0"/>
              <w:right w:val="single" w:color="auto" w:sz="4" w:space="0"/>
            </w:tcBorders>
            <w:vAlign w:val="center"/>
          </w:tcPr>
          <w:p w14:paraId="05A496D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4A2ECE7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37C15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27F1D59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55AACBA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多花柽柳</w:t>
            </w:r>
          </w:p>
        </w:tc>
        <w:tc>
          <w:tcPr>
            <w:tcW w:w="1837" w:type="pct"/>
            <w:tcBorders>
              <w:top w:val="single" w:color="auto" w:sz="4" w:space="0"/>
              <w:left w:val="single" w:color="auto" w:sz="4" w:space="0"/>
              <w:bottom w:val="single" w:color="auto" w:sz="4" w:space="0"/>
              <w:right w:val="single" w:color="auto" w:sz="4" w:space="0"/>
            </w:tcBorders>
            <w:vAlign w:val="center"/>
          </w:tcPr>
          <w:p w14:paraId="3915F93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Tamarixhohenackeri</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Bunge</w:t>
            </w:r>
          </w:p>
        </w:tc>
        <w:tc>
          <w:tcPr>
            <w:tcW w:w="945" w:type="pct"/>
            <w:tcBorders>
              <w:top w:val="single" w:color="auto" w:sz="4" w:space="0"/>
              <w:left w:val="single" w:color="auto" w:sz="4" w:space="0"/>
              <w:bottom w:val="single" w:color="auto" w:sz="4" w:space="0"/>
              <w:right w:val="single" w:color="auto" w:sz="4" w:space="0"/>
            </w:tcBorders>
            <w:vAlign w:val="center"/>
          </w:tcPr>
          <w:p w14:paraId="55778B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76E390B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19F8E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bottom w:val="single" w:color="auto" w:sz="4" w:space="0"/>
              <w:right w:val="single" w:color="auto" w:sz="4" w:space="0"/>
            </w:tcBorders>
            <w:vAlign w:val="center"/>
          </w:tcPr>
          <w:p w14:paraId="408BED3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461EF1E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长穗柽柳</w:t>
            </w:r>
          </w:p>
        </w:tc>
        <w:tc>
          <w:tcPr>
            <w:tcW w:w="1837" w:type="pct"/>
            <w:tcBorders>
              <w:top w:val="single" w:color="auto" w:sz="4" w:space="0"/>
              <w:left w:val="single" w:color="auto" w:sz="4" w:space="0"/>
              <w:bottom w:val="single" w:color="auto" w:sz="4" w:space="0"/>
              <w:right w:val="single" w:color="auto" w:sz="4" w:space="0"/>
            </w:tcBorders>
            <w:vAlign w:val="center"/>
          </w:tcPr>
          <w:p w14:paraId="14CABD4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Tamarixelongata</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Ledeb</w:t>
            </w:r>
          </w:p>
        </w:tc>
        <w:tc>
          <w:tcPr>
            <w:tcW w:w="945" w:type="pct"/>
            <w:tcBorders>
              <w:top w:val="single" w:color="auto" w:sz="4" w:space="0"/>
              <w:left w:val="single" w:color="auto" w:sz="4" w:space="0"/>
              <w:bottom w:val="single" w:color="auto" w:sz="4" w:space="0"/>
              <w:right w:val="single" w:color="auto" w:sz="4" w:space="0"/>
            </w:tcBorders>
            <w:vAlign w:val="center"/>
          </w:tcPr>
          <w:p w14:paraId="715A511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51AEEB5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3FD68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bottom w:val="single" w:color="auto" w:sz="4" w:space="0"/>
              <w:right w:val="single" w:color="auto" w:sz="4" w:space="0"/>
            </w:tcBorders>
            <w:vAlign w:val="center"/>
          </w:tcPr>
          <w:p w14:paraId="0E0433C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夹竹桃科</w:t>
            </w:r>
          </w:p>
        </w:tc>
        <w:tc>
          <w:tcPr>
            <w:tcW w:w="851" w:type="pct"/>
            <w:tcBorders>
              <w:top w:val="single" w:color="auto" w:sz="4" w:space="0"/>
              <w:left w:val="single" w:color="auto" w:sz="4" w:space="0"/>
              <w:bottom w:val="single" w:color="auto" w:sz="4" w:space="0"/>
              <w:right w:val="single" w:color="auto" w:sz="4" w:space="0"/>
            </w:tcBorders>
            <w:vAlign w:val="center"/>
          </w:tcPr>
          <w:p w14:paraId="2E24473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大叶白麻</w:t>
            </w:r>
          </w:p>
        </w:tc>
        <w:tc>
          <w:tcPr>
            <w:tcW w:w="1837" w:type="pct"/>
            <w:tcBorders>
              <w:top w:val="single" w:color="auto" w:sz="4" w:space="0"/>
              <w:left w:val="single" w:color="auto" w:sz="4" w:space="0"/>
              <w:bottom w:val="single" w:color="auto" w:sz="4" w:space="0"/>
              <w:right w:val="single" w:color="auto" w:sz="4" w:space="0"/>
            </w:tcBorders>
            <w:vAlign w:val="center"/>
          </w:tcPr>
          <w:p w14:paraId="71EF9FC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Poacynum</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hendersonii</w:t>
            </w:r>
          </w:p>
        </w:tc>
        <w:tc>
          <w:tcPr>
            <w:tcW w:w="945" w:type="pct"/>
            <w:tcBorders>
              <w:top w:val="single" w:color="auto" w:sz="4" w:space="0"/>
              <w:left w:val="single" w:color="auto" w:sz="4" w:space="0"/>
              <w:bottom w:val="single" w:color="auto" w:sz="4" w:space="0"/>
              <w:right w:val="single" w:color="auto" w:sz="4" w:space="0"/>
            </w:tcBorders>
            <w:vAlign w:val="center"/>
          </w:tcPr>
          <w:p w14:paraId="37947CC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w:t>
            </w:r>
          </w:p>
        </w:tc>
        <w:tc>
          <w:tcPr>
            <w:tcW w:w="826" w:type="pct"/>
            <w:tcBorders>
              <w:top w:val="single" w:color="auto" w:sz="4" w:space="0"/>
              <w:left w:val="single" w:color="auto" w:sz="4" w:space="0"/>
              <w:bottom w:val="single" w:color="auto" w:sz="4" w:space="0"/>
              <w:right w:val="single" w:color="auto" w:sz="4" w:space="0"/>
            </w:tcBorders>
            <w:vAlign w:val="center"/>
          </w:tcPr>
          <w:p w14:paraId="5043D26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70B2D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58B386E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08A5483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罗布麻</w:t>
            </w:r>
          </w:p>
        </w:tc>
        <w:tc>
          <w:tcPr>
            <w:tcW w:w="1837" w:type="pct"/>
            <w:tcBorders>
              <w:top w:val="single" w:color="auto" w:sz="4" w:space="0"/>
              <w:left w:val="single" w:color="auto" w:sz="4" w:space="0"/>
              <w:bottom w:val="single" w:color="auto" w:sz="4" w:space="0"/>
              <w:right w:val="single" w:color="auto" w:sz="4" w:space="0"/>
            </w:tcBorders>
            <w:vAlign w:val="center"/>
          </w:tcPr>
          <w:p w14:paraId="33A7E10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Apocynum</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venetumL.</w:t>
            </w:r>
          </w:p>
        </w:tc>
        <w:tc>
          <w:tcPr>
            <w:tcW w:w="945" w:type="pct"/>
            <w:tcBorders>
              <w:top w:val="single" w:color="auto" w:sz="4" w:space="0"/>
              <w:left w:val="single" w:color="auto" w:sz="4" w:space="0"/>
              <w:bottom w:val="single" w:color="auto" w:sz="4" w:space="0"/>
              <w:right w:val="single" w:color="auto" w:sz="4" w:space="0"/>
            </w:tcBorders>
            <w:vAlign w:val="center"/>
          </w:tcPr>
          <w:p w14:paraId="354A22C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1E660C7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8B41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5CB8F56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60AE82D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茶叶花</w:t>
            </w:r>
          </w:p>
        </w:tc>
        <w:tc>
          <w:tcPr>
            <w:tcW w:w="1837" w:type="pct"/>
            <w:tcBorders>
              <w:top w:val="single" w:color="auto" w:sz="4" w:space="0"/>
              <w:left w:val="single" w:color="auto" w:sz="4" w:space="0"/>
              <w:bottom w:val="single" w:color="auto" w:sz="4" w:space="0"/>
              <w:right w:val="single" w:color="auto" w:sz="4" w:space="0"/>
            </w:tcBorders>
            <w:vAlign w:val="center"/>
          </w:tcPr>
          <w:p w14:paraId="39F9A01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Trachomitumlancifolium</w:t>
            </w:r>
          </w:p>
        </w:tc>
        <w:tc>
          <w:tcPr>
            <w:tcW w:w="945" w:type="pct"/>
            <w:tcBorders>
              <w:top w:val="single" w:color="auto" w:sz="4" w:space="0"/>
              <w:left w:val="single" w:color="auto" w:sz="4" w:space="0"/>
              <w:bottom w:val="single" w:color="auto" w:sz="4" w:space="0"/>
              <w:right w:val="single" w:color="auto" w:sz="4" w:space="0"/>
            </w:tcBorders>
            <w:vAlign w:val="center"/>
          </w:tcPr>
          <w:p w14:paraId="402D714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5D94AB8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43135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782498A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牛皮科</w:t>
            </w:r>
          </w:p>
        </w:tc>
        <w:tc>
          <w:tcPr>
            <w:tcW w:w="851" w:type="pct"/>
            <w:tcBorders>
              <w:top w:val="single" w:color="auto" w:sz="4" w:space="0"/>
              <w:left w:val="single" w:color="auto" w:sz="4" w:space="0"/>
              <w:bottom w:val="single" w:color="auto" w:sz="4" w:space="0"/>
              <w:right w:val="single" w:color="auto" w:sz="4" w:space="0"/>
            </w:tcBorders>
            <w:vAlign w:val="center"/>
          </w:tcPr>
          <w:p w14:paraId="4436D80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牛皮消</w:t>
            </w:r>
          </w:p>
        </w:tc>
        <w:tc>
          <w:tcPr>
            <w:tcW w:w="1837" w:type="pct"/>
            <w:tcBorders>
              <w:top w:val="single" w:color="auto" w:sz="4" w:space="0"/>
              <w:left w:val="single" w:color="auto" w:sz="4" w:space="0"/>
              <w:bottom w:val="single" w:color="auto" w:sz="4" w:space="0"/>
              <w:right w:val="single" w:color="auto" w:sz="4" w:space="0"/>
            </w:tcBorders>
            <w:vAlign w:val="center"/>
          </w:tcPr>
          <w:p w14:paraId="6AA5D5A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Cynanchumauriculatum</w:t>
            </w:r>
          </w:p>
        </w:tc>
        <w:tc>
          <w:tcPr>
            <w:tcW w:w="945" w:type="pct"/>
            <w:tcBorders>
              <w:top w:val="single" w:color="auto" w:sz="4" w:space="0"/>
              <w:left w:val="single" w:color="auto" w:sz="4" w:space="0"/>
              <w:bottom w:val="single" w:color="auto" w:sz="4" w:space="0"/>
              <w:right w:val="single" w:color="auto" w:sz="4" w:space="0"/>
            </w:tcBorders>
            <w:vAlign w:val="center"/>
          </w:tcPr>
          <w:p w14:paraId="4479A07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60DE5FF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73D8F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2E4BD81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旋花科</w:t>
            </w:r>
          </w:p>
        </w:tc>
        <w:tc>
          <w:tcPr>
            <w:tcW w:w="851" w:type="pct"/>
            <w:tcBorders>
              <w:top w:val="single" w:color="auto" w:sz="4" w:space="0"/>
              <w:left w:val="single" w:color="auto" w:sz="4" w:space="0"/>
              <w:bottom w:val="single" w:color="auto" w:sz="4" w:space="0"/>
              <w:right w:val="single" w:color="auto" w:sz="4" w:space="0"/>
            </w:tcBorders>
            <w:vAlign w:val="center"/>
          </w:tcPr>
          <w:p w14:paraId="1D53D32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打碗花</w:t>
            </w:r>
          </w:p>
        </w:tc>
        <w:tc>
          <w:tcPr>
            <w:tcW w:w="1837" w:type="pct"/>
            <w:tcBorders>
              <w:top w:val="single" w:color="auto" w:sz="4" w:space="0"/>
              <w:left w:val="single" w:color="auto" w:sz="4" w:space="0"/>
              <w:bottom w:val="single" w:color="auto" w:sz="4" w:space="0"/>
              <w:right w:val="single" w:color="auto" w:sz="4" w:space="0"/>
            </w:tcBorders>
            <w:vAlign w:val="center"/>
          </w:tcPr>
          <w:p w14:paraId="60A654E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Calystegiahederacea</w:t>
            </w:r>
          </w:p>
        </w:tc>
        <w:tc>
          <w:tcPr>
            <w:tcW w:w="945" w:type="pct"/>
            <w:tcBorders>
              <w:top w:val="single" w:color="auto" w:sz="4" w:space="0"/>
              <w:left w:val="single" w:color="auto" w:sz="4" w:space="0"/>
              <w:bottom w:val="single" w:color="auto" w:sz="4" w:space="0"/>
              <w:right w:val="single" w:color="auto" w:sz="4" w:space="0"/>
            </w:tcBorders>
            <w:vAlign w:val="center"/>
          </w:tcPr>
          <w:p w14:paraId="561A028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2B0EABA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72A18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41FAE6B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茄科</w:t>
            </w:r>
          </w:p>
        </w:tc>
        <w:tc>
          <w:tcPr>
            <w:tcW w:w="851" w:type="pct"/>
            <w:tcBorders>
              <w:top w:val="single" w:color="auto" w:sz="4" w:space="0"/>
              <w:left w:val="single" w:color="auto" w:sz="4" w:space="0"/>
              <w:bottom w:val="single" w:color="auto" w:sz="4" w:space="0"/>
              <w:right w:val="single" w:color="auto" w:sz="4" w:space="0"/>
            </w:tcBorders>
            <w:vAlign w:val="center"/>
          </w:tcPr>
          <w:p w14:paraId="2B0AB37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黑果枸杞</w:t>
            </w:r>
          </w:p>
        </w:tc>
        <w:tc>
          <w:tcPr>
            <w:tcW w:w="1837" w:type="pct"/>
            <w:tcBorders>
              <w:top w:val="single" w:color="auto" w:sz="4" w:space="0"/>
              <w:left w:val="single" w:color="auto" w:sz="4" w:space="0"/>
              <w:bottom w:val="single" w:color="auto" w:sz="4" w:space="0"/>
              <w:right w:val="single" w:color="auto" w:sz="4" w:space="0"/>
            </w:tcBorders>
            <w:vAlign w:val="center"/>
          </w:tcPr>
          <w:p w14:paraId="21171F6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Lycium</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ruthenicum</w:t>
            </w:r>
          </w:p>
        </w:tc>
        <w:tc>
          <w:tcPr>
            <w:tcW w:w="945" w:type="pct"/>
            <w:tcBorders>
              <w:top w:val="single" w:color="auto" w:sz="4" w:space="0"/>
              <w:left w:val="single" w:color="auto" w:sz="4" w:space="0"/>
              <w:bottom w:val="single" w:color="auto" w:sz="4" w:space="0"/>
              <w:right w:val="single" w:color="auto" w:sz="4" w:space="0"/>
            </w:tcBorders>
            <w:vAlign w:val="center"/>
          </w:tcPr>
          <w:p w14:paraId="1DD54D5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565409C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国家二级</w:t>
            </w:r>
          </w:p>
        </w:tc>
      </w:tr>
      <w:tr w14:paraId="52172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tcBorders>
              <w:top w:val="single" w:color="auto" w:sz="4" w:space="0"/>
              <w:left w:val="single" w:color="auto" w:sz="4" w:space="0"/>
              <w:bottom w:val="single" w:color="auto" w:sz="4" w:space="0"/>
              <w:right w:val="single" w:color="auto" w:sz="4" w:space="0"/>
            </w:tcBorders>
            <w:vAlign w:val="center"/>
          </w:tcPr>
          <w:p w14:paraId="6363CDD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列当科</w:t>
            </w:r>
          </w:p>
        </w:tc>
        <w:tc>
          <w:tcPr>
            <w:tcW w:w="851" w:type="pct"/>
            <w:tcBorders>
              <w:top w:val="single" w:color="auto" w:sz="4" w:space="0"/>
              <w:left w:val="single" w:color="auto" w:sz="4" w:space="0"/>
              <w:bottom w:val="single" w:color="auto" w:sz="4" w:space="0"/>
              <w:right w:val="single" w:color="auto" w:sz="4" w:space="0"/>
            </w:tcBorders>
            <w:vAlign w:val="center"/>
          </w:tcPr>
          <w:p w14:paraId="210C44B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肉苁蓉</w:t>
            </w:r>
          </w:p>
        </w:tc>
        <w:tc>
          <w:tcPr>
            <w:tcW w:w="1837" w:type="pct"/>
            <w:tcBorders>
              <w:top w:val="single" w:color="auto" w:sz="4" w:space="0"/>
              <w:left w:val="single" w:color="auto" w:sz="4" w:space="0"/>
              <w:bottom w:val="single" w:color="auto" w:sz="4" w:space="0"/>
              <w:right w:val="single" w:color="auto" w:sz="4" w:space="0"/>
            </w:tcBorders>
            <w:vAlign w:val="center"/>
          </w:tcPr>
          <w:p w14:paraId="466DD7F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Cistanchedeserticola</w:t>
            </w:r>
          </w:p>
        </w:tc>
        <w:tc>
          <w:tcPr>
            <w:tcW w:w="945" w:type="pct"/>
            <w:tcBorders>
              <w:top w:val="single" w:color="auto" w:sz="4" w:space="0"/>
              <w:left w:val="single" w:color="auto" w:sz="4" w:space="0"/>
              <w:bottom w:val="single" w:color="auto" w:sz="4" w:space="0"/>
              <w:right w:val="single" w:color="auto" w:sz="4" w:space="0"/>
            </w:tcBorders>
            <w:vAlign w:val="center"/>
          </w:tcPr>
          <w:p w14:paraId="6B53CDB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w:t>
            </w:r>
          </w:p>
        </w:tc>
        <w:tc>
          <w:tcPr>
            <w:tcW w:w="826" w:type="pct"/>
            <w:tcBorders>
              <w:top w:val="single" w:color="auto" w:sz="4" w:space="0"/>
              <w:left w:val="single" w:color="auto" w:sz="4" w:space="0"/>
              <w:bottom w:val="single" w:color="auto" w:sz="4" w:space="0"/>
              <w:right w:val="single" w:color="auto" w:sz="4" w:space="0"/>
            </w:tcBorders>
            <w:vAlign w:val="center"/>
          </w:tcPr>
          <w:p w14:paraId="43B937AA">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国家二级</w:t>
            </w:r>
          </w:p>
        </w:tc>
      </w:tr>
      <w:tr w14:paraId="3C49D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right w:val="single" w:color="auto" w:sz="4" w:space="0"/>
            </w:tcBorders>
            <w:vAlign w:val="center"/>
          </w:tcPr>
          <w:p w14:paraId="256EA6C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菊科</w:t>
            </w:r>
          </w:p>
        </w:tc>
        <w:tc>
          <w:tcPr>
            <w:tcW w:w="851" w:type="pct"/>
            <w:tcBorders>
              <w:top w:val="single" w:color="auto" w:sz="4" w:space="0"/>
              <w:left w:val="single" w:color="auto" w:sz="4" w:space="0"/>
              <w:bottom w:val="single" w:color="auto" w:sz="4" w:space="0"/>
              <w:right w:val="single" w:color="auto" w:sz="4" w:space="0"/>
            </w:tcBorders>
            <w:vAlign w:val="center"/>
          </w:tcPr>
          <w:p w14:paraId="3DDBD28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分枝鸦葱</w:t>
            </w:r>
          </w:p>
        </w:tc>
        <w:tc>
          <w:tcPr>
            <w:tcW w:w="1837" w:type="pct"/>
            <w:tcBorders>
              <w:top w:val="single" w:color="auto" w:sz="4" w:space="0"/>
              <w:left w:val="single" w:color="auto" w:sz="4" w:space="0"/>
              <w:bottom w:val="single" w:color="auto" w:sz="4" w:space="0"/>
              <w:right w:val="single" w:color="auto" w:sz="4" w:space="0"/>
            </w:tcBorders>
            <w:vAlign w:val="center"/>
          </w:tcPr>
          <w:p w14:paraId="65AABA2A">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Scorzonera</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divaricata</w:t>
            </w:r>
          </w:p>
        </w:tc>
        <w:tc>
          <w:tcPr>
            <w:tcW w:w="945" w:type="pct"/>
            <w:tcBorders>
              <w:top w:val="single" w:color="auto" w:sz="4" w:space="0"/>
              <w:left w:val="single" w:color="auto" w:sz="4" w:space="0"/>
              <w:bottom w:val="single" w:color="auto" w:sz="4" w:space="0"/>
              <w:right w:val="single" w:color="auto" w:sz="4" w:space="0"/>
            </w:tcBorders>
            <w:vAlign w:val="center"/>
          </w:tcPr>
          <w:p w14:paraId="1C26767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68F0492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038E8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102259E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09475B1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盐生鸦葱</w:t>
            </w:r>
          </w:p>
        </w:tc>
        <w:tc>
          <w:tcPr>
            <w:tcW w:w="1837" w:type="pct"/>
            <w:tcBorders>
              <w:top w:val="single" w:color="auto" w:sz="4" w:space="0"/>
              <w:left w:val="single" w:color="auto" w:sz="4" w:space="0"/>
              <w:bottom w:val="single" w:color="auto" w:sz="4" w:space="0"/>
              <w:right w:val="single" w:color="auto" w:sz="4" w:space="0"/>
            </w:tcBorders>
            <w:vAlign w:val="center"/>
          </w:tcPr>
          <w:p w14:paraId="15C4E2F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ScorzoneraSalsula</w:t>
            </w:r>
          </w:p>
        </w:tc>
        <w:tc>
          <w:tcPr>
            <w:tcW w:w="945" w:type="pct"/>
            <w:tcBorders>
              <w:top w:val="single" w:color="auto" w:sz="4" w:space="0"/>
              <w:left w:val="single" w:color="auto" w:sz="4" w:space="0"/>
              <w:bottom w:val="single" w:color="auto" w:sz="4" w:space="0"/>
              <w:right w:val="single" w:color="auto" w:sz="4" w:space="0"/>
            </w:tcBorders>
            <w:vAlign w:val="center"/>
          </w:tcPr>
          <w:p w14:paraId="46DADE5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0DD121BF">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4F039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6B454C8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3CC7C57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新疆绢蒿</w:t>
            </w:r>
          </w:p>
        </w:tc>
        <w:tc>
          <w:tcPr>
            <w:tcW w:w="1837" w:type="pct"/>
            <w:tcBorders>
              <w:top w:val="single" w:color="auto" w:sz="4" w:space="0"/>
              <w:left w:val="single" w:color="auto" w:sz="4" w:space="0"/>
              <w:bottom w:val="single" w:color="auto" w:sz="4" w:space="0"/>
              <w:right w:val="single" w:color="auto" w:sz="4" w:space="0"/>
            </w:tcBorders>
            <w:vAlign w:val="center"/>
          </w:tcPr>
          <w:p w14:paraId="7D5AA48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Seriphidiumkaschgaricum</w:t>
            </w:r>
          </w:p>
        </w:tc>
        <w:tc>
          <w:tcPr>
            <w:tcW w:w="945" w:type="pct"/>
            <w:tcBorders>
              <w:top w:val="single" w:color="auto" w:sz="4" w:space="0"/>
              <w:left w:val="single" w:color="auto" w:sz="4" w:space="0"/>
              <w:bottom w:val="single" w:color="auto" w:sz="4" w:space="0"/>
              <w:right w:val="single" w:color="auto" w:sz="4" w:space="0"/>
            </w:tcBorders>
            <w:vAlign w:val="center"/>
          </w:tcPr>
          <w:p w14:paraId="3FD3A5D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4E61C10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31AF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right w:val="single" w:color="auto" w:sz="4" w:space="0"/>
            </w:tcBorders>
            <w:vAlign w:val="center"/>
          </w:tcPr>
          <w:p w14:paraId="1ECC3EF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0481F24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小蓟</w:t>
            </w:r>
          </w:p>
        </w:tc>
        <w:tc>
          <w:tcPr>
            <w:tcW w:w="1837" w:type="pct"/>
            <w:tcBorders>
              <w:top w:val="single" w:color="auto" w:sz="4" w:space="0"/>
              <w:left w:val="single" w:color="auto" w:sz="4" w:space="0"/>
              <w:bottom w:val="single" w:color="auto" w:sz="4" w:space="0"/>
              <w:right w:val="single" w:color="auto" w:sz="4" w:space="0"/>
            </w:tcBorders>
            <w:vAlign w:val="center"/>
          </w:tcPr>
          <w:p w14:paraId="2746705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Ciriiumsetosum</w:t>
            </w:r>
          </w:p>
        </w:tc>
        <w:tc>
          <w:tcPr>
            <w:tcW w:w="945" w:type="pct"/>
            <w:tcBorders>
              <w:top w:val="single" w:color="auto" w:sz="4" w:space="0"/>
              <w:left w:val="single" w:color="auto" w:sz="4" w:space="0"/>
              <w:bottom w:val="single" w:color="auto" w:sz="4" w:space="0"/>
              <w:right w:val="single" w:color="auto" w:sz="4" w:space="0"/>
            </w:tcBorders>
            <w:vAlign w:val="center"/>
          </w:tcPr>
          <w:p w14:paraId="16932E0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7E40836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0DD48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left w:val="single" w:color="auto" w:sz="4" w:space="0"/>
              <w:bottom w:val="single" w:color="auto" w:sz="4" w:space="0"/>
              <w:right w:val="single" w:color="auto" w:sz="4" w:space="0"/>
            </w:tcBorders>
            <w:vAlign w:val="center"/>
          </w:tcPr>
          <w:p w14:paraId="1D6B20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1139228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花花柴</w:t>
            </w:r>
          </w:p>
        </w:tc>
        <w:tc>
          <w:tcPr>
            <w:tcW w:w="1837" w:type="pct"/>
            <w:tcBorders>
              <w:top w:val="single" w:color="auto" w:sz="4" w:space="0"/>
              <w:left w:val="single" w:color="auto" w:sz="4" w:space="0"/>
              <w:bottom w:val="single" w:color="auto" w:sz="4" w:space="0"/>
              <w:right w:val="single" w:color="auto" w:sz="4" w:space="0"/>
            </w:tcBorders>
            <w:vAlign w:val="center"/>
          </w:tcPr>
          <w:p w14:paraId="728C88F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Kareliniacaspica</w:t>
            </w:r>
          </w:p>
        </w:tc>
        <w:tc>
          <w:tcPr>
            <w:tcW w:w="945" w:type="pct"/>
            <w:tcBorders>
              <w:top w:val="single" w:color="auto" w:sz="4" w:space="0"/>
              <w:left w:val="single" w:color="auto" w:sz="4" w:space="0"/>
              <w:bottom w:val="single" w:color="auto" w:sz="4" w:space="0"/>
              <w:right w:val="single" w:color="auto" w:sz="4" w:space="0"/>
            </w:tcBorders>
            <w:vAlign w:val="center"/>
          </w:tcPr>
          <w:p w14:paraId="551DF2E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12F9576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40079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restart"/>
            <w:tcBorders>
              <w:top w:val="single" w:color="auto" w:sz="4" w:space="0"/>
              <w:left w:val="single" w:color="auto" w:sz="4" w:space="0"/>
              <w:bottom w:val="single" w:color="auto" w:sz="4" w:space="0"/>
              <w:right w:val="single" w:color="auto" w:sz="4" w:space="0"/>
            </w:tcBorders>
            <w:vAlign w:val="center"/>
          </w:tcPr>
          <w:p w14:paraId="73E41D3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禾本科</w:t>
            </w:r>
          </w:p>
        </w:tc>
        <w:tc>
          <w:tcPr>
            <w:tcW w:w="851" w:type="pct"/>
            <w:tcBorders>
              <w:top w:val="single" w:color="auto" w:sz="4" w:space="0"/>
              <w:left w:val="single" w:color="auto" w:sz="4" w:space="0"/>
              <w:bottom w:val="single" w:color="auto" w:sz="4" w:space="0"/>
              <w:right w:val="single" w:color="auto" w:sz="4" w:space="0"/>
            </w:tcBorders>
            <w:vAlign w:val="center"/>
          </w:tcPr>
          <w:p w14:paraId="3430694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芦苇</w:t>
            </w:r>
          </w:p>
        </w:tc>
        <w:tc>
          <w:tcPr>
            <w:tcW w:w="1837" w:type="pct"/>
            <w:tcBorders>
              <w:top w:val="single" w:color="auto" w:sz="4" w:space="0"/>
              <w:left w:val="single" w:color="auto" w:sz="4" w:space="0"/>
              <w:bottom w:val="single" w:color="auto" w:sz="4" w:space="0"/>
              <w:right w:val="single" w:color="auto" w:sz="4" w:space="0"/>
            </w:tcBorders>
            <w:vAlign w:val="center"/>
          </w:tcPr>
          <w:p w14:paraId="7DBCFDA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Phragmitesaustralis</w:t>
            </w:r>
          </w:p>
        </w:tc>
        <w:tc>
          <w:tcPr>
            <w:tcW w:w="945" w:type="pct"/>
            <w:tcBorders>
              <w:top w:val="single" w:color="auto" w:sz="4" w:space="0"/>
              <w:left w:val="single" w:color="auto" w:sz="4" w:space="0"/>
              <w:bottom w:val="single" w:color="auto" w:sz="4" w:space="0"/>
              <w:right w:val="single" w:color="auto" w:sz="4" w:space="0"/>
            </w:tcBorders>
            <w:vAlign w:val="center"/>
          </w:tcPr>
          <w:p w14:paraId="6690922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125B714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20B90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0C10E0B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20AC257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假苇拂子茅</w:t>
            </w:r>
          </w:p>
        </w:tc>
        <w:tc>
          <w:tcPr>
            <w:tcW w:w="1837" w:type="pct"/>
            <w:tcBorders>
              <w:top w:val="single" w:color="auto" w:sz="4" w:space="0"/>
              <w:left w:val="single" w:color="auto" w:sz="4" w:space="0"/>
              <w:bottom w:val="single" w:color="auto" w:sz="4" w:space="0"/>
              <w:right w:val="single" w:color="auto" w:sz="4" w:space="0"/>
            </w:tcBorders>
            <w:vAlign w:val="center"/>
          </w:tcPr>
          <w:p w14:paraId="7817E9C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Calamagrostispseudophramites</w:t>
            </w:r>
          </w:p>
        </w:tc>
        <w:tc>
          <w:tcPr>
            <w:tcW w:w="945" w:type="pct"/>
            <w:tcBorders>
              <w:top w:val="single" w:color="auto" w:sz="4" w:space="0"/>
              <w:left w:val="single" w:color="auto" w:sz="4" w:space="0"/>
              <w:bottom w:val="single" w:color="auto" w:sz="4" w:space="0"/>
              <w:right w:val="single" w:color="auto" w:sz="4" w:space="0"/>
            </w:tcBorders>
            <w:vAlign w:val="center"/>
          </w:tcPr>
          <w:p w14:paraId="7BCC044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0E49AC0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0FB21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654F064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0D11FE4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拂子茅</w:t>
            </w:r>
          </w:p>
        </w:tc>
        <w:tc>
          <w:tcPr>
            <w:tcW w:w="1837" w:type="pct"/>
            <w:tcBorders>
              <w:top w:val="single" w:color="auto" w:sz="4" w:space="0"/>
              <w:left w:val="single" w:color="auto" w:sz="4" w:space="0"/>
              <w:bottom w:val="single" w:color="auto" w:sz="4" w:space="0"/>
              <w:right w:val="single" w:color="auto" w:sz="4" w:space="0"/>
            </w:tcBorders>
            <w:vAlign w:val="center"/>
          </w:tcPr>
          <w:p w14:paraId="700C7B1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Calamagrostisepigeios</w:t>
            </w:r>
          </w:p>
        </w:tc>
        <w:tc>
          <w:tcPr>
            <w:tcW w:w="945" w:type="pct"/>
            <w:tcBorders>
              <w:top w:val="single" w:color="auto" w:sz="4" w:space="0"/>
              <w:left w:val="single" w:color="auto" w:sz="4" w:space="0"/>
              <w:bottom w:val="single" w:color="auto" w:sz="4" w:space="0"/>
              <w:right w:val="single" w:color="auto" w:sz="4" w:space="0"/>
            </w:tcBorders>
            <w:vAlign w:val="center"/>
          </w:tcPr>
          <w:p w14:paraId="7A7B96E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289FC6D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3A5B2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00486CB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7EE78FB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小獐茅</w:t>
            </w:r>
          </w:p>
        </w:tc>
        <w:tc>
          <w:tcPr>
            <w:tcW w:w="1837" w:type="pct"/>
            <w:tcBorders>
              <w:top w:val="single" w:color="auto" w:sz="4" w:space="0"/>
              <w:left w:val="single" w:color="auto" w:sz="4" w:space="0"/>
              <w:bottom w:val="single" w:color="auto" w:sz="4" w:space="0"/>
              <w:right w:val="single" w:color="auto" w:sz="4" w:space="0"/>
            </w:tcBorders>
            <w:vAlign w:val="center"/>
          </w:tcPr>
          <w:p w14:paraId="2B02C48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Aeluropuspungens</w:t>
            </w:r>
          </w:p>
        </w:tc>
        <w:tc>
          <w:tcPr>
            <w:tcW w:w="945" w:type="pct"/>
            <w:tcBorders>
              <w:top w:val="single" w:color="auto" w:sz="4" w:space="0"/>
              <w:left w:val="single" w:color="auto" w:sz="4" w:space="0"/>
              <w:bottom w:val="single" w:color="auto" w:sz="4" w:space="0"/>
              <w:right w:val="single" w:color="auto" w:sz="4" w:space="0"/>
            </w:tcBorders>
            <w:vAlign w:val="center"/>
          </w:tcPr>
          <w:p w14:paraId="19CCB13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4CDB8DC5">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r w14:paraId="105D8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79BF29C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51" w:type="pct"/>
            <w:tcBorders>
              <w:top w:val="single" w:color="auto" w:sz="4" w:space="0"/>
              <w:left w:val="single" w:color="auto" w:sz="4" w:space="0"/>
              <w:bottom w:val="single" w:color="auto" w:sz="4" w:space="0"/>
              <w:right w:val="single" w:color="auto" w:sz="4" w:space="0"/>
            </w:tcBorders>
            <w:vAlign w:val="center"/>
          </w:tcPr>
          <w:p w14:paraId="6B0C846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赖草</w:t>
            </w:r>
          </w:p>
        </w:tc>
        <w:tc>
          <w:tcPr>
            <w:tcW w:w="1837" w:type="pct"/>
            <w:tcBorders>
              <w:top w:val="single" w:color="auto" w:sz="4" w:space="0"/>
              <w:left w:val="single" w:color="auto" w:sz="4" w:space="0"/>
              <w:bottom w:val="single" w:color="auto" w:sz="4" w:space="0"/>
              <w:right w:val="single" w:color="auto" w:sz="4" w:space="0"/>
            </w:tcBorders>
            <w:vAlign w:val="center"/>
          </w:tcPr>
          <w:p w14:paraId="464D8BA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i/>
                <w:iCs/>
                <w:color w:val="000000" w:themeColor="text1"/>
                <w:spacing w:val="0"/>
                <w:sz w:val="21"/>
                <w:szCs w:val="21"/>
                <w14:textFill>
                  <w14:solidFill>
                    <w14:schemeClr w14:val="tx1"/>
                  </w14:solidFill>
                </w14:textFill>
              </w:rPr>
              <w:t>Leymus</w:t>
            </w:r>
            <w:r>
              <w:rPr>
                <w:rFonts w:hint="eastAsia" w:ascii="宋体" w:hAnsi="宋体" w:eastAsia="宋体" w:cs="宋体"/>
                <w:color w:val="000000" w:themeColor="text1"/>
                <w:spacing w:val="0"/>
                <w:sz w:val="21"/>
                <w:szCs w:val="21"/>
                <w14:textFill>
                  <w14:solidFill>
                    <w14:schemeClr w14:val="tx1"/>
                  </w14:solidFill>
                </w14:textFill>
              </w:rPr>
              <w:t xml:space="preserve"> </w:t>
            </w:r>
            <w:r>
              <w:rPr>
                <w:rFonts w:hint="eastAsia" w:ascii="宋体" w:hAnsi="宋体" w:eastAsia="宋体" w:cs="宋体"/>
                <w:i/>
                <w:iCs/>
                <w:color w:val="000000" w:themeColor="text1"/>
                <w:spacing w:val="0"/>
                <w:sz w:val="21"/>
                <w:szCs w:val="21"/>
                <w14:textFill>
                  <w14:solidFill>
                    <w14:schemeClr w14:val="tx1"/>
                  </w14:solidFill>
                </w14:textFill>
              </w:rPr>
              <w:t>secalinus</w:t>
            </w:r>
          </w:p>
        </w:tc>
        <w:tc>
          <w:tcPr>
            <w:tcW w:w="945" w:type="pct"/>
            <w:tcBorders>
              <w:top w:val="single" w:color="auto" w:sz="4" w:space="0"/>
              <w:left w:val="single" w:color="auto" w:sz="4" w:space="0"/>
              <w:bottom w:val="single" w:color="auto" w:sz="4" w:space="0"/>
              <w:right w:val="single" w:color="auto" w:sz="4" w:space="0"/>
            </w:tcBorders>
            <w:vAlign w:val="center"/>
          </w:tcPr>
          <w:p w14:paraId="00EB9EF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826" w:type="pct"/>
            <w:tcBorders>
              <w:top w:val="single" w:color="auto" w:sz="4" w:space="0"/>
              <w:left w:val="single" w:color="auto" w:sz="4" w:space="0"/>
              <w:bottom w:val="single" w:color="auto" w:sz="4" w:space="0"/>
              <w:right w:val="single" w:color="auto" w:sz="4" w:space="0"/>
            </w:tcBorders>
            <w:vAlign w:val="center"/>
          </w:tcPr>
          <w:p w14:paraId="19432AF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r>
    </w:tbl>
    <w:p w14:paraId="2B114517">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根据《新疆维吾尔自治区重点保护野生植物名录》及《国家重点保护野生植物名录》</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国家林业和草原局农业农村部公告2021年第15号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，胀果甘草、黑果枸杞、肉苁蓉为国家二级保护植物，灰胡杨为自治区Ⅱ级保护植物、肉苁蓉、大叶白麻为自治区Ⅰ级保护植物。</w:t>
      </w:r>
    </w:p>
    <w:p w14:paraId="3C7BD860">
      <w:pPr>
        <w:pStyle w:val="478"/>
        <w:rPr>
          <w:color w:val="000000" w:themeColor="text1"/>
          <w14:textFill>
            <w14:solidFill>
              <w14:schemeClr w14:val="tx1"/>
            </w14:solidFill>
          </w14:textFill>
        </w:rPr>
      </w:pPr>
      <w:r>
        <w:rPr>
          <w:rFonts w:hint="default" w:ascii="Times New Roman" w:hAnsi="Times New Roman" w:eastAsia="宋体" w:cs="Times New Roman"/>
          <w:color w:val="000000" w:themeColor="text1"/>
          <w:lang w:val="en-US"/>
          <w14:textFill>
            <w14:solidFill>
              <w14:schemeClr w14:val="tx1"/>
            </w14:solidFill>
          </w14:textFill>
        </w:rPr>
        <w:t>表4.</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lang w:val="en-US"/>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lang w:val="en-US"/>
          <w14:textFill>
            <w14:solidFill>
              <w14:schemeClr w14:val="tx1"/>
            </w14:solidFill>
          </w14:textFill>
        </w:rPr>
        <w:t xml:space="preserve">         重点保护野生植物表</w:t>
      </w:r>
    </w:p>
    <w:tbl>
      <w:tblPr>
        <w:tblStyle w:val="459"/>
        <w:tblW w:w="500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07"/>
        <w:gridCol w:w="2530"/>
        <w:gridCol w:w="647"/>
        <w:gridCol w:w="560"/>
        <w:gridCol w:w="507"/>
        <w:gridCol w:w="804"/>
        <w:gridCol w:w="1715"/>
        <w:gridCol w:w="575"/>
        <w:gridCol w:w="676"/>
      </w:tblGrid>
      <w:tr w14:paraId="2E43C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200" w:type="pct"/>
            <w:tcBorders>
              <w:top w:val="single" w:color="auto" w:sz="4" w:space="0"/>
              <w:left w:val="single" w:color="auto" w:sz="4" w:space="0"/>
              <w:bottom w:val="single" w:color="auto" w:sz="4" w:space="0"/>
              <w:right w:val="single" w:color="auto" w:sz="4" w:space="0"/>
            </w:tcBorders>
            <w:vAlign w:val="center"/>
          </w:tcPr>
          <w:p w14:paraId="4329871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序号</w:t>
            </w:r>
          </w:p>
        </w:tc>
        <w:tc>
          <w:tcPr>
            <w:tcW w:w="1395" w:type="pct"/>
            <w:tcBorders>
              <w:top w:val="single" w:color="auto" w:sz="4" w:space="0"/>
              <w:left w:val="single" w:color="auto" w:sz="4" w:space="0"/>
              <w:bottom w:val="single" w:color="auto" w:sz="4" w:space="0"/>
              <w:right w:val="single" w:color="auto" w:sz="4" w:space="0"/>
            </w:tcBorders>
            <w:vAlign w:val="center"/>
          </w:tcPr>
          <w:p w14:paraId="3E9F62D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物种名称</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14:textFill>
                  <w14:solidFill>
                    <w14:schemeClr w14:val="tx1"/>
                  </w14:solidFill>
                </w14:textFill>
              </w:rPr>
              <w:t>中文名/拉丁名</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tc>
        <w:tc>
          <w:tcPr>
            <w:tcW w:w="404" w:type="pct"/>
            <w:tcBorders>
              <w:top w:val="single" w:color="auto" w:sz="4" w:space="0"/>
              <w:left w:val="single" w:color="auto" w:sz="4" w:space="0"/>
              <w:bottom w:val="single" w:color="auto" w:sz="4" w:space="0"/>
              <w:right w:val="single" w:color="auto" w:sz="4" w:space="0"/>
            </w:tcBorders>
            <w:vAlign w:val="center"/>
          </w:tcPr>
          <w:p w14:paraId="7C90BBF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保护级别</w:t>
            </w:r>
          </w:p>
        </w:tc>
        <w:tc>
          <w:tcPr>
            <w:tcW w:w="352" w:type="pct"/>
            <w:tcBorders>
              <w:top w:val="single" w:color="auto" w:sz="4" w:space="0"/>
              <w:left w:val="single" w:color="auto" w:sz="4" w:space="0"/>
              <w:bottom w:val="single" w:color="auto" w:sz="4" w:space="0"/>
              <w:right w:val="single" w:color="auto" w:sz="4" w:space="0"/>
            </w:tcBorders>
            <w:vAlign w:val="center"/>
          </w:tcPr>
          <w:p w14:paraId="7DC709B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濒危级别</w:t>
            </w:r>
          </w:p>
        </w:tc>
        <w:tc>
          <w:tcPr>
            <w:tcW w:w="320" w:type="pct"/>
            <w:tcBorders>
              <w:top w:val="single" w:color="auto" w:sz="4" w:space="0"/>
              <w:left w:val="single" w:color="auto" w:sz="4" w:space="0"/>
              <w:bottom w:val="single" w:color="auto" w:sz="4" w:space="0"/>
              <w:right w:val="single" w:color="auto" w:sz="4" w:space="0"/>
            </w:tcBorders>
            <w:vAlign w:val="center"/>
          </w:tcPr>
          <w:p w14:paraId="1D2AFB0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特有种</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14:textFill>
                  <w14:solidFill>
                    <w14:schemeClr w14:val="tx1"/>
                  </w14:solidFill>
                </w14:textFill>
              </w:rPr>
              <w:t>是/否</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tc>
        <w:tc>
          <w:tcPr>
            <w:tcW w:w="498" w:type="pct"/>
            <w:tcBorders>
              <w:top w:val="single" w:color="auto" w:sz="4" w:space="0"/>
              <w:left w:val="single" w:color="auto" w:sz="4" w:space="0"/>
              <w:bottom w:val="single" w:color="auto" w:sz="4" w:space="0"/>
              <w:right w:val="single" w:color="auto" w:sz="4" w:space="0"/>
            </w:tcBorders>
            <w:vAlign w:val="center"/>
          </w:tcPr>
          <w:p w14:paraId="48FD775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极小种群野生植物</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14:textFill>
                  <w14:solidFill>
                    <w14:schemeClr w14:val="tx1"/>
                  </w14:solidFill>
                </w14:textFill>
              </w:rPr>
              <w:t>是/否</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tc>
        <w:tc>
          <w:tcPr>
            <w:tcW w:w="1045" w:type="pct"/>
            <w:tcBorders>
              <w:top w:val="single" w:color="auto" w:sz="4" w:space="0"/>
              <w:left w:val="single" w:color="auto" w:sz="4" w:space="0"/>
              <w:bottom w:val="single" w:color="auto" w:sz="4" w:space="0"/>
              <w:right w:val="single" w:color="auto" w:sz="4" w:space="0"/>
            </w:tcBorders>
            <w:vAlign w:val="center"/>
          </w:tcPr>
          <w:p w14:paraId="6021E39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分布区域</w:t>
            </w:r>
          </w:p>
        </w:tc>
        <w:tc>
          <w:tcPr>
            <w:tcW w:w="360" w:type="pct"/>
            <w:tcBorders>
              <w:top w:val="single" w:color="auto" w:sz="4" w:space="0"/>
              <w:left w:val="single" w:color="auto" w:sz="4" w:space="0"/>
              <w:bottom w:val="single" w:color="auto" w:sz="4" w:space="0"/>
              <w:right w:val="single" w:color="auto" w:sz="4" w:space="0"/>
            </w:tcBorders>
            <w:vAlign w:val="center"/>
          </w:tcPr>
          <w:p w14:paraId="06BBA89A">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资料来源</w:t>
            </w:r>
          </w:p>
        </w:tc>
        <w:tc>
          <w:tcPr>
            <w:tcW w:w="421" w:type="pct"/>
            <w:tcBorders>
              <w:top w:val="single" w:color="auto" w:sz="4" w:space="0"/>
              <w:left w:val="single" w:color="auto" w:sz="4" w:space="0"/>
              <w:bottom w:val="single" w:color="auto" w:sz="4" w:space="0"/>
              <w:right w:val="single" w:color="auto" w:sz="4" w:space="0"/>
            </w:tcBorders>
            <w:vAlign w:val="center"/>
          </w:tcPr>
          <w:p w14:paraId="341BE13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工程占用情况</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0"/>
                <w:sz w:val="21"/>
                <w:szCs w:val="21"/>
                <w14:textFill>
                  <w14:solidFill>
                    <w14:schemeClr w14:val="tx1"/>
                  </w14:solidFill>
                </w14:textFill>
              </w:rPr>
              <w:t>是/否</w:t>
            </w:r>
            <w:r>
              <w:rPr>
                <w:rFonts w:hint="eastAsia" w:ascii="Times New Roman" w:hAnsi="Times New Roman" w:cs="Times New Roman"/>
                <w:color w:val="000000" w:themeColor="text1"/>
                <w:spacing w:val="0"/>
                <w:sz w:val="21"/>
                <w:szCs w:val="21"/>
                <w:lang w:eastAsia="zh-CN"/>
                <w14:textFill>
                  <w14:solidFill>
                    <w14:schemeClr w14:val="tx1"/>
                  </w14:solidFill>
                </w14:textFill>
              </w:rPr>
              <w:t>）</w:t>
            </w:r>
          </w:p>
        </w:tc>
      </w:tr>
      <w:tr w14:paraId="56A26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200" w:type="pct"/>
            <w:tcBorders>
              <w:top w:val="single" w:color="auto" w:sz="4" w:space="0"/>
              <w:left w:val="single" w:color="auto" w:sz="4" w:space="0"/>
              <w:bottom w:val="single" w:color="auto" w:sz="4" w:space="0"/>
              <w:right w:val="single" w:color="auto" w:sz="4" w:space="0"/>
            </w:tcBorders>
            <w:vAlign w:val="center"/>
          </w:tcPr>
          <w:p w14:paraId="5CBF0EB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1</w:t>
            </w:r>
          </w:p>
        </w:tc>
        <w:tc>
          <w:tcPr>
            <w:tcW w:w="1395" w:type="pct"/>
            <w:tcBorders>
              <w:top w:val="single" w:color="auto" w:sz="4" w:space="0"/>
              <w:left w:val="single" w:color="auto" w:sz="4" w:space="0"/>
              <w:bottom w:val="single" w:color="auto" w:sz="4" w:space="0"/>
              <w:right w:val="single" w:color="auto" w:sz="4" w:space="0"/>
            </w:tcBorders>
            <w:vAlign w:val="center"/>
          </w:tcPr>
          <w:p w14:paraId="7B66FAFA">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lang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灰胡杨</w:t>
            </w:r>
            <w:r>
              <w:rPr>
                <w:rFonts w:hint="eastAsia" w:cs="宋体"/>
                <w:i/>
                <w:iCs/>
                <w:color w:val="000000" w:themeColor="text1"/>
                <w:spacing w:val="0"/>
                <w:sz w:val="21"/>
                <w:szCs w:val="21"/>
                <w:lang w:eastAsia="zh-CN"/>
                <w14:textFill>
                  <w14:solidFill>
                    <w14:schemeClr w14:val="tx1"/>
                  </w14:solidFill>
                </w14:textFill>
              </w:rPr>
              <w:t>（</w:t>
            </w:r>
            <w:r>
              <w:rPr>
                <w:rFonts w:hint="eastAsia" w:ascii="宋体" w:hAnsi="宋体" w:eastAsia="宋体" w:cs="宋体"/>
                <w:i/>
                <w:iCs/>
                <w:color w:val="000000" w:themeColor="text1"/>
                <w:spacing w:val="0"/>
                <w:sz w:val="21"/>
                <w:szCs w:val="21"/>
                <w14:textFill>
                  <w14:solidFill>
                    <w14:schemeClr w14:val="tx1"/>
                  </w14:solidFill>
                </w14:textFill>
              </w:rPr>
              <w:t>Populuspruinosa</w:t>
            </w:r>
            <w:r>
              <w:rPr>
                <w:rFonts w:hint="eastAsia" w:cs="宋体"/>
                <w:i/>
                <w:iCs/>
                <w:color w:val="000000" w:themeColor="text1"/>
                <w:spacing w:val="0"/>
                <w:sz w:val="21"/>
                <w:szCs w:val="21"/>
                <w:lang w:eastAsia="zh-CN"/>
                <w14:textFill>
                  <w14:solidFill>
                    <w14:schemeClr w14:val="tx1"/>
                  </w14:solidFill>
                </w14:textFill>
              </w:rPr>
              <w:t>）</w:t>
            </w:r>
          </w:p>
        </w:tc>
        <w:tc>
          <w:tcPr>
            <w:tcW w:w="404" w:type="pct"/>
            <w:tcBorders>
              <w:top w:val="single" w:color="auto" w:sz="4" w:space="0"/>
              <w:left w:val="single" w:color="auto" w:sz="4" w:space="0"/>
              <w:bottom w:val="single" w:color="auto" w:sz="4" w:space="0"/>
              <w:right w:val="single" w:color="auto" w:sz="4" w:space="0"/>
            </w:tcBorders>
            <w:vAlign w:val="center"/>
          </w:tcPr>
          <w:p w14:paraId="3024320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w:t>
            </w:r>
          </w:p>
        </w:tc>
        <w:tc>
          <w:tcPr>
            <w:tcW w:w="352" w:type="pct"/>
            <w:tcBorders>
              <w:top w:val="single" w:color="auto" w:sz="4" w:space="0"/>
              <w:left w:val="single" w:color="auto" w:sz="4" w:space="0"/>
              <w:bottom w:val="single" w:color="auto" w:sz="4" w:space="0"/>
              <w:right w:val="single" w:color="auto" w:sz="4" w:space="0"/>
            </w:tcBorders>
            <w:vAlign w:val="center"/>
          </w:tcPr>
          <w:p w14:paraId="0DE3E22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无危LC</w:t>
            </w:r>
          </w:p>
        </w:tc>
        <w:tc>
          <w:tcPr>
            <w:tcW w:w="320" w:type="pct"/>
            <w:tcBorders>
              <w:top w:val="single" w:color="auto" w:sz="4" w:space="0"/>
              <w:left w:val="single" w:color="auto" w:sz="4" w:space="0"/>
              <w:bottom w:val="single" w:color="auto" w:sz="4" w:space="0"/>
              <w:right w:val="single" w:color="auto" w:sz="4" w:space="0"/>
            </w:tcBorders>
            <w:vAlign w:val="center"/>
          </w:tcPr>
          <w:p w14:paraId="511CBFB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498" w:type="pct"/>
            <w:tcBorders>
              <w:top w:val="single" w:color="auto" w:sz="4" w:space="0"/>
              <w:left w:val="single" w:color="auto" w:sz="4" w:space="0"/>
              <w:bottom w:val="single" w:color="auto" w:sz="4" w:space="0"/>
              <w:right w:val="single" w:color="auto" w:sz="4" w:space="0"/>
            </w:tcBorders>
            <w:vAlign w:val="center"/>
          </w:tcPr>
          <w:p w14:paraId="725F51A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1045" w:type="pct"/>
            <w:tcBorders>
              <w:top w:val="single" w:color="auto" w:sz="4" w:space="0"/>
              <w:left w:val="single" w:color="auto" w:sz="4" w:space="0"/>
              <w:bottom w:val="single" w:color="auto" w:sz="4" w:space="0"/>
              <w:right w:val="single" w:color="auto" w:sz="4" w:space="0"/>
            </w:tcBorders>
            <w:vAlign w:val="center"/>
          </w:tcPr>
          <w:p w14:paraId="338DBA4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广泛生长在塔里木河流域的干旱的沙漠周边河流沿岸</w:t>
            </w:r>
          </w:p>
        </w:tc>
        <w:tc>
          <w:tcPr>
            <w:tcW w:w="360" w:type="pct"/>
            <w:vMerge w:val="restart"/>
            <w:tcBorders>
              <w:top w:val="single" w:color="auto" w:sz="4" w:space="0"/>
              <w:left w:val="single" w:color="auto" w:sz="4" w:space="0"/>
              <w:bottom w:val="single" w:color="auto" w:sz="4" w:space="0"/>
              <w:right w:val="single" w:color="auto" w:sz="4" w:space="0"/>
            </w:tcBorders>
            <w:vAlign w:val="center"/>
          </w:tcPr>
          <w:p w14:paraId="5FC384D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现场调查、文献记录、历史调查资料</w:t>
            </w:r>
          </w:p>
        </w:tc>
        <w:tc>
          <w:tcPr>
            <w:tcW w:w="421" w:type="pct"/>
            <w:tcBorders>
              <w:top w:val="single" w:color="auto" w:sz="4" w:space="0"/>
              <w:left w:val="single" w:color="auto" w:sz="4" w:space="0"/>
              <w:bottom w:val="single" w:color="auto" w:sz="4" w:space="0"/>
              <w:right w:val="single" w:color="auto" w:sz="4" w:space="0"/>
            </w:tcBorders>
            <w:vAlign w:val="center"/>
          </w:tcPr>
          <w:p w14:paraId="187D141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r>
      <w:tr w14:paraId="2D4FE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200" w:type="pct"/>
            <w:tcBorders>
              <w:top w:val="single" w:color="auto" w:sz="4" w:space="0"/>
              <w:left w:val="single" w:color="auto" w:sz="4" w:space="0"/>
              <w:bottom w:val="single" w:color="auto" w:sz="4" w:space="0"/>
              <w:right w:val="single" w:color="auto" w:sz="4" w:space="0"/>
            </w:tcBorders>
            <w:vAlign w:val="center"/>
          </w:tcPr>
          <w:p w14:paraId="71DBE7D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2</w:t>
            </w:r>
          </w:p>
        </w:tc>
        <w:tc>
          <w:tcPr>
            <w:tcW w:w="1395" w:type="pct"/>
            <w:tcBorders>
              <w:top w:val="single" w:color="auto" w:sz="4" w:space="0"/>
              <w:left w:val="single" w:color="auto" w:sz="4" w:space="0"/>
              <w:bottom w:val="single" w:color="auto" w:sz="4" w:space="0"/>
              <w:right w:val="single" w:color="auto" w:sz="4" w:space="0"/>
            </w:tcBorders>
            <w:vAlign w:val="center"/>
          </w:tcPr>
          <w:p w14:paraId="37D0F38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黑果枸杞</w:t>
            </w:r>
          </w:p>
          <w:p w14:paraId="2C909B8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lang w:eastAsia="zh-CN"/>
                <w14:textFill>
                  <w14:solidFill>
                    <w14:schemeClr w14:val="tx1"/>
                  </w14:solidFill>
                </w14:textFill>
              </w:rPr>
            </w:pPr>
            <w:r>
              <w:rPr>
                <w:rFonts w:hint="eastAsia" w:cs="宋体"/>
                <w:i/>
                <w:iCs/>
                <w:color w:val="000000" w:themeColor="text1"/>
                <w:spacing w:val="0"/>
                <w:sz w:val="21"/>
                <w:szCs w:val="21"/>
                <w:lang w:eastAsia="zh-CN"/>
                <w14:textFill>
                  <w14:solidFill>
                    <w14:schemeClr w14:val="tx1"/>
                  </w14:solidFill>
                </w14:textFill>
              </w:rPr>
              <w:t>（</w:t>
            </w:r>
            <w:r>
              <w:rPr>
                <w:rFonts w:hint="eastAsia" w:ascii="宋体" w:hAnsi="宋体" w:eastAsia="宋体" w:cs="宋体"/>
                <w:i/>
                <w:iCs/>
                <w:color w:val="000000" w:themeColor="text1"/>
                <w:spacing w:val="0"/>
                <w:sz w:val="21"/>
                <w:szCs w:val="21"/>
                <w14:textFill>
                  <w14:solidFill>
                    <w14:schemeClr w14:val="tx1"/>
                  </w14:solidFill>
                </w14:textFill>
              </w:rPr>
              <w:t>Lyciumruthenicum</w:t>
            </w:r>
            <w:r>
              <w:rPr>
                <w:rFonts w:hint="eastAsia" w:cs="宋体"/>
                <w:i/>
                <w:iCs/>
                <w:color w:val="000000" w:themeColor="text1"/>
                <w:spacing w:val="0"/>
                <w:sz w:val="21"/>
                <w:szCs w:val="21"/>
                <w:lang w:eastAsia="zh-CN"/>
                <w14:textFill>
                  <w14:solidFill>
                    <w14:schemeClr w14:val="tx1"/>
                  </w14:solidFill>
                </w14:textFill>
              </w:rPr>
              <w:t>）</w:t>
            </w:r>
          </w:p>
        </w:tc>
        <w:tc>
          <w:tcPr>
            <w:tcW w:w="404" w:type="pct"/>
            <w:tcBorders>
              <w:top w:val="single" w:color="auto" w:sz="4" w:space="0"/>
              <w:left w:val="single" w:color="auto" w:sz="4" w:space="0"/>
              <w:bottom w:val="single" w:color="auto" w:sz="4" w:space="0"/>
              <w:right w:val="single" w:color="auto" w:sz="4" w:space="0"/>
            </w:tcBorders>
            <w:vAlign w:val="center"/>
          </w:tcPr>
          <w:p w14:paraId="454AC83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国家二级</w:t>
            </w:r>
          </w:p>
        </w:tc>
        <w:tc>
          <w:tcPr>
            <w:tcW w:w="352" w:type="pct"/>
            <w:tcBorders>
              <w:top w:val="single" w:color="auto" w:sz="4" w:space="0"/>
              <w:left w:val="single" w:color="auto" w:sz="4" w:space="0"/>
              <w:bottom w:val="single" w:color="auto" w:sz="4" w:space="0"/>
              <w:right w:val="single" w:color="auto" w:sz="4" w:space="0"/>
            </w:tcBorders>
            <w:vAlign w:val="center"/>
          </w:tcPr>
          <w:p w14:paraId="1232602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无危LC</w:t>
            </w:r>
          </w:p>
        </w:tc>
        <w:tc>
          <w:tcPr>
            <w:tcW w:w="320" w:type="pct"/>
            <w:tcBorders>
              <w:top w:val="single" w:color="auto" w:sz="4" w:space="0"/>
              <w:left w:val="single" w:color="auto" w:sz="4" w:space="0"/>
              <w:bottom w:val="single" w:color="auto" w:sz="4" w:space="0"/>
              <w:right w:val="single" w:color="auto" w:sz="4" w:space="0"/>
            </w:tcBorders>
            <w:vAlign w:val="center"/>
          </w:tcPr>
          <w:p w14:paraId="26D5FB5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498" w:type="pct"/>
            <w:tcBorders>
              <w:top w:val="single" w:color="auto" w:sz="4" w:space="0"/>
              <w:left w:val="single" w:color="auto" w:sz="4" w:space="0"/>
              <w:bottom w:val="single" w:color="auto" w:sz="4" w:space="0"/>
              <w:right w:val="single" w:color="auto" w:sz="4" w:space="0"/>
            </w:tcBorders>
            <w:vAlign w:val="center"/>
          </w:tcPr>
          <w:p w14:paraId="6D3BB5B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1045" w:type="pct"/>
            <w:tcBorders>
              <w:top w:val="single" w:color="auto" w:sz="4" w:space="0"/>
              <w:left w:val="single" w:color="auto" w:sz="4" w:space="0"/>
              <w:bottom w:val="single" w:color="auto" w:sz="4" w:space="0"/>
              <w:right w:val="single" w:color="auto" w:sz="4" w:space="0"/>
            </w:tcBorders>
            <w:vAlign w:val="center"/>
          </w:tcPr>
          <w:p w14:paraId="5F0913DB">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常生于盐碱土荒地、沙地或路旁</w:t>
            </w:r>
          </w:p>
        </w:tc>
        <w:tc>
          <w:tcPr>
            <w:tcW w:w="360" w:type="pct"/>
            <w:vMerge w:val="continue"/>
            <w:tcBorders>
              <w:top w:val="single" w:color="auto" w:sz="4" w:space="0"/>
              <w:left w:val="single" w:color="auto" w:sz="4" w:space="0"/>
              <w:bottom w:val="single" w:color="auto" w:sz="4" w:space="0"/>
              <w:right w:val="single" w:color="auto" w:sz="4" w:space="0"/>
            </w:tcBorders>
            <w:vAlign w:val="center"/>
          </w:tcPr>
          <w:p w14:paraId="1CB954D9">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421" w:type="pct"/>
            <w:tcBorders>
              <w:top w:val="single" w:color="auto" w:sz="4" w:space="0"/>
              <w:left w:val="single" w:color="auto" w:sz="4" w:space="0"/>
              <w:bottom w:val="single" w:color="auto" w:sz="4" w:space="0"/>
              <w:right w:val="single" w:color="auto" w:sz="4" w:space="0"/>
            </w:tcBorders>
            <w:vAlign w:val="center"/>
          </w:tcPr>
          <w:p w14:paraId="20594152">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r>
      <w:tr w14:paraId="455F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200" w:type="pct"/>
            <w:tcBorders>
              <w:top w:val="single" w:color="auto" w:sz="4" w:space="0"/>
              <w:left w:val="single" w:color="auto" w:sz="4" w:space="0"/>
              <w:bottom w:val="single" w:color="auto" w:sz="4" w:space="0"/>
              <w:right w:val="single" w:color="auto" w:sz="4" w:space="0"/>
            </w:tcBorders>
            <w:vAlign w:val="center"/>
          </w:tcPr>
          <w:p w14:paraId="41286A5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3</w:t>
            </w:r>
          </w:p>
        </w:tc>
        <w:tc>
          <w:tcPr>
            <w:tcW w:w="1395" w:type="pct"/>
            <w:tcBorders>
              <w:top w:val="single" w:color="auto" w:sz="4" w:space="0"/>
              <w:left w:val="single" w:color="auto" w:sz="4" w:space="0"/>
              <w:bottom w:val="single" w:color="auto" w:sz="4" w:space="0"/>
              <w:right w:val="single" w:color="auto" w:sz="4" w:space="0"/>
            </w:tcBorders>
            <w:vAlign w:val="center"/>
          </w:tcPr>
          <w:p w14:paraId="1970238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肉苁蓉</w:t>
            </w:r>
          </w:p>
          <w:p w14:paraId="3A0F535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lang w:eastAsia="zh-CN"/>
                <w14:textFill>
                  <w14:solidFill>
                    <w14:schemeClr w14:val="tx1"/>
                  </w14:solidFill>
                </w14:textFill>
              </w:rPr>
            </w:pPr>
            <w:r>
              <w:rPr>
                <w:rFonts w:hint="eastAsia" w:cs="宋体"/>
                <w:i/>
                <w:iCs/>
                <w:color w:val="000000" w:themeColor="text1"/>
                <w:spacing w:val="0"/>
                <w:sz w:val="21"/>
                <w:szCs w:val="21"/>
                <w:lang w:eastAsia="zh-CN"/>
                <w14:textFill>
                  <w14:solidFill>
                    <w14:schemeClr w14:val="tx1"/>
                  </w14:solidFill>
                </w14:textFill>
              </w:rPr>
              <w:t>（</w:t>
            </w:r>
            <w:r>
              <w:rPr>
                <w:rFonts w:hint="eastAsia" w:ascii="宋体" w:hAnsi="宋体" w:eastAsia="宋体" w:cs="宋体"/>
                <w:i/>
                <w:iCs/>
                <w:color w:val="000000" w:themeColor="text1"/>
                <w:spacing w:val="0"/>
                <w:sz w:val="21"/>
                <w:szCs w:val="21"/>
                <w14:textFill>
                  <w14:solidFill>
                    <w14:schemeClr w14:val="tx1"/>
                  </w14:solidFill>
                </w14:textFill>
              </w:rPr>
              <w:t>Cistanchedeserticola</w:t>
            </w:r>
            <w:r>
              <w:rPr>
                <w:rFonts w:hint="eastAsia" w:cs="宋体"/>
                <w:i/>
                <w:iCs/>
                <w:color w:val="000000" w:themeColor="text1"/>
                <w:spacing w:val="0"/>
                <w:sz w:val="21"/>
                <w:szCs w:val="21"/>
                <w:lang w:eastAsia="zh-CN"/>
                <w14:textFill>
                  <w14:solidFill>
                    <w14:schemeClr w14:val="tx1"/>
                  </w14:solidFill>
                </w14:textFill>
              </w:rPr>
              <w:t>）</w:t>
            </w:r>
          </w:p>
        </w:tc>
        <w:tc>
          <w:tcPr>
            <w:tcW w:w="404" w:type="pct"/>
            <w:tcBorders>
              <w:top w:val="single" w:color="auto" w:sz="4" w:space="0"/>
              <w:left w:val="single" w:color="auto" w:sz="4" w:space="0"/>
              <w:bottom w:val="single" w:color="auto" w:sz="4" w:space="0"/>
              <w:right w:val="single" w:color="auto" w:sz="4" w:space="0"/>
            </w:tcBorders>
            <w:vAlign w:val="center"/>
          </w:tcPr>
          <w:p w14:paraId="2FE5F8B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自治区Ⅰ级，国家二级</w:t>
            </w:r>
          </w:p>
        </w:tc>
        <w:tc>
          <w:tcPr>
            <w:tcW w:w="352" w:type="pct"/>
            <w:tcBorders>
              <w:top w:val="single" w:color="auto" w:sz="4" w:space="0"/>
              <w:left w:val="single" w:color="auto" w:sz="4" w:space="0"/>
              <w:bottom w:val="single" w:color="auto" w:sz="4" w:space="0"/>
              <w:right w:val="single" w:color="auto" w:sz="4" w:space="0"/>
            </w:tcBorders>
            <w:vAlign w:val="center"/>
          </w:tcPr>
          <w:p w14:paraId="26F779FD">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濒危EN</w:t>
            </w:r>
          </w:p>
        </w:tc>
        <w:tc>
          <w:tcPr>
            <w:tcW w:w="320" w:type="pct"/>
            <w:tcBorders>
              <w:top w:val="single" w:color="auto" w:sz="4" w:space="0"/>
              <w:left w:val="single" w:color="auto" w:sz="4" w:space="0"/>
              <w:bottom w:val="single" w:color="auto" w:sz="4" w:space="0"/>
              <w:right w:val="single" w:color="auto" w:sz="4" w:space="0"/>
            </w:tcBorders>
            <w:vAlign w:val="center"/>
          </w:tcPr>
          <w:p w14:paraId="26593B4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498" w:type="pct"/>
            <w:tcBorders>
              <w:top w:val="single" w:color="auto" w:sz="4" w:space="0"/>
              <w:left w:val="single" w:color="auto" w:sz="4" w:space="0"/>
              <w:bottom w:val="single" w:color="auto" w:sz="4" w:space="0"/>
              <w:right w:val="single" w:color="auto" w:sz="4" w:space="0"/>
            </w:tcBorders>
            <w:vAlign w:val="center"/>
          </w:tcPr>
          <w:p w14:paraId="44842FC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1045" w:type="pct"/>
            <w:tcBorders>
              <w:top w:val="single" w:color="auto" w:sz="4" w:space="0"/>
              <w:left w:val="single" w:color="auto" w:sz="4" w:space="0"/>
              <w:bottom w:val="single" w:color="auto" w:sz="4" w:space="0"/>
              <w:right w:val="single" w:color="auto" w:sz="4" w:space="0"/>
            </w:tcBorders>
            <w:vAlign w:val="center"/>
          </w:tcPr>
          <w:p w14:paraId="3D8401B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喜生于轻度盐渍化的松软沙地上</w:t>
            </w:r>
          </w:p>
        </w:tc>
        <w:tc>
          <w:tcPr>
            <w:tcW w:w="360" w:type="pct"/>
            <w:vMerge w:val="continue"/>
            <w:tcBorders>
              <w:top w:val="single" w:color="auto" w:sz="4" w:space="0"/>
              <w:left w:val="single" w:color="auto" w:sz="4" w:space="0"/>
              <w:bottom w:val="single" w:color="auto" w:sz="4" w:space="0"/>
              <w:right w:val="single" w:color="auto" w:sz="4" w:space="0"/>
            </w:tcBorders>
            <w:vAlign w:val="center"/>
          </w:tcPr>
          <w:p w14:paraId="67DC601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421" w:type="pct"/>
            <w:tcBorders>
              <w:top w:val="single" w:color="auto" w:sz="4" w:space="0"/>
              <w:left w:val="single" w:color="auto" w:sz="4" w:space="0"/>
              <w:bottom w:val="single" w:color="auto" w:sz="4" w:space="0"/>
              <w:right w:val="single" w:color="auto" w:sz="4" w:space="0"/>
            </w:tcBorders>
            <w:vAlign w:val="center"/>
          </w:tcPr>
          <w:p w14:paraId="331B066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r>
      <w:tr w14:paraId="7D26A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200" w:type="pct"/>
            <w:tcBorders>
              <w:top w:val="single" w:color="auto" w:sz="4" w:space="0"/>
              <w:left w:val="single" w:color="auto" w:sz="4" w:space="0"/>
              <w:bottom w:val="single" w:color="auto" w:sz="4" w:space="0"/>
              <w:right w:val="single" w:color="auto" w:sz="4" w:space="0"/>
            </w:tcBorders>
            <w:vAlign w:val="center"/>
          </w:tcPr>
          <w:p w14:paraId="48F59FE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4</w:t>
            </w:r>
          </w:p>
        </w:tc>
        <w:tc>
          <w:tcPr>
            <w:tcW w:w="1395" w:type="pct"/>
            <w:tcBorders>
              <w:top w:val="single" w:color="auto" w:sz="4" w:space="0"/>
              <w:left w:val="single" w:color="auto" w:sz="4" w:space="0"/>
              <w:bottom w:val="single" w:color="auto" w:sz="4" w:space="0"/>
              <w:right w:val="single" w:color="auto" w:sz="4" w:space="0"/>
            </w:tcBorders>
            <w:vAlign w:val="center"/>
          </w:tcPr>
          <w:p w14:paraId="3E33FA3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大叶白麻</w:t>
            </w:r>
          </w:p>
          <w:p w14:paraId="0DD066C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lang w:eastAsia="zh-CN"/>
                <w14:textFill>
                  <w14:solidFill>
                    <w14:schemeClr w14:val="tx1"/>
                  </w14:solidFill>
                </w14:textFill>
              </w:rPr>
            </w:pPr>
            <w:r>
              <w:rPr>
                <w:rFonts w:hint="eastAsia" w:cs="宋体"/>
                <w:i/>
                <w:iCs/>
                <w:color w:val="000000" w:themeColor="text1"/>
                <w:spacing w:val="0"/>
                <w:sz w:val="21"/>
                <w:szCs w:val="21"/>
                <w:lang w:eastAsia="zh-CN"/>
                <w14:textFill>
                  <w14:solidFill>
                    <w14:schemeClr w14:val="tx1"/>
                  </w14:solidFill>
                </w14:textFill>
              </w:rPr>
              <w:t>（</w:t>
            </w:r>
            <w:r>
              <w:rPr>
                <w:rFonts w:hint="eastAsia" w:ascii="宋体" w:hAnsi="宋体" w:eastAsia="宋体" w:cs="宋体"/>
                <w:i/>
                <w:iCs/>
                <w:color w:val="000000" w:themeColor="text1"/>
                <w:spacing w:val="0"/>
                <w:sz w:val="21"/>
                <w:szCs w:val="21"/>
                <w14:textFill>
                  <w14:solidFill>
                    <w14:schemeClr w14:val="tx1"/>
                  </w14:solidFill>
                </w14:textFill>
              </w:rPr>
              <w:t>Poacynumhendersonii</w:t>
            </w:r>
            <w:r>
              <w:rPr>
                <w:rFonts w:hint="eastAsia" w:cs="宋体"/>
                <w:i/>
                <w:iCs/>
                <w:color w:val="000000" w:themeColor="text1"/>
                <w:spacing w:val="0"/>
                <w:sz w:val="21"/>
                <w:szCs w:val="21"/>
                <w:lang w:eastAsia="zh-CN"/>
                <w14:textFill>
                  <w14:solidFill>
                    <w14:schemeClr w14:val="tx1"/>
                  </w14:solidFill>
                </w14:textFill>
              </w:rPr>
              <w:t>）</w:t>
            </w:r>
          </w:p>
        </w:tc>
        <w:tc>
          <w:tcPr>
            <w:tcW w:w="404" w:type="pct"/>
            <w:tcBorders>
              <w:top w:val="single" w:color="auto" w:sz="4" w:space="0"/>
              <w:left w:val="single" w:color="auto" w:sz="4" w:space="0"/>
              <w:bottom w:val="single" w:color="auto" w:sz="4" w:space="0"/>
              <w:right w:val="single" w:color="auto" w:sz="4" w:space="0"/>
            </w:tcBorders>
            <w:vAlign w:val="center"/>
          </w:tcPr>
          <w:p w14:paraId="01A30347">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w:t>
            </w:r>
          </w:p>
        </w:tc>
        <w:tc>
          <w:tcPr>
            <w:tcW w:w="352" w:type="pct"/>
            <w:tcBorders>
              <w:top w:val="single" w:color="auto" w:sz="4" w:space="0"/>
              <w:left w:val="single" w:color="auto" w:sz="4" w:space="0"/>
              <w:bottom w:val="single" w:color="auto" w:sz="4" w:space="0"/>
              <w:right w:val="single" w:color="auto" w:sz="4" w:space="0"/>
            </w:tcBorders>
            <w:vAlign w:val="center"/>
          </w:tcPr>
          <w:p w14:paraId="4D1E25F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无危LC</w:t>
            </w:r>
          </w:p>
        </w:tc>
        <w:tc>
          <w:tcPr>
            <w:tcW w:w="320" w:type="pct"/>
            <w:tcBorders>
              <w:top w:val="single" w:color="auto" w:sz="4" w:space="0"/>
              <w:left w:val="single" w:color="auto" w:sz="4" w:space="0"/>
              <w:bottom w:val="single" w:color="auto" w:sz="4" w:space="0"/>
              <w:right w:val="single" w:color="auto" w:sz="4" w:space="0"/>
            </w:tcBorders>
            <w:vAlign w:val="center"/>
          </w:tcPr>
          <w:p w14:paraId="027FC6B3">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498" w:type="pct"/>
            <w:tcBorders>
              <w:top w:val="single" w:color="auto" w:sz="4" w:space="0"/>
              <w:left w:val="single" w:color="auto" w:sz="4" w:space="0"/>
              <w:bottom w:val="single" w:color="auto" w:sz="4" w:space="0"/>
              <w:right w:val="single" w:color="auto" w:sz="4" w:space="0"/>
            </w:tcBorders>
            <w:vAlign w:val="center"/>
          </w:tcPr>
          <w:p w14:paraId="0D86EC66">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1045" w:type="pct"/>
            <w:tcBorders>
              <w:top w:val="single" w:color="auto" w:sz="4" w:space="0"/>
              <w:left w:val="single" w:color="auto" w:sz="4" w:space="0"/>
              <w:bottom w:val="single" w:color="auto" w:sz="4" w:space="0"/>
              <w:right w:val="single" w:color="auto" w:sz="4" w:space="0"/>
            </w:tcBorders>
            <w:vAlign w:val="center"/>
          </w:tcPr>
          <w:p w14:paraId="3D50CBA8">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主要生在盐碱荒地和沙漠边缘及河流两岸、冲积平原、河泊周围及戈壁荒滩上</w:t>
            </w:r>
          </w:p>
        </w:tc>
        <w:tc>
          <w:tcPr>
            <w:tcW w:w="360" w:type="pct"/>
            <w:vMerge w:val="continue"/>
            <w:tcBorders>
              <w:top w:val="single" w:color="auto" w:sz="4" w:space="0"/>
              <w:left w:val="single" w:color="auto" w:sz="4" w:space="0"/>
              <w:bottom w:val="single" w:color="auto" w:sz="4" w:space="0"/>
              <w:right w:val="single" w:color="auto" w:sz="4" w:space="0"/>
            </w:tcBorders>
            <w:vAlign w:val="center"/>
          </w:tcPr>
          <w:p w14:paraId="52CF057E">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421" w:type="pct"/>
            <w:tcBorders>
              <w:top w:val="single" w:color="auto" w:sz="4" w:space="0"/>
              <w:left w:val="single" w:color="auto" w:sz="4" w:space="0"/>
              <w:bottom w:val="single" w:color="auto" w:sz="4" w:space="0"/>
              <w:right w:val="single" w:color="auto" w:sz="4" w:space="0"/>
            </w:tcBorders>
            <w:vAlign w:val="center"/>
          </w:tcPr>
          <w:p w14:paraId="7F4185B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r>
      <w:tr w14:paraId="498B1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200" w:type="pct"/>
            <w:tcBorders>
              <w:top w:val="single" w:color="auto" w:sz="4" w:space="0"/>
              <w:left w:val="single" w:color="auto" w:sz="4" w:space="0"/>
              <w:bottom w:val="single" w:color="auto" w:sz="4" w:space="0"/>
              <w:right w:val="single" w:color="auto" w:sz="4" w:space="0"/>
            </w:tcBorders>
            <w:vAlign w:val="center"/>
          </w:tcPr>
          <w:p w14:paraId="4959A26C">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5</w:t>
            </w:r>
          </w:p>
        </w:tc>
        <w:tc>
          <w:tcPr>
            <w:tcW w:w="1395" w:type="pct"/>
            <w:tcBorders>
              <w:top w:val="single" w:color="auto" w:sz="4" w:space="0"/>
              <w:left w:val="single" w:color="auto" w:sz="4" w:space="0"/>
              <w:bottom w:val="single" w:color="auto" w:sz="4" w:space="0"/>
              <w:right w:val="single" w:color="auto" w:sz="4" w:space="0"/>
            </w:tcBorders>
            <w:vAlign w:val="center"/>
          </w:tcPr>
          <w:p w14:paraId="23CFFE0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胀果甘草</w:t>
            </w:r>
          </w:p>
          <w:p w14:paraId="3977929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color w:val="000000" w:themeColor="text1"/>
                <w:spacing w:val="0"/>
                <w:sz w:val="21"/>
                <w:szCs w:val="21"/>
                <w:lang w:eastAsia="zh-CN"/>
                <w14:textFill>
                  <w14:solidFill>
                    <w14:schemeClr w14:val="tx1"/>
                  </w14:solidFill>
                </w14:textFill>
              </w:rPr>
            </w:pPr>
            <w:r>
              <w:rPr>
                <w:rFonts w:hint="eastAsia" w:cs="宋体"/>
                <w:i/>
                <w:iCs/>
                <w:color w:val="000000" w:themeColor="text1"/>
                <w:spacing w:val="0"/>
                <w:sz w:val="21"/>
                <w:szCs w:val="21"/>
                <w:lang w:eastAsia="zh-CN"/>
                <w14:textFill>
                  <w14:solidFill>
                    <w14:schemeClr w14:val="tx1"/>
                  </w14:solidFill>
                </w14:textFill>
              </w:rPr>
              <w:t>（</w:t>
            </w:r>
            <w:r>
              <w:rPr>
                <w:rFonts w:hint="eastAsia" w:ascii="宋体" w:hAnsi="宋体" w:eastAsia="宋体" w:cs="宋体"/>
                <w:i/>
                <w:iCs/>
                <w:color w:val="000000" w:themeColor="text1"/>
                <w:spacing w:val="0"/>
                <w:sz w:val="21"/>
                <w:szCs w:val="21"/>
                <w14:textFill>
                  <w14:solidFill>
                    <w14:schemeClr w14:val="tx1"/>
                  </w14:solidFill>
                </w14:textFill>
              </w:rPr>
              <w:t>Glycyrrhizainflata</w:t>
            </w:r>
            <w:r>
              <w:rPr>
                <w:rFonts w:hint="eastAsia" w:cs="宋体"/>
                <w:i/>
                <w:iCs/>
                <w:color w:val="000000" w:themeColor="text1"/>
                <w:spacing w:val="0"/>
                <w:sz w:val="21"/>
                <w:szCs w:val="21"/>
                <w:lang w:eastAsia="zh-CN"/>
                <w14:textFill>
                  <w14:solidFill>
                    <w14:schemeClr w14:val="tx1"/>
                  </w14:solidFill>
                </w14:textFill>
              </w:rPr>
              <w:t>）</w:t>
            </w:r>
          </w:p>
        </w:tc>
        <w:tc>
          <w:tcPr>
            <w:tcW w:w="404" w:type="pct"/>
            <w:tcBorders>
              <w:top w:val="single" w:color="auto" w:sz="4" w:space="0"/>
              <w:left w:val="single" w:color="auto" w:sz="4" w:space="0"/>
              <w:bottom w:val="single" w:color="auto" w:sz="4" w:space="0"/>
              <w:right w:val="single" w:color="auto" w:sz="4" w:space="0"/>
            </w:tcBorders>
            <w:vAlign w:val="center"/>
          </w:tcPr>
          <w:p w14:paraId="34763645">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自治区Ⅰ级，国家二级</w:t>
            </w:r>
          </w:p>
        </w:tc>
        <w:tc>
          <w:tcPr>
            <w:tcW w:w="352" w:type="pct"/>
            <w:tcBorders>
              <w:top w:val="single" w:color="auto" w:sz="4" w:space="0"/>
              <w:left w:val="single" w:color="auto" w:sz="4" w:space="0"/>
              <w:bottom w:val="single" w:color="auto" w:sz="4" w:space="0"/>
              <w:right w:val="single" w:color="auto" w:sz="4" w:space="0"/>
            </w:tcBorders>
            <w:vAlign w:val="center"/>
          </w:tcPr>
          <w:p w14:paraId="6E49C16F">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无危LC</w:t>
            </w:r>
          </w:p>
        </w:tc>
        <w:tc>
          <w:tcPr>
            <w:tcW w:w="320" w:type="pct"/>
            <w:tcBorders>
              <w:top w:val="single" w:color="auto" w:sz="4" w:space="0"/>
              <w:left w:val="single" w:color="auto" w:sz="4" w:space="0"/>
              <w:bottom w:val="single" w:color="auto" w:sz="4" w:space="0"/>
              <w:right w:val="single" w:color="auto" w:sz="4" w:space="0"/>
            </w:tcBorders>
            <w:vAlign w:val="center"/>
          </w:tcPr>
          <w:p w14:paraId="1614C6A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498" w:type="pct"/>
            <w:tcBorders>
              <w:top w:val="single" w:color="auto" w:sz="4" w:space="0"/>
              <w:left w:val="single" w:color="auto" w:sz="4" w:space="0"/>
              <w:bottom w:val="single" w:color="auto" w:sz="4" w:space="0"/>
              <w:right w:val="single" w:color="auto" w:sz="4" w:space="0"/>
            </w:tcBorders>
            <w:vAlign w:val="center"/>
          </w:tcPr>
          <w:p w14:paraId="3B031CA4">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c>
          <w:tcPr>
            <w:tcW w:w="1045" w:type="pct"/>
            <w:tcBorders>
              <w:top w:val="single" w:color="auto" w:sz="4" w:space="0"/>
              <w:left w:val="single" w:color="auto" w:sz="4" w:space="0"/>
              <w:bottom w:val="single" w:color="auto" w:sz="4" w:space="0"/>
              <w:right w:val="single" w:color="auto" w:sz="4" w:space="0"/>
            </w:tcBorders>
            <w:vAlign w:val="center"/>
          </w:tcPr>
          <w:p w14:paraId="357FDA41">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常生于河岸阶地、水边、农田边或荒地中</w:t>
            </w:r>
          </w:p>
        </w:tc>
        <w:tc>
          <w:tcPr>
            <w:tcW w:w="360" w:type="pct"/>
            <w:vMerge w:val="continue"/>
            <w:tcBorders>
              <w:top w:val="single" w:color="auto" w:sz="4" w:space="0"/>
              <w:left w:val="single" w:color="auto" w:sz="4" w:space="0"/>
              <w:bottom w:val="single" w:color="auto" w:sz="4" w:space="0"/>
              <w:right w:val="single" w:color="auto" w:sz="4" w:space="0"/>
            </w:tcBorders>
            <w:vAlign w:val="center"/>
          </w:tcPr>
          <w:p w14:paraId="0199F0B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p>
        </w:tc>
        <w:tc>
          <w:tcPr>
            <w:tcW w:w="421" w:type="pct"/>
            <w:tcBorders>
              <w:top w:val="single" w:color="auto" w:sz="4" w:space="0"/>
              <w:left w:val="single" w:color="auto" w:sz="4" w:space="0"/>
              <w:bottom w:val="single" w:color="auto" w:sz="4" w:space="0"/>
              <w:right w:val="single" w:color="auto" w:sz="4" w:space="0"/>
            </w:tcBorders>
            <w:vAlign w:val="center"/>
          </w:tcPr>
          <w:p w14:paraId="473C0B90">
            <w:pPr>
              <w:pStyle w:val="496"/>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否</w:t>
            </w:r>
          </w:p>
        </w:tc>
      </w:tr>
    </w:tbl>
    <w:p w14:paraId="5A88F93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（2）植被分布特征</w:t>
      </w:r>
    </w:p>
    <w:p w14:paraId="179E5720">
      <w:pPr>
        <w:pStyle w:val="76"/>
        <w:ind w:firstLine="480"/>
        <w:rPr>
          <w:rFonts w:hint="default" w:ascii="Times New Roman" w:hAnsi="Times New Roman" w:cs="Times New Roman"/>
          <w:color w:val="000000" w:themeColor="text1"/>
          <w14:textFill>
            <w14:solidFill>
              <w14:schemeClr w14:val="tx1"/>
            </w14:solidFill>
          </w14:textFill>
        </w:rPr>
      </w:pPr>
      <w:bookmarkStart w:id="207" w:name="_Hlk39762589"/>
      <w:r>
        <w:rPr>
          <w:rFonts w:hint="default" w:ascii="Times New Roman" w:hAnsi="Times New Roman" w:cs="Times New Roman"/>
          <w:color w:val="000000" w:themeColor="text1"/>
          <w14:textFill>
            <w14:solidFill>
              <w14:schemeClr w14:val="tx1"/>
            </w14:solidFill>
          </w14:textFill>
        </w:rPr>
        <w:t>本项目所在区域的自然植被主要为柽柳科</w:t>
      </w:r>
      <w:r>
        <w:rPr>
          <w:rFonts w:hint="eastAsia" w:ascii="Times New Roman" w:hAnsi="Times New Roman" w:cs="Times New Roman"/>
          <w:color w:val="000000" w:themeColor="text1"/>
          <w:lang w:eastAsia="zh-CN"/>
          <w14:textFill>
            <w14:solidFill>
              <w14:schemeClr w14:val="tx1"/>
            </w14:solidFill>
          </w14:textFill>
        </w:rPr>
        <w:t>、</w:t>
      </w:r>
      <w:r>
        <w:rPr>
          <w:rFonts w:ascii="宋体" w:hAnsi="宋体" w:eastAsia="宋体" w:cs="宋体"/>
          <w:sz w:val="24"/>
          <w:szCs w:val="24"/>
        </w:rPr>
        <w:t>胡杨林</w:t>
      </w:r>
      <w:r>
        <w:rPr>
          <w:rFonts w:hint="default" w:ascii="Times New Roman" w:hAnsi="Times New Roman" w:cs="Times New Roman"/>
          <w:color w:val="000000" w:themeColor="text1"/>
          <w14:textFill>
            <w14:solidFill>
              <w14:schemeClr w14:val="tx1"/>
            </w14:solidFill>
          </w14:textFill>
        </w:rPr>
        <w:t>和疏叶骆驼刺；2个群系，即多枝柽柳群落</w:t>
      </w:r>
      <w:r>
        <w:rPr>
          <w:rFonts w:hint="eastAsia" w:ascii="Times New Roman" w:hAnsi="Times New Roman" w:cs="Times New Roman"/>
          <w:color w:val="000000" w:themeColor="text1"/>
          <w:lang w:eastAsia="zh-CN"/>
          <w14:textFill>
            <w14:solidFill>
              <w14:schemeClr w14:val="tx1"/>
            </w14:solidFill>
          </w14:textFill>
        </w:rPr>
        <w:t>、</w:t>
      </w:r>
      <w:r>
        <w:rPr>
          <w:rFonts w:ascii="宋体" w:hAnsi="宋体" w:eastAsia="宋体" w:cs="宋体"/>
          <w:sz w:val="24"/>
          <w:szCs w:val="24"/>
        </w:rPr>
        <w:t>胡杨林</w:t>
      </w:r>
      <w:r>
        <w:rPr>
          <w:rFonts w:hint="eastAsia" w:ascii="宋体" w:hAnsi="宋体" w:eastAsia="宋体" w:cs="宋体"/>
          <w:sz w:val="24"/>
          <w:szCs w:val="24"/>
          <w:lang w:val="en-US" w:eastAsia="zh-CN"/>
        </w:rPr>
        <w:t>群落</w:t>
      </w:r>
      <w:r>
        <w:rPr>
          <w:rFonts w:hint="default" w:ascii="Times New Roman" w:hAnsi="Times New Roman" w:cs="Times New Roman"/>
          <w:color w:val="000000" w:themeColor="text1"/>
          <w14:textFill>
            <w14:solidFill>
              <w14:schemeClr w14:val="tx1"/>
            </w14:solidFill>
          </w14:textFill>
        </w:rPr>
        <w:t>和疏叶骆驼刺。</w:t>
      </w:r>
    </w:p>
    <w:p w14:paraId="34B63A3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①多枝柽柳</w:t>
      </w:r>
    </w:p>
    <w:p w14:paraId="1E9DA65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该群系分布于塔里木盆地河漫滩，是向盐化草甸过渡的类型。群落中优势种为多枝柽柳，在评价区范围内多数呈单优群落出现，灌木层高度2-3m，群落中偶有零星胡杨出现。灌木层下草本很少，只有在水分条件较好的部分地段，灌木层下的草本较丰富，主要有花花柴（Karelinia caspica）、疏叶骆驼刺（Alhagi sparsifolia）、盐爪爪（Kalidium foliatum）、碱蓬（Suaeda glauca </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Bunge</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 xml:space="preserve"> Bunge）等。在盐渍化较强的地段，灌木和草本层有稀疏的多浆半灌木层片，主要为盐穗木。</w:t>
      </w:r>
    </w:p>
    <w:p w14:paraId="0FF0138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②疏叶骆驼刺</w:t>
      </w:r>
    </w:p>
    <w:p w14:paraId="6C16881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该群系分布于塔里木盆地河漫滩，是向盐化草甸过渡的类型。群落中优势种为疏叶骆驼刺。一般在3月下旬萌发，5～7月开花，8～10月结果；果实成熟后自行脱落。冬季植株仍保持黄绿色。疏叶骆驼刺有较发达的根部，地上部很小。一般和多只怪柳共生。在盐渍化较强的地段，灌木和草本层有稀疏的多浆半灌木层片，主要为盐穗木。</w:t>
      </w:r>
      <w:bookmarkEnd w:id="205"/>
      <w:bookmarkEnd w:id="206"/>
      <w:bookmarkEnd w:id="207"/>
      <w:r>
        <w:rPr>
          <w:rFonts w:hint="default" w:ascii="Times New Roman" w:hAnsi="Times New Roman" w:cs="Times New Roman"/>
          <w:color w:val="000000" w:themeColor="text1"/>
          <w14:textFill>
            <w14:solidFill>
              <w14:schemeClr w14:val="tx1"/>
            </w14:solidFill>
          </w14:textFill>
        </w:rPr>
        <w:t>植被类型示意图见</w:t>
      </w:r>
      <w:r>
        <w:rPr>
          <w:rFonts w:hint="eastAsia" w:ascii="Times New Roman" w:hAnsi="Times New Roman" w:cs="Times New Roman"/>
          <w:color w:val="000000" w:themeColor="text1"/>
          <w:lang w:val="en-US" w:eastAsia="zh-CN"/>
          <w14:textFill>
            <w14:solidFill>
              <w14:schemeClr w14:val="tx1"/>
            </w14:solidFill>
          </w14:textFill>
        </w:rPr>
        <w:t>附图17</w:t>
      </w:r>
      <w:r>
        <w:rPr>
          <w:rFonts w:hint="default" w:ascii="Times New Roman" w:hAnsi="Times New Roman" w:cs="Times New Roman"/>
          <w:color w:val="000000" w:themeColor="text1"/>
          <w14:textFill>
            <w14:solidFill>
              <w14:schemeClr w14:val="tx1"/>
            </w14:solidFill>
          </w14:textFill>
        </w:rPr>
        <w:t>。</w:t>
      </w:r>
    </w:p>
    <w:bookmarkEnd w:id="197"/>
    <w:bookmarkEnd w:id="198"/>
    <w:bookmarkEnd w:id="199"/>
    <w:bookmarkEnd w:id="200"/>
    <w:bookmarkEnd w:id="201"/>
    <w:p w14:paraId="26D15ABA">
      <w:pPr>
        <w:pStyle w:val="76"/>
        <w:ind w:firstLine="480"/>
        <w:rPr>
          <w:rFonts w:ascii="宋体" w:hAnsi="宋体" w:eastAsia="宋体" w:cs="宋体"/>
          <w:spacing w:val="2"/>
          <w:sz w:val="24"/>
          <w:szCs w:val="24"/>
        </w:rPr>
      </w:pPr>
      <w:bookmarkStart w:id="208" w:name="_Toc497066504"/>
      <w:bookmarkStart w:id="209" w:name="_Toc489544239"/>
      <w:bookmarkStart w:id="210" w:name="_Toc489542141"/>
      <w:bookmarkStart w:id="211" w:name="_Toc489870744"/>
      <w:bookmarkStart w:id="212" w:name="_Toc489890014"/>
      <w:bookmarkStart w:id="213" w:name="_Toc489544363"/>
      <w:r>
        <w:rPr>
          <w:rFonts w:hint="eastAsia" w:ascii="宋体" w:hAnsi="宋体" w:eastAsia="宋体" w:cs="宋体"/>
          <w:spacing w:val="-3"/>
          <w:sz w:val="24"/>
          <w:szCs w:val="24"/>
        </w:rPr>
        <w:t>③</w:t>
      </w:r>
      <w:r>
        <w:rPr>
          <w:rFonts w:ascii="宋体" w:hAnsi="宋体" w:eastAsia="宋体" w:cs="宋体"/>
          <w:spacing w:val="2"/>
          <w:sz w:val="24"/>
          <w:szCs w:val="24"/>
        </w:rPr>
        <w:t>胡杨群系</w:t>
      </w:r>
    </w:p>
    <w:p w14:paraId="1064112C">
      <w:pPr>
        <w:pStyle w:val="76"/>
        <w:ind w:firstLine="480"/>
        <w:rPr>
          <w:rFonts w:ascii="宋体" w:hAnsi="宋体" w:eastAsia="宋体" w:cs="宋体"/>
          <w:spacing w:val="2"/>
          <w:sz w:val="24"/>
          <w:szCs w:val="24"/>
        </w:rPr>
      </w:pPr>
      <w:r>
        <w:rPr>
          <w:rFonts w:ascii="宋体" w:hAnsi="宋体" w:eastAsia="宋体" w:cs="宋体"/>
          <w:spacing w:val="2"/>
          <w:sz w:val="24"/>
          <w:szCs w:val="24"/>
        </w:rPr>
        <w:t>该群系是胡杨林内相对稳定的群落类型，分布较广，面积较大，是河漫滩胡杨林发育的成熟阶段。主要分布在塔里木两岸，它处于塔河的一级阶地。土壤类型为林灌草甸土，胡杨林呈走廊式沿河岸分布。群落内胡杨为优势种，生长较为茂盛，</w:t>
      </w:r>
    </w:p>
    <w:p w14:paraId="06EF8454">
      <w:pPr>
        <w:pStyle w:val="76"/>
        <w:ind w:firstLine="480"/>
        <w:rPr>
          <w:rFonts w:ascii="宋体" w:hAnsi="宋体" w:eastAsia="宋体" w:cs="宋体"/>
          <w:spacing w:val="2"/>
          <w:sz w:val="24"/>
          <w:szCs w:val="24"/>
        </w:rPr>
      </w:pPr>
      <w:r>
        <w:rPr>
          <w:rFonts w:ascii="宋体" w:hAnsi="宋体" w:eastAsia="宋体" w:cs="宋体"/>
          <w:spacing w:val="2"/>
          <w:sz w:val="24"/>
          <w:szCs w:val="24"/>
        </w:rPr>
        <w:t>高度6-12m不等，每公顷株数100-150株左右，盖度多在30%以上。林下灌木层主要是多枝柽柳，其盖度</w:t>
      </w:r>
      <w:r>
        <w:rPr>
          <w:rFonts w:hint="eastAsia" w:cs="宋体"/>
          <w:spacing w:val="2"/>
          <w:sz w:val="24"/>
          <w:szCs w:val="24"/>
          <w:lang w:eastAsia="zh-CN"/>
        </w:rPr>
        <w:t>随</w:t>
      </w:r>
      <w:r>
        <w:rPr>
          <w:rFonts w:ascii="宋体" w:hAnsi="宋体" w:eastAsia="宋体" w:cs="宋体"/>
          <w:spacing w:val="2"/>
          <w:sz w:val="24"/>
          <w:szCs w:val="24"/>
        </w:rPr>
        <w:t>林冠郁闭度而变化，在密林中较稀疏，在疏林中，灌木层盖度可达50%，其下偶有黑果白刺等。草本也非常稀疏，常见的有胀果甘草、花花柴、芦苇、疏叶骆驼刺等。胡杨林内由于土壤表层，通常十分干旱和有盐结皮，在天然情况下，胡杨的更新已不能进行，但在部分水分较好处，尚能发生根蘖幼树，数量不多。</w:t>
      </w:r>
    </w:p>
    <w:p w14:paraId="60C2DF7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（3）样方调查概况</w:t>
      </w:r>
    </w:p>
    <w:p w14:paraId="0A2A91F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A.布设原则</w:t>
      </w:r>
    </w:p>
    <w:p w14:paraId="4667791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为了获取评价区植被类型及其生长状况信息（覆盖度、生物量、分布特征等），评价人员采取了遥感影像解译、实地踏勘、样方分析、查阅资料等多种方法。下面着重说明样方调查情况。</w:t>
      </w:r>
    </w:p>
    <w:p w14:paraId="0C13AD5D">
      <w:pPr>
        <w:widowControl/>
        <w:spacing w:line="360" w:lineRule="auto"/>
        <w:ind w:firstLine="480" w:firstLineChars="200"/>
        <w:jc w:val="left"/>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评价人员于202</w:t>
      </w: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年</w:t>
      </w: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月</w:t>
      </w: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日对评价区进行了现场踏勘，根据《</w:t>
      </w: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环境影响评价技术导则 生态影响</w:t>
      </w:r>
      <w:r>
        <w:rPr>
          <w:rFonts w:hint="default"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》（HJ19－2022）要求，</w:t>
      </w:r>
      <w:r>
        <w:rPr>
          <w:rFonts w:ascii="宋体" w:hAnsi="宋体" w:eastAsia="宋体" w:cs="宋体"/>
          <w:spacing w:val="-1"/>
          <w:sz w:val="24"/>
          <w:szCs w:val="24"/>
        </w:rPr>
        <w:t>胡杨林呈走廊式沿河岸分布，外围为荒漠类型的灌木、低</w:t>
      </w:r>
      <w:r>
        <w:rPr>
          <w:rFonts w:ascii="宋体" w:hAnsi="宋体" w:eastAsia="宋体" w:cs="宋体"/>
          <w:sz w:val="24"/>
          <w:szCs w:val="24"/>
        </w:rPr>
        <w:t>河漫滩盐化草甸，还有部分垦荒地，种植棉花。</w:t>
      </w:r>
    </w:p>
    <w:p w14:paraId="768C7E8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B.样方调查内容</w:t>
      </w:r>
    </w:p>
    <w:p w14:paraId="75E47BA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样方调查选择区域有代表性植物群落，使调查结果能充分代表评价区内的植被现状。布设天然植被调查样方的方法和</w:t>
      </w:r>
      <w:r>
        <w:rPr>
          <w:rFonts w:hint="eastAsia" w:ascii="Times New Roman" w:hAnsi="Times New Roman" w:cs="Times New Roman"/>
          <w:color w:val="000000" w:themeColor="text1"/>
          <w:lang w:eastAsia="zh-CN"/>
          <w14:textFill>
            <w14:solidFill>
              <w14:schemeClr w14:val="tx1"/>
            </w14:solidFill>
          </w14:textFill>
        </w:rPr>
        <w:t>记录</w:t>
      </w:r>
      <w:r>
        <w:rPr>
          <w:rFonts w:hint="default" w:ascii="Times New Roman" w:hAnsi="Times New Roman" w:cs="Times New Roman"/>
          <w:color w:val="000000" w:themeColor="text1"/>
          <w14:textFill>
            <w14:solidFill>
              <w14:schemeClr w14:val="tx1"/>
            </w14:solidFill>
          </w14:textFill>
        </w:rPr>
        <w:t>内容如下所述：</w:t>
      </w:r>
    </w:p>
    <w:p w14:paraId="5A1F379E">
      <w:pPr>
        <w:pStyle w:val="76"/>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胡杨疏林</w:t>
      </w:r>
      <w:r>
        <w:rPr>
          <w:rFonts w:hint="default" w:ascii="Times New Roman" w:hAnsi="Times New Roman" w:cs="Times New Roman"/>
          <w:color w:val="auto"/>
          <w:highlight w:val="none"/>
          <w:lang w:val="en-US" w:eastAsia="zh-CN"/>
        </w:rPr>
        <w:t>群系</w:t>
      </w:r>
      <w:r>
        <w:rPr>
          <w:rFonts w:hint="default" w:ascii="Times New Roman" w:hAnsi="Times New Roman" w:cs="Times New Roman"/>
          <w:color w:val="auto"/>
          <w:highlight w:val="none"/>
        </w:rPr>
        <w:t>样方调查：设置10m×10m的植被样方3个，记录该样方的坐标和周围地形，同时记录样方内的植物种名称、棵</w:t>
      </w:r>
      <w:r>
        <w:rPr>
          <w:rFonts w:hint="default" w:ascii="Times New Roman" w:hAnsi="Times New Roman" w:cs="Times New Roman"/>
          <w:color w:val="auto"/>
          <w:highlight w:val="none"/>
          <w:lang w:eastAsia="zh-CN"/>
        </w:rPr>
        <w:t>数</w:t>
      </w:r>
      <w:r>
        <w:rPr>
          <w:rFonts w:hint="default" w:ascii="Times New Roman" w:hAnsi="Times New Roman" w:cs="Times New Roman"/>
          <w:color w:val="auto"/>
          <w:highlight w:val="none"/>
        </w:rPr>
        <w:t>、平均高、郁闭度、立木蓄积等信息。</w:t>
      </w:r>
    </w:p>
    <w:p w14:paraId="2621CA0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灌木植物样方调查：设置5m×5m的灌木植被样方3个，记录该样方的GPS坐标和周围地形，同时记录样方内的植物种名称、株数、平均</w:t>
      </w:r>
      <w:r>
        <w:rPr>
          <w:rFonts w:hint="eastAsia" w:ascii="Times New Roman" w:hAnsi="Times New Roman" w:cs="Times New Roman"/>
          <w:color w:val="000000" w:themeColor="text1"/>
          <w:lang w:eastAsia="zh-CN"/>
          <w14:textFill>
            <w14:solidFill>
              <w14:schemeClr w14:val="tx1"/>
            </w14:solidFill>
          </w14:textFill>
        </w:rPr>
        <w:t>高度</w:t>
      </w:r>
      <w:r>
        <w:rPr>
          <w:rFonts w:hint="default" w:ascii="Times New Roman" w:hAnsi="Times New Roman" w:cs="Times New Roman"/>
          <w:color w:val="000000" w:themeColor="text1"/>
          <w14:textFill>
            <w14:solidFill>
              <w14:schemeClr w14:val="tx1"/>
            </w14:solidFill>
          </w14:textFill>
        </w:rPr>
        <w:t>、各物种盖度、生物量等信息。</w:t>
      </w:r>
    </w:p>
    <w:p w14:paraId="40D025A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草本植物样方调查：布设1m×1m样方3处，记录该样方的GPS坐标和周围地形，同时记录样方内的植物种名称、株数、平均</w:t>
      </w:r>
      <w:r>
        <w:rPr>
          <w:rFonts w:hint="eastAsia" w:ascii="Times New Roman" w:hAnsi="Times New Roman" w:cs="Times New Roman"/>
          <w:color w:val="000000" w:themeColor="text1"/>
          <w:lang w:eastAsia="zh-CN"/>
          <w14:textFill>
            <w14:solidFill>
              <w14:schemeClr w14:val="tx1"/>
            </w14:solidFill>
          </w14:textFill>
        </w:rPr>
        <w:t>高度</w:t>
      </w:r>
      <w:r>
        <w:rPr>
          <w:rFonts w:hint="default" w:ascii="Times New Roman" w:hAnsi="Times New Roman" w:cs="Times New Roman"/>
          <w:color w:val="000000" w:themeColor="text1"/>
          <w14:textFill>
            <w14:solidFill>
              <w14:schemeClr w14:val="tx1"/>
            </w14:solidFill>
          </w14:textFill>
        </w:rPr>
        <w:t>、各物种盖度、生物量等信息。</w:t>
      </w:r>
    </w:p>
    <w:p w14:paraId="1B11234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C.样方信息统计</w:t>
      </w:r>
    </w:p>
    <w:p w14:paraId="26CA6C9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调查过程共做实测和记录样方6个，主要样方情况见表</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.4-4、</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.4-5。根据样内和样外记录，结合以往有关研究等资料进行分析，由此对调查区植被及植物资源状况获得初步认识。</w:t>
      </w:r>
    </w:p>
    <w:p w14:paraId="7007052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①植被类型1，调查地点：管线周边、</w:t>
      </w:r>
      <w:r>
        <w:rPr>
          <w:rFonts w:hint="eastAsia" w:ascii="Times New Roman" w:hAnsi="Times New Roman" w:cs="Times New Roman"/>
          <w:color w:val="000000" w:themeColor="text1"/>
          <w:lang w:val="en-US" w:eastAsia="zh-CN"/>
          <w14:textFill>
            <w14:solidFill>
              <w14:schemeClr w14:val="tx1"/>
            </w14:solidFill>
          </w14:textFill>
        </w:rPr>
        <w:t>站场</w:t>
      </w:r>
      <w:r>
        <w:rPr>
          <w:rFonts w:hint="default" w:ascii="Times New Roman" w:hAnsi="Times New Roman" w:cs="Times New Roman"/>
          <w:color w:val="000000" w:themeColor="text1"/>
          <w14:textFill>
            <w14:solidFill>
              <w14:schemeClr w14:val="tx1"/>
            </w14:solidFill>
          </w14:textFill>
        </w:rPr>
        <w:t>周边；</w:t>
      </w:r>
    </w:p>
    <w:p w14:paraId="4F05892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样方大小：</w:t>
      </w:r>
      <w:r>
        <w:rPr>
          <w:rFonts w:hint="eastAsia" w:ascii="Times New Roman" w:hAnsi="Times New Roman"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m×</w:t>
      </w:r>
      <w:r>
        <w:rPr>
          <w:rFonts w:hint="eastAsia" w:ascii="Times New Roman" w:hAnsi="Times New Roman"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m；总盖度：</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0%～</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；统计结果见表</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p>
    <w:p w14:paraId="130E351F">
      <w:pPr>
        <w:pStyle w:val="478"/>
        <w:rPr>
          <w:rFonts w:hint="default" w:ascii="Times New Roman" w:hAnsi="Times New Roman" w:cs="Times New Roman"/>
          <w:color w:val="000000" w:themeColor="text1"/>
          <w:lang w:val="en-US"/>
          <w14:textFill>
            <w14:solidFill>
              <w14:schemeClr w14:val="tx1"/>
            </w14:solidFill>
          </w14:textFill>
        </w:rPr>
      </w:pPr>
    </w:p>
    <w:p w14:paraId="78B2E4CE">
      <w:pPr>
        <w:pStyle w:val="478"/>
        <w:rPr>
          <w:rFonts w:hint="default" w:ascii="Times New Roman" w:hAnsi="Times New Roman" w:cs="Times New Roman"/>
          <w:color w:val="000000" w:themeColor="text1"/>
          <w:lang w:val="en-US"/>
          <w14:textFill>
            <w14:solidFill>
              <w14:schemeClr w14:val="tx1"/>
            </w14:solidFill>
          </w14:textFill>
        </w:rPr>
      </w:pPr>
    </w:p>
    <w:p w14:paraId="12DE8A24">
      <w:pPr>
        <w:pStyle w:val="478"/>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14:textFill>
            <w14:solidFill>
              <w14:schemeClr w14:val="tx1"/>
            </w14:solidFill>
          </w14:textFill>
        </w:rPr>
        <w:t xml:space="preserve">    </w:t>
      </w:r>
      <w:r>
        <w:rPr>
          <w:rFonts w:hint="eastAsia" w:cs="Times New Roman"/>
          <w:color w:val="000000" w:themeColor="text1"/>
          <w:lang w:val="en-US" w:eastAsia="zh-CN"/>
          <w14:textFill>
            <w14:solidFill>
              <w14:schemeClr w14:val="tx1"/>
            </w14:solidFill>
          </w14:textFill>
        </w:rPr>
        <w:t>乔木</w:t>
      </w:r>
      <w:r>
        <w:rPr>
          <w:rFonts w:hint="default" w:ascii="Times New Roman" w:hAnsi="Times New Roman" w:cs="Times New Roman"/>
          <w:color w:val="000000" w:themeColor="text1"/>
          <w:lang w:val="en-US"/>
          <w14:textFill>
            <w14:solidFill>
              <w14:schemeClr w14:val="tx1"/>
            </w14:solidFill>
          </w14:textFill>
        </w:rPr>
        <w:t>植被类型样方调查统计表</w:t>
      </w:r>
    </w:p>
    <w:tbl>
      <w:tblPr>
        <w:tblStyle w:val="6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212"/>
        <w:gridCol w:w="1237"/>
        <w:gridCol w:w="669"/>
        <w:gridCol w:w="833"/>
        <w:gridCol w:w="3306"/>
      </w:tblGrid>
      <w:tr w14:paraId="6886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vMerge w:val="restart"/>
            <w:tcBorders>
              <w:tl2br w:val="nil"/>
              <w:tr2bl w:val="nil"/>
            </w:tcBorders>
            <w:vAlign w:val="center"/>
          </w:tcPr>
          <w:p w14:paraId="275AEB3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地点</w:t>
            </w:r>
          </w:p>
        </w:tc>
        <w:tc>
          <w:tcPr>
            <w:tcW w:w="2324" w:type="pct"/>
            <w:gridSpan w:val="4"/>
            <w:tcBorders>
              <w:tl2br w:val="nil"/>
              <w:tr2bl w:val="nil"/>
            </w:tcBorders>
            <w:vAlign w:val="center"/>
          </w:tcPr>
          <w:p w14:paraId="02B45B6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植被生长状况</w:t>
            </w:r>
          </w:p>
        </w:tc>
        <w:tc>
          <w:tcPr>
            <w:tcW w:w="1933" w:type="pct"/>
            <w:vMerge w:val="restart"/>
            <w:tcBorders>
              <w:tl2br w:val="nil"/>
              <w:tr2bl w:val="nil"/>
            </w:tcBorders>
            <w:vAlign w:val="center"/>
          </w:tcPr>
          <w:p w14:paraId="5BEE43F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现场照片</w:t>
            </w:r>
          </w:p>
        </w:tc>
      </w:tr>
      <w:tr w14:paraId="3B73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vMerge w:val="continue"/>
            <w:tcBorders>
              <w:tl2br w:val="nil"/>
              <w:tr2bl w:val="nil"/>
            </w:tcBorders>
            <w:vAlign w:val="center"/>
          </w:tcPr>
          <w:p w14:paraId="10ACDE4B">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1C50FFE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种类</w:t>
            </w:r>
          </w:p>
        </w:tc>
        <w:tc>
          <w:tcPr>
            <w:tcW w:w="727" w:type="pct"/>
            <w:tcBorders>
              <w:tl2br w:val="nil"/>
              <w:tr2bl w:val="nil"/>
            </w:tcBorders>
            <w:vAlign w:val="center"/>
          </w:tcPr>
          <w:p w14:paraId="2595725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高度（cm）</w:t>
            </w:r>
          </w:p>
        </w:tc>
        <w:tc>
          <w:tcPr>
            <w:tcW w:w="394" w:type="pct"/>
            <w:tcBorders>
              <w:tl2br w:val="nil"/>
              <w:tr2bl w:val="nil"/>
            </w:tcBorders>
            <w:vAlign w:val="center"/>
          </w:tcPr>
          <w:p w14:paraId="576762A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数量</w:t>
            </w:r>
          </w:p>
        </w:tc>
        <w:tc>
          <w:tcPr>
            <w:tcW w:w="489" w:type="pct"/>
            <w:tcBorders>
              <w:tl2br w:val="nil"/>
              <w:tr2bl w:val="nil"/>
            </w:tcBorders>
            <w:vAlign w:val="center"/>
          </w:tcPr>
          <w:p w14:paraId="7287F04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盖度%</w:t>
            </w:r>
          </w:p>
        </w:tc>
        <w:tc>
          <w:tcPr>
            <w:tcW w:w="1933" w:type="pct"/>
            <w:vMerge w:val="continue"/>
            <w:tcBorders>
              <w:tl2br w:val="nil"/>
              <w:tr2bl w:val="nil"/>
            </w:tcBorders>
            <w:vAlign w:val="center"/>
          </w:tcPr>
          <w:p w14:paraId="44446C45">
            <w:pPr>
              <w:pStyle w:val="74"/>
              <w:rPr>
                <w:rFonts w:hint="default" w:ascii="Times New Roman" w:hAnsi="Times New Roman" w:cs="Times New Roman"/>
                <w:color w:val="000000" w:themeColor="text1"/>
                <w14:textFill>
                  <w14:solidFill>
                    <w14:schemeClr w14:val="tx1"/>
                  </w14:solidFill>
                </w14:textFill>
              </w:rPr>
            </w:pPr>
          </w:p>
        </w:tc>
      </w:tr>
      <w:tr w14:paraId="324A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tcBorders>
              <w:tl2br w:val="nil"/>
              <w:tr2bl w:val="nil"/>
            </w:tcBorders>
            <w:vAlign w:val="center"/>
          </w:tcPr>
          <w:p w14:paraId="3F23A69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样方1-1</w:t>
            </w:r>
          </w:p>
        </w:tc>
        <w:tc>
          <w:tcPr>
            <w:tcW w:w="713" w:type="pct"/>
            <w:tcBorders>
              <w:tl2br w:val="nil"/>
              <w:tr2bl w:val="nil"/>
            </w:tcBorders>
            <w:vAlign w:val="center"/>
          </w:tcPr>
          <w:p w14:paraId="0F857CE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611" w:type="pct"/>
            <w:gridSpan w:val="3"/>
            <w:tcBorders>
              <w:tl2br w:val="nil"/>
              <w:tr2bl w:val="nil"/>
            </w:tcBorders>
            <w:vAlign w:val="center"/>
          </w:tcPr>
          <w:p w14:paraId="420B557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41°19'2.87"N；</w:t>
            </w:r>
          </w:p>
          <w:p w14:paraId="5717EA8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84° 6'46.62"E</w:t>
            </w:r>
          </w:p>
        </w:tc>
        <w:tc>
          <w:tcPr>
            <w:tcW w:w="1933" w:type="pct"/>
            <w:vMerge w:val="restart"/>
            <w:tcBorders>
              <w:tl2br w:val="nil"/>
              <w:tr2bl w:val="nil"/>
            </w:tcBorders>
            <w:vAlign w:val="center"/>
          </w:tcPr>
          <w:p w14:paraId="04DD48B0">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1950085" cy="1461770"/>
                  <wp:effectExtent l="0" t="0" r="12065" b="5080"/>
                  <wp:docPr id="1" name="图片 1" descr="e700cd90572e0ac56e6a49cbb27dac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700cd90572e0ac56e6a49cbb27dacd9"/>
                          <pic:cNvPicPr>
                            <a:picLocks noChangeAspect="1"/>
                          </pic:cNvPicPr>
                        </pic:nvPicPr>
                        <pic:blipFill>
                          <a:blip r:embed="rId38"/>
                          <a:stretch>
                            <a:fillRect/>
                          </a:stretch>
                        </pic:blipFill>
                        <pic:spPr>
                          <a:xfrm>
                            <a:off x="0" y="0"/>
                            <a:ext cx="1950085" cy="1461770"/>
                          </a:xfrm>
                          <a:prstGeom prst="rect">
                            <a:avLst/>
                          </a:prstGeom>
                        </pic:spPr>
                      </pic:pic>
                    </a:graphicData>
                  </a:graphic>
                </wp:inline>
              </w:drawing>
            </w:r>
          </w:p>
        </w:tc>
      </w:tr>
      <w:tr w14:paraId="554D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vMerge w:val="restart"/>
            <w:tcBorders>
              <w:tl2br w:val="nil"/>
              <w:tr2bl w:val="nil"/>
            </w:tcBorders>
            <w:vAlign w:val="center"/>
          </w:tcPr>
          <w:p w14:paraId="4511CF90">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S70井</w:t>
            </w:r>
            <w:r>
              <w:rPr>
                <w:rFonts w:hint="default" w:ascii="Times New Roman" w:hAnsi="Times New Roman" w:cs="Times New Roman"/>
                <w:color w:val="000000" w:themeColor="text1"/>
                <w14:textFill>
                  <w14:solidFill>
                    <w14:schemeClr w14:val="tx1"/>
                  </w14:solidFill>
                </w14:textFill>
              </w:rPr>
              <w:t>周边</w:t>
            </w:r>
          </w:p>
        </w:tc>
        <w:tc>
          <w:tcPr>
            <w:tcW w:w="713" w:type="pct"/>
            <w:tcBorders>
              <w:tl2br w:val="nil"/>
              <w:tr2bl w:val="nil"/>
            </w:tcBorders>
            <w:vAlign w:val="center"/>
          </w:tcPr>
          <w:p w14:paraId="6960CE84">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胡杨</w:t>
            </w:r>
          </w:p>
        </w:tc>
        <w:tc>
          <w:tcPr>
            <w:tcW w:w="727" w:type="pct"/>
            <w:tcBorders>
              <w:tl2br w:val="nil"/>
              <w:tr2bl w:val="nil"/>
            </w:tcBorders>
            <w:vAlign w:val="center"/>
          </w:tcPr>
          <w:p w14:paraId="0C53A862">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w:t>
            </w:r>
            <w:r>
              <w:rPr>
                <w:rFonts w:hint="eastAsia"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0-</w:t>
            </w:r>
            <w:r>
              <w:rPr>
                <w:rFonts w:hint="default" w:ascii="Times New Roman" w:hAnsi="Times New Roman" w:eastAsia="宋体" w:cs="Times New Roman"/>
                <w:color w:val="000000" w:themeColor="text1"/>
                <w:lang w:val="en-US" w:eastAsia="zh-CN"/>
                <w14:textFill>
                  <w14:solidFill>
                    <w14:schemeClr w14:val="tx1"/>
                  </w14:solidFill>
                </w14:textFill>
              </w:rPr>
              <w:t>8</w:t>
            </w:r>
            <w:r>
              <w:rPr>
                <w:rFonts w:hint="eastAsia" w:ascii="Times New Roman" w:hAnsi="Times New Roman" w:eastAsia="宋体" w:cs="Times New Roman"/>
                <w:color w:val="000000" w:themeColor="text1"/>
                <w:lang w:val="en-US" w:eastAsia="zh-CN"/>
                <w14:textFill>
                  <w14:solidFill>
                    <w14:schemeClr w14:val="tx1"/>
                  </w14:solidFill>
                </w14:textFill>
              </w:rPr>
              <w:t>0</w:t>
            </w:r>
            <w:r>
              <w:rPr>
                <w:rFonts w:hint="default" w:ascii="Times New Roman" w:hAnsi="Times New Roman" w:eastAsia="宋体" w:cs="Times New Roman"/>
                <w:color w:val="000000" w:themeColor="text1"/>
                <w14:textFill>
                  <w14:solidFill>
                    <w14:schemeClr w14:val="tx1"/>
                  </w14:solidFill>
                </w14:textFill>
              </w:rPr>
              <w:t>0</w:t>
            </w:r>
          </w:p>
        </w:tc>
        <w:tc>
          <w:tcPr>
            <w:tcW w:w="394" w:type="pct"/>
            <w:tcBorders>
              <w:tl2br w:val="nil"/>
              <w:tr2bl w:val="nil"/>
            </w:tcBorders>
            <w:vAlign w:val="center"/>
          </w:tcPr>
          <w:p w14:paraId="091BB6F8">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489" w:type="pct"/>
            <w:vMerge w:val="restart"/>
            <w:tcBorders>
              <w:tl2br w:val="nil"/>
              <w:tr2bl w:val="nil"/>
            </w:tcBorders>
            <w:vAlign w:val="center"/>
          </w:tcPr>
          <w:p w14:paraId="6D222496">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0</w:t>
            </w:r>
          </w:p>
        </w:tc>
        <w:tc>
          <w:tcPr>
            <w:tcW w:w="1933" w:type="pct"/>
            <w:vMerge w:val="continue"/>
            <w:tcBorders>
              <w:tl2br w:val="nil"/>
              <w:tr2bl w:val="nil"/>
            </w:tcBorders>
            <w:vAlign w:val="center"/>
          </w:tcPr>
          <w:p w14:paraId="18AB7E17">
            <w:pPr>
              <w:pStyle w:val="74"/>
              <w:rPr>
                <w:rFonts w:hint="default" w:ascii="Times New Roman" w:hAnsi="Times New Roman" w:cs="Times New Roman"/>
                <w:color w:val="000000" w:themeColor="text1"/>
                <w14:textFill>
                  <w14:solidFill>
                    <w14:schemeClr w14:val="tx1"/>
                  </w14:solidFill>
                </w14:textFill>
              </w:rPr>
            </w:pPr>
          </w:p>
        </w:tc>
      </w:tr>
      <w:tr w14:paraId="0A32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vMerge w:val="continue"/>
            <w:tcBorders>
              <w:tl2br w:val="nil"/>
              <w:tr2bl w:val="nil"/>
            </w:tcBorders>
            <w:vAlign w:val="center"/>
          </w:tcPr>
          <w:p w14:paraId="4EB67572">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4CD79FB0">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多枝柽柳</w:t>
            </w:r>
          </w:p>
        </w:tc>
        <w:tc>
          <w:tcPr>
            <w:tcW w:w="727" w:type="pct"/>
            <w:tcBorders>
              <w:tl2br w:val="nil"/>
              <w:tr2bl w:val="nil"/>
            </w:tcBorders>
            <w:vAlign w:val="center"/>
          </w:tcPr>
          <w:p w14:paraId="23861450">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lang w:val="en-US" w:eastAsia="zh-CN"/>
                <w14:textFill>
                  <w14:solidFill>
                    <w14:schemeClr w14:val="tx1"/>
                  </w14:solidFill>
                </w14:textFill>
              </w:rPr>
              <w:t>5-1</w:t>
            </w:r>
            <w:r>
              <w:rPr>
                <w:rFonts w:hint="eastAsia"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5</w:t>
            </w:r>
          </w:p>
        </w:tc>
        <w:tc>
          <w:tcPr>
            <w:tcW w:w="394" w:type="pct"/>
            <w:tcBorders>
              <w:tl2br w:val="nil"/>
              <w:tr2bl w:val="nil"/>
            </w:tcBorders>
            <w:vAlign w:val="center"/>
          </w:tcPr>
          <w:p w14:paraId="414A6395">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w:t>
            </w:r>
          </w:p>
        </w:tc>
        <w:tc>
          <w:tcPr>
            <w:tcW w:w="489" w:type="pct"/>
            <w:vMerge w:val="continue"/>
            <w:tcBorders>
              <w:tl2br w:val="nil"/>
              <w:tr2bl w:val="nil"/>
            </w:tcBorders>
            <w:vAlign w:val="center"/>
          </w:tcPr>
          <w:p w14:paraId="127C61A0">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2BAFA3EA">
            <w:pPr>
              <w:pStyle w:val="74"/>
              <w:rPr>
                <w:rFonts w:hint="default" w:ascii="Times New Roman" w:hAnsi="Times New Roman" w:cs="Times New Roman"/>
                <w:color w:val="000000" w:themeColor="text1"/>
                <w14:textFill>
                  <w14:solidFill>
                    <w14:schemeClr w14:val="tx1"/>
                  </w14:solidFill>
                </w14:textFill>
              </w:rPr>
            </w:pPr>
          </w:p>
        </w:tc>
      </w:tr>
      <w:tr w14:paraId="798C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blHeader/>
          <w:jc w:val="center"/>
        </w:trPr>
        <w:tc>
          <w:tcPr>
            <w:tcW w:w="741" w:type="pct"/>
            <w:vMerge w:val="continue"/>
            <w:tcBorders>
              <w:tl2br w:val="nil"/>
              <w:tr2bl w:val="nil"/>
            </w:tcBorders>
            <w:vAlign w:val="center"/>
          </w:tcPr>
          <w:p w14:paraId="5AD19410">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471B7D82">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胀果甘草</w:t>
            </w:r>
          </w:p>
        </w:tc>
        <w:tc>
          <w:tcPr>
            <w:tcW w:w="727" w:type="pct"/>
            <w:tcBorders>
              <w:tl2br w:val="nil"/>
              <w:tr2bl w:val="nil"/>
            </w:tcBorders>
            <w:vAlign w:val="center"/>
          </w:tcPr>
          <w:p w14:paraId="5A808D25">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25</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35</w:t>
            </w:r>
          </w:p>
        </w:tc>
        <w:tc>
          <w:tcPr>
            <w:tcW w:w="394" w:type="pct"/>
            <w:tcBorders>
              <w:tl2br w:val="nil"/>
              <w:tr2bl w:val="nil"/>
            </w:tcBorders>
            <w:vAlign w:val="center"/>
          </w:tcPr>
          <w:p w14:paraId="53FE65AF">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489" w:type="pct"/>
            <w:vMerge w:val="continue"/>
            <w:tcBorders>
              <w:tl2br w:val="nil"/>
              <w:tr2bl w:val="nil"/>
            </w:tcBorders>
            <w:vAlign w:val="center"/>
          </w:tcPr>
          <w:p w14:paraId="6F87A3BC">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553370C8">
            <w:pPr>
              <w:pStyle w:val="74"/>
              <w:rPr>
                <w:rFonts w:hint="default" w:ascii="Times New Roman" w:hAnsi="Times New Roman" w:cs="Times New Roman"/>
                <w:color w:val="000000" w:themeColor="text1"/>
                <w14:textFill>
                  <w14:solidFill>
                    <w14:schemeClr w14:val="tx1"/>
                  </w14:solidFill>
                </w14:textFill>
              </w:rPr>
            </w:pPr>
          </w:p>
        </w:tc>
      </w:tr>
      <w:tr w14:paraId="37C6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tcBorders>
              <w:tl2br w:val="nil"/>
              <w:tr2bl w:val="nil"/>
            </w:tcBorders>
            <w:vAlign w:val="center"/>
          </w:tcPr>
          <w:p w14:paraId="2BFA942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样方1-2</w:t>
            </w:r>
          </w:p>
        </w:tc>
        <w:tc>
          <w:tcPr>
            <w:tcW w:w="713" w:type="pct"/>
            <w:tcBorders>
              <w:tl2br w:val="nil"/>
              <w:tr2bl w:val="nil"/>
            </w:tcBorders>
            <w:vAlign w:val="center"/>
          </w:tcPr>
          <w:p w14:paraId="6D6EBA31">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经纬度</w:t>
            </w:r>
          </w:p>
        </w:tc>
        <w:tc>
          <w:tcPr>
            <w:tcW w:w="1611" w:type="pct"/>
            <w:gridSpan w:val="3"/>
            <w:tcBorders>
              <w:tl2br w:val="nil"/>
              <w:tr2bl w:val="nil"/>
            </w:tcBorders>
            <w:vAlign w:val="center"/>
          </w:tcPr>
          <w:p w14:paraId="0C800E9D">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41° 2'6.75"N；</w:t>
            </w:r>
          </w:p>
          <w:p w14:paraId="2B39D166">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83°22'53.82"E</w:t>
            </w:r>
          </w:p>
        </w:tc>
        <w:tc>
          <w:tcPr>
            <w:tcW w:w="1933" w:type="pct"/>
            <w:vMerge w:val="restart"/>
            <w:tcBorders>
              <w:tl2br w:val="nil"/>
              <w:tr2bl w:val="nil"/>
            </w:tcBorders>
            <w:vAlign w:val="center"/>
          </w:tcPr>
          <w:p w14:paraId="705E29C0">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1950085" cy="1461770"/>
                  <wp:effectExtent l="0" t="0" r="12065" b="5080"/>
                  <wp:docPr id="2" name="图片 2" descr="管线沿线样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管线沿线样方"/>
                          <pic:cNvPicPr>
                            <a:picLocks noChangeAspect="1"/>
                          </pic:cNvPicPr>
                        </pic:nvPicPr>
                        <pic:blipFill>
                          <a:blip r:embed="rId39"/>
                          <a:stretch>
                            <a:fillRect/>
                          </a:stretch>
                        </pic:blipFill>
                        <pic:spPr>
                          <a:xfrm>
                            <a:off x="0" y="0"/>
                            <a:ext cx="1950085" cy="1461770"/>
                          </a:xfrm>
                          <a:prstGeom prst="rect">
                            <a:avLst/>
                          </a:prstGeom>
                        </pic:spPr>
                      </pic:pic>
                    </a:graphicData>
                  </a:graphic>
                </wp:inline>
              </w:drawing>
            </w:r>
          </w:p>
        </w:tc>
      </w:tr>
      <w:tr w14:paraId="7503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vMerge w:val="restart"/>
            <w:tcBorders>
              <w:tl2br w:val="nil"/>
              <w:tr2bl w:val="nil"/>
            </w:tcBorders>
            <w:vAlign w:val="center"/>
          </w:tcPr>
          <w:p w14:paraId="646C7E74">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TK146H井</w:t>
            </w:r>
            <w:r>
              <w:rPr>
                <w:rFonts w:hint="default" w:ascii="Times New Roman" w:hAnsi="Times New Roman" w:cs="Times New Roman"/>
                <w:color w:val="000000" w:themeColor="text1"/>
                <w14:textFill>
                  <w14:solidFill>
                    <w14:schemeClr w14:val="tx1"/>
                  </w14:solidFill>
                </w14:textFill>
              </w:rPr>
              <w:t>周边</w:t>
            </w:r>
          </w:p>
        </w:tc>
        <w:tc>
          <w:tcPr>
            <w:tcW w:w="713" w:type="pct"/>
            <w:tcBorders>
              <w:tl2br w:val="nil"/>
              <w:tr2bl w:val="nil"/>
            </w:tcBorders>
            <w:vAlign w:val="center"/>
          </w:tcPr>
          <w:p w14:paraId="751373F5">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胡杨</w:t>
            </w:r>
          </w:p>
        </w:tc>
        <w:tc>
          <w:tcPr>
            <w:tcW w:w="727" w:type="pct"/>
            <w:tcBorders>
              <w:tl2br w:val="nil"/>
              <w:tr2bl w:val="nil"/>
            </w:tcBorders>
            <w:vAlign w:val="center"/>
          </w:tcPr>
          <w:p w14:paraId="1A384561">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lang w:val="en-US" w:eastAsia="zh-CN"/>
                <w14:textFill>
                  <w14:solidFill>
                    <w14:schemeClr w14:val="tx1"/>
                  </w14:solidFill>
                </w14:textFill>
              </w:rPr>
              <w:t>50</w:t>
            </w:r>
            <w:r>
              <w:rPr>
                <w:rFonts w:hint="default" w:ascii="Times New Roman" w:hAnsi="Times New Roman" w:eastAsia="宋体" w:cs="Times New Roman"/>
                <w:color w:val="000000" w:themeColor="text1"/>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9</w:t>
            </w: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0</w:t>
            </w:r>
          </w:p>
        </w:tc>
        <w:tc>
          <w:tcPr>
            <w:tcW w:w="394" w:type="pct"/>
            <w:tcBorders>
              <w:tl2br w:val="nil"/>
              <w:tr2bl w:val="nil"/>
            </w:tcBorders>
            <w:vAlign w:val="center"/>
          </w:tcPr>
          <w:p w14:paraId="2A9EBAE6">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489" w:type="pct"/>
            <w:vMerge w:val="restart"/>
            <w:tcBorders>
              <w:tl2br w:val="nil"/>
              <w:tr2bl w:val="nil"/>
            </w:tcBorders>
            <w:vAlign w:val="center"/>
          </w:tcPr>
          <w:p w14:paraId="223301E6">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5</w:t>
            </w:r>
          </w:p>
        </w:tc>
        <w:tc>
          <w:tcPr>
            <w:tcW w:w="1933" w:type="pct"/>
            <w:vMerge w:val="continue"/>
            <w:tcBorders>
              <w:tl2br w:val="nil"/>
              <w:tr2bl w:val="nil"/>
            </w:tcBorders>
            <w:vAlign w:val="center"/>
          </w:tcPr>
          <w:p w14:paraId="1DBFC385">
            <w:pPr>
              <w:pStyle w:val="74"/>
              <w:rPr>
                <w:rFonts w:hint="default" w:ascii="Times New Roman" w:hAnsi="Times New Roman" w:cs="Times New Roman"/>
                <w:color w:val="000000" w:themeColor="text1"/>
                <w14:textFill>
                  <w14:solidFill>
                    <w14:schemeClr w14:val="tx1"/>
                  </w14:solidFill>
                </w14:textFill>
              </w:rPr>
            </w:pPr>
          </w:p>
        </w:tc>
      </w:tr>
      <w:tr w14:paraId="1263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blHeader/>
          <w:jc w:val="center"/>
        </w:trPr>
        <w:tc>
          <w:tcPr>
            <w:tcW w:w="741" w:type="pct"/>
            <w:vMerge w:val="continue"/>
            <w:tcBorders>
              <w:tl2br w:val="nil"/>
              <w:tr2bl w:val="nil"/>
            </w:tcBorders>
            <w:vAlign w:val="center"/>
          </w:tcPr>
          <w:p w14:paraId="435505B1">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625B4651">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花花柴</w:t>
            </w:r>
          </w:p>
        </w:tc>
        <w:tc>
          <w:tcPr>
            <w:tcW w:w="727" w:type="pct"/>
            <w:tcBorders>
              <w:tl2br w:val="nil"/>
              <w:tr2bl w:val="nil"/>
            </w:tcBorders>
            <w:vAlign w:val="center"/>
          </w:tcPr>
          <w:p w14:paraId="76C219F0">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10</w:t>
            </w:r>
          </w:p>
        </w:tc>
        <w:tc>
          <w:tcPr>
            <w:tcW w:w="394" w:type="pct"/>
            <w:tcBorders>
              <w:tl2br w:val="nil"/>
              <w:tr2bl w:val="nil"/>
            </w:tcBorders>
            <w:vAlign w:val="center"/>
          </w:tcPr>
          <w:p w14:paraId="4E0A92F7">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489" w:type="pct"/>
            <w:vMerge w:val="continue"/>
            <w:tcBorders>
              <w:tl2br w:val="nil"/>
              <w:tr2bl w:val="nil"/>
            </w:tcBorders>
            <w:vAlign w:val="center"/>
          </w:tcPr>
          <w:p w14:paraId="7421148D">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1A40C938">
            <w:pPr>
              <w:pStyle w:val="74"/>
              <w:rPr>
                <w:rFonts w:hint="default" w:ascii="Times New Roman" w:hAnsi="Times New Roman" w:cs="Times New Roman"/>
                <w:color w:val="000000" w:themeColor="text1"/>
                <w14:textFill>
                  <w14:solidFill>
                    <w14:schemeClr w14:val="tx1"/>
                  </w14:solidFill>
                </w14:textFill>
              </w:rPr>
            </w:pPr>
          </w:p>
        </w:tc>
      </w:tr>
      <w:tr w14:paraId="7225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1" w:type="pct"/>
            <w:tcBorders>
              <w:tl2br w:val="nil"/>
              <w:tr2bl w:val="nil"/>
            </w:tcBorders>
            <w:vAlign w:val="center"/>
          </w:tcPr>
          <w:p w14:paraId="05BFC92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样方1-3</w:t>
            </w:r>
          </w:p>
        </w:tc>
        <w:tc>
          <w:tcPr>
            <w:tcW w:w="713" w:type="pct"/>
            <w:tcBorders>
              <w:tl2br w:val="nil"/>
              <w:tr2bl w:val="nil"/>
            </w:tcBorders>
            <w:vAlign w:val="center"/>
          </w:tcPr>
          <w:p w14:paraId="7A64C68F">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经纬度</w:t>
            </w:r>
          </w:p>
        </w:tc>
        <w:tc>
          <w:tcPr>
            <w:tcW w:w="1611" w:type="pct"/>
            <w:gridSpan w:val="3"/>
            <w:tcBorders>
              <w:tl2br w:val="nil"/>
              <w:tr2bl w:val="nil"/>
            </w:tcBorders>
            <w:vAlign w:val="center"/>
          </w:tcPr>
          <w:p w14:paraId="27D8608C">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41°15'3.72"N；</w:t>
            </w:r>
          </w:p>
          <w:p w14:paraId="04426DCA">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84° 8'29.54"E</w:t>
            </w:r>
          </w:p>
        </w:tc>
        <w:tc>
          <w:tcPr>
            <w:tcW w:w="1933" w:type="pct"/>
            <w:vMerge w:val="restart"/>
            <w:tcBorders>
              <w:tl2br w:val="nil"/>
              <w:tr2bl w:val="nil"/>
            </w:tcBorders>
            <w:vAlign w:val="center"/>
          </w:tcPr>
          <w:p w14:paraId="28D08ED9">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1950085" cy="1461770"/>
                  <wp:effectExtent l="0" t="0" r="12065" b="5080"/>
                  <wp:docPr id="3" name="图片 3" descr="沿线植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沿线植被"/>
                          <pic:cNvPicPr>
                            <a:picLocks noChangeAspect="1"/>
                          </pic:cNvPicPr>
                        </pic:nvPicPr>
                        <pic:blipFill>
                          <a:blip r:embed="rId40"/>
                          <a:stretch>
                            <a:fillRect/>
                          </a:stretch>
                        </pic:blipFill>
                        <pic:spPr>
                          <a:xfrm>
                            <a:off x="0" y="0"/>
                            <a:ext cx="1950085" cy="1461770"/>
                          </a:xfrm>
                          <a:prstGeom prst="rect">
                            <a:avLst/>
                          </a:prstGeom>
                        </pic:spPr>
                      </pic:pic>
                    </a:graphicData>
                  </a:graphic>
                </wp:inline>
              </w:drawing>
            </w:r>
          </w:p>
        </w:tc>
      </w:tr>
      <w:tr w14:paraId="3FED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blHeader/>
          <w:jc w:val="center"/>
        </w:trPr>
        <w:tc>
          <w:tcPr>
            <w:tcW w:w="741" w:type="pct"/>
            <w:vMerge w:val="restart"/>
            <w:tcBorders>
              <w:tl2br w:val="nil"/>
              <w:tr2bl w:val="nil"/>
            </w:tcBorders>
            <w:vAlign w:val="center"/>
          </w:tcPr>
          <w:p w14:paraId="70BC80A5">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TK115阀组</w:t>
            </w:r>
            <w:r>
              <w:rPr>
                <w:rFonts w:hint="default" w:ascii="Times New Roman" w:hAnsi="Times New Roman" w:cs="Times New Roman"/>
                <w:color w:val="000000" w:themeColor="text1"/>
                <w14:textFill>
                  <w14:solidFill>
                    <w14:schemeClr w14:val="tx1"/>
                  </w14:solidFill>
                </w14:textFill>
              </w:rPr>
              <w:t>周边管道沿线</w:t>
            </w:r>
          </w:p>
        </w:tc>
        <w:tc>
          <w:tcPr>
            <w:tcW w:w="713" w:type="pct"/>
            <w:tcBorders>
              <w:tl2br w:val="nil"/>
              <w:tr2bl w:val="nil"/>
            </w:tcBorders>
            <w:vAlign w:val="center"/>
          </w:tcPr>
          <w:p w14:paraId="423B2BC9">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胡杨</w:t>
            </w:r>
          </w:p>
        </w:tc>
        <w:tc>
          <w:tcPr>
            <w:tcW w:w="727" w:type="pct"/>
            <w:tcBorders>
              <w:tl2br w:val="nil"/>
              <w:tr2bl w:val="nil"/>
            </w:tcBorders>
            <w:vAlign w:val="center"/>
          </w:tcPr>
          <w:p w14:paraId="55C087E0">
            <w:pPr>
              <w:pStyle w:val="74"/>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0-1</w:t>
            </w:r>
            <w:r>
              <w:rPr>
                <w:rFonts w:hint="eastAsia" w:ascii="Times New Roman" w:hAnsi="Times New Roman" w:eastAsia="宋体" w:cs="Times New Roman"/>
                <w:color w:val="000000" w:themeColor="text1"/>
                <w:lang w:val="en-US" w:eastAsia="zh-CN"/>
                <w14:textFill>
                  <w14:solidFill>
                    <w14:schemeClr w14:val="tx1"/>
                  </w14:solidFill>
                </w14:textFill>
              </w:rPr>
              <w:t>0</w:t>
            </w: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0</w:t>
            </w:r>
          </w:p>
        </w:tc>
        <w:tc>
          <w:tcPr>
            <w:tcW w:w="394" w:type="pct"/>
            <w:tcBorders>
              <w:tl2br w:val="nil"/>
              <w:tr2bl w:val="nil"/>
            </w:tcBorders>
            <w:vAlign w:val="center"/>
          </w:tcPr>
          <w:p w14:paraId="6C14CE80">
            <w:pPr>
              <w:pStyle w:val="74"/>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489" w:type="pct"/>
            <w:vMerge w:val="restart"/>
            <w:tcBorders>
              <w:tl2br w:val="nil"/>
              <w:tr2bl w:val="nil"/>
            </w:tcBorders>
            <w:vAlign w:val="center"/>
          </w:tcPr>
          <w:p w14:paraId="60ACAC31">
            <w:pPr>
              <w:pStyle w:val="502"/>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b w:val="0"/>
                <w:color w:val="auto"/>
                <w:highlight w:val="none"/>
                <w:lang w:val="en-US" w:eastAsia="zh-CN"/>
              </w:rPr>
              <w:t>30</w:t>
            </w:r>
          </w:p>
        </w:tc>
        <w:tc>
          <w:tcPr>
            <w:tcW w:w="1933" w:type="pct"/>
            <w:vMerge w:val="continue"/>
            <w:tcBorders>
              <w:tl2br w:val="nil"/>
              <w:tr2bl w:val="nil"/>
            </w:tcBorders>
            <w:vAlign w:val="center"/>
          </w:tcPr>
          <w:p w14:paraId="6667033F">
            <w:pPr>
              <w:pStyle w:val="74"/>
              <w:rPr>
                <w:rFonts w:hint="default" w:ascii="Times New Roman" w:hAnsi="Times New Roman" w:cs="Times New Roman"/>
                <w:color w:val="000000" w:themeColor="text1"/>
                <w14:textFill>
                  <w14:solidFill>
                    <w14:schemeClr w14:val="tx1"/>
                  </w14:solidFill>
                </w14:textFill>
              </w:rPr>
            </w:pPr>
          </w:p>
        </w:tc>
      </w:tr>
      <w:tr w14:paraId="411D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blHeader/>
          <w:jc w:val="center"/>
        </w:trPr>
        <w:tc>
          <w:tcPr>
            <w:tcW w:w="741" w:type="pct"/>
            <w:vMerge w:val="continue"/>
            <w:tcBorders>
              <w:tl2br w:val="nil"/>
              <w:tr2bl w:val="nil"/>
            </w:tcBorders>
            <w:vAlign w:val="center"/>
          </w:tcPr>
          <w:p w14:paraId="2C2AD75B">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5D1C6A29">
            <w:pPr>
              <w:pStyle w:val="74"/>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多枝柽柳</w:t>
            </w:r>
          </w:p>
        </w:tc>
        <w:tc>
          <w:tcPr>
            <w:tcW w:w="727" w:type="pct"/>
            <w:tcBorders>
              <w:tl2br w:val="nil"/>
              <w:tr2bl w:val="nil"/>
            </w:tcBorders>
            <w:vAlign w:val="center"/>
          </w:tcPr>
          <w:p w14:paraId="388C4B1F">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135</w:t>
            </w:r>
          </w:p>
        </w:tc>
        <w:tc>
          <w:tcPr>
            <w:tcW w:w="394" w:type="pct"/>
            <w:tcBorders>
              <w:tl2br w:val="nil"/>
              <w:tr2bl w:val="nil"/>
            </w:tcBorders>
            <w:vAlign w:val="center"/>
          </w:tcPr>
          <w:p w14:paraId="2FDBE454">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w:t>
            </w:r>
          </w:p>
        </w:tc>
        <w:tc>
          <w:tcPr>
            <w:tcW w:w="489" w:type="pct"/>
            <w:vMerge w:val="continue"/>
            <w:tcBorders>
              <w:tl2br w:val="nil"/>
              <w:tr2bl w:val="nil"/>
            </w:tcBorders>
            <w:vAlign w:val="center"/>
          </w:tcPr>
          <w:p w14:paraId="09E5B42F">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2885B2A6">
            <w:pPr>
              <w:pStyle w:val="74"/>
              <w:rPr>
                <w:rFonts w:hint="default" w:ascii="Times New Roman" w:hAnsi="Times New Roman" w:cs="Times New Roman"/>
                <w:color w:val="000000" w:themeColor="text1"/>
                <w14:textFill>
                  <w14:solidFill>
                    <w14:schemeClr w14:val="tx1"/>
                  </w14:solidFill>
                </w14:textFill>
              </w:rPr>
            </w:pPr>
          </w:p>
        </w:tc>
      </w:tr>
    </w:tbl>
    <w:p w14:paraId="11624FEC">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hint="default" w:ascii="Times New Roman" w:hAnsi="Times New Roman" w:cs="Times New Roman"/>
          <w:color w:val="000000" w:themeColor="text1"/>
          <w14:textFill>
            <w14:solidFill>
              <w14:schemeClr w14:val="tx1"/>
            </w14:solidFill>
          </w14:textFill>
        </w:rPr>
        <w:t>植被类型</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，调查地点：管线周边、</w:t>
      </w:r>
      <w:r>
        <w:rPr>
          <w:rFonts w:hint="eastAsia" w:ascii="Times New Roman" w:hAnsi="Times New Roman" w:cs="Times New Roman"/>
          <w:color w:val="000000" w:themeColor="text1"/>
          <w:lang w:val="en-US" w:eastAsia="zh-CN"/>
          <w14:textFill>
            <w14:solidFill>
              <w14:schemeClr w14:val="tx1"/>
            </w14:solidFill>
          </w14:textFill>
        </w:rPr>
        <w:t>站场</w:t>
      </w:r>
      <w:r>
        <w:rPr>
          <w:rFonts w:hint="default" w:ascii="Times New Roman" w:hAnsi="Times New Roman" w:cs="Times New Roman"/>
          <w:color w:val="000000" w:themeColor="text1"/>
          <w14:textFill>
            <w14:solidFill>
              <w14:schemeClr w14:val="tx1"/>
            </w14:solidFill>
          </w14:textFill>
        </w:rPr>
        <w:t>周边；</w:t>
      </w:r>
    </w:p>
    <w:p w14:paraId="6EEDD4F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样方大小：5m×5m；总盖度：</w:t>
      </w:r>
      <w:r>
        <w:rPr>
          <w:rFonts w:hint="eastAsia" w:ascii="Times New Roman" w:hAnsi="Times New Roman" w:cs="Times New Roman"/>
          <w:color w:val="000000" w:themeColor="text1"/>
          <w:lang w:eastAsia="zh-CN"/>
          <w14:textFill>
            <w14:solidFill>
              <w14:schemeClr w14:val="tx1"/>
            </w14:solidFill>
          </w14:textFill>
        </w:rPr>
        <w:t>10%～20%</w:t>
      </w:r>
      <w:r>
        <w:rPr>
          <w:rFonts w:hint="default" w:ascii="Times New Roman" w:hAnsi="Times New Roman" w:cs="Times New Roman"/>
          <w:color w:val="000000" w:themeColor="text1"/>
          <w14:textFill>
            <w14:solidFill>
              <w14:schemeClr w14:val="tx1"/>
            </w14:solidFill>
          </w14:textFill>
        </w:rPr>
        <w:t>；统计结果见表</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w:t>
      </w:r>
    </w:p>
    <w:p w14:paraId="0D20C4CC">
      <w:pPr>
        <w:pStyle w:val="478"/>
        <w:rPr>
          <w:rFonts w:hint="default" w:ascii="Times New Roman" w:hAnsi="Times New Roman" w:cs="Times New Roman"/>
          <w:color w:val="000000" w:themeColor="text1"/>
          <w:lang w:val="en-US"/>
          <w14:textFill>
            <w14:solidFill>
              <w14:schemeClr w14:val="tx1"/>
            </w14:solidFill>
          </w14:textFill>
        </w:rPr>
      </w:pPr>
    </w:p>
    <w:p w14:paraId="5EA273A3">
      <w:pPr>
        <w:pStyle w:val="478"/>
        <w:rPr>
          <w:rFonts w:hint="default" w:ascii="Times New Roman" w:hAnsi="Times New Roman" w:cs="Times New Roman"/>
          <w:color w:val="000000" w:themeColor="text1"/>
          <w:lang w:val="en-US"/>
          <w14:textFill>
            <w14:solidFill>
              <w14:schemeClr w14:val="tx1"/>
            </w14:solidFill>
          </w14:textFill>
        </w:rPr>
      </w:pPr>
    </w:p>
    <w:p w14:paraId="2305D0A2">
      <w:pPr>
        <w:pStyle w:val="478"/>
        <w:rPr>
          <w:rFonts w:hint="default" w:ascii="Times New Roman" w:hAnsi="Times New Roman" w:cs="Times New Roman"/>
          <w:color w:val="000000" w:themeColor="text1"/>
          <w:lang w:val="en-US"/>
          <w14:textFill>
            <w14:solidFill>
              <w14:schemeClr w14:val="tx1"/>
            </w14:solidFill>
          </w14:textFill>
        </w:rPr>
      </w:pPr>
    </w:p>
    <w:p w14:paraId="019974B3">
      <w:pPr>
        <w:pStyle w:val="478"/>
        <w:rPr>
          <w:rFonts w:hint="default" w:ascii="Times New Roman" w:hAnsi="Times New Roman" w:cs="Times New Roman"/>
          <w:color w:val="000000" w:themeColor="text1"/>
          <w:lang w:val="en-US"/>
          <w14:textFill>
            <w14:solidFill>
              <w14:schemeClr w14:val="tx1"/>
            </w14:solidFill>
          </w14:textFill>
        </w:rPr>
      </w:pPr>
    </w:p>
    <w:p w14:paraId="0968544D">
      <w:pPr>
        <w:pStyle w:val="478"/>
        <w:rPr>
          <w:rFonts w:hint="default" w:ascii="Times New Roman" w:hAnsi="Times New Roman" w:cs="Times New Roman"/>
          <w:color w:val="000000" w:themeColor="text1"/>
          <w:lang w:val="en-US"/>
          <w14:textFill>
            <w14:solidFill>
              <w14:schemeClr w14:val="tx1"/>
            </w14:solidFill>
          </w14:textFill>
        </w:rPr>
      </w:pPr>
    </w:p>
    <w:p w14:paraId="5549A15C">
      <w:pPr>
        <w:pStyle w:val="478"/>
        <w:rPr>
          <w:rFonts w:hint="default" w:ascii="Times New Roman" w:hAnsi="Times New Roman" w:cs="Times New Roman"/>
          <w:color w:val="000000" w:themeColor="text1"/>
          <w:lang w:val="en-US"/>
          <w14:textFill>
            <w14:solidFill>
              <w14:schemeClr w14:val="tx1"/>
            </w14:solidFill>
          </w14:textFill>
        </w:rPr>
      </w:pPr>
    </w:p>
    <w:p w14:paraId="50DB2005">
      <w:pPr>
        <w:pStyle w:val="478"/>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14:textFill>
            <w14:solidFill>
              <w14:schemeClr w14:val="tx1"/>
            </w14:solidFill>
          </w14:textFill>
        </w:rPr>
        <w:t xml:space="preserve">    灌丛植被类型样方调查统计表</w:t>
      </w:r>
    </w:p>
    <w:tbl>
      <w:tblPr>
        <w:tblStyle w:val="6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098"/>
        <w:gridCol w:w="1123"/>
        <w:gridCol w:w="555"/>
        <w:gridCol w:w="716"/>
        <w:gridCol w:w="3876"/>
      </w:tblGrid>
      <w:tr w14:paraId="62B6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vMerge w:val="restart"/>
            <w:tcBorders>
              <w:tl2br w:val="nil"/>
              <w:tr2bl w:val="nil"/>
            </w:tcBorders>
            <w:vAlign w:val="center"/>
          </w:tcPr>
          <w:p w14:paraId="545EF02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地点</w:t>
            </w:r>
          </w:p>
        </w:tc>
        <w:tc>
          <w:tcPr>
            <w:tcW w:w="2322" w:type="pct"/>
            <w:gridSpan w:val="4"/>
            <w:tcBorders>
              <w:tl2br w:val="nil"/>
              <w:tr2bl w:val="nil"/>
            </w:tcBorders>
            <w:vAlign w:val="center"/>
          </w:tcPr>
          <w:p w14:paraId="676A127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植被生长状况</w:t>
            </w:r>
          </w:p>
        </w:tc>
        <w:tc>
          <w:tcPr>
            <w:tcW w:w="1933" w:type="pct"/>
            <w:vMerge w:val="restart"/>
            <w:tcBorders>
              <w:tl2br w:val="nil"/>
              <w:tr2bl w:val="nil"/>
            </w:tcBorders>
            <w:vAlign w:val="center"/>
          </w:tcPr>
          <w:p w14:paraId="3DC0D51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现场照片</w:t>
            </w:r>
          </w:p>
        </w:tc>
      </w:tr>
      <w:tr w14:paraId="1ACD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vMerge w:val="continue"/>
            <w:tcBorders>
              <w:tl2br w:val="nil"/>
              <w:tr2bl w:val="nil"/>
            </w:tcBorders>
            <w:vAlign w:val="center"/>
          </w:tcPr>
          <w:p w14:paraId="19122F50">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5831EB4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种类</w:t>
            </w:r>
          </w:p>
        </w:tc>
        <w:tc>
          <w:tcPr>
            <w:tcW w:w="727" w:type="pct"/>
            <w:tcBorders>
              <w:tl2br w:val="nil"/>
              <w:tr2bl w:val="nil"/>
            </w:tcBorders>
            <w:vAlign w:val="center"/>
          </w:tcPr>
          <w:p w14:paraId="6D097DD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高度（cm）</w:t>
            </w:r>
          </w:p>
        </w:tc>
        <w:tc>
          <w:tcPr>
            <w:tcW w:w="394" w:type="pct"/>
            <w:tcBorders>
              <w:tl2br w:val="nil"/>
              <w:tr2bl w:val="nil"/>
            </w:tcBorders>
            <w:vAlign w:val="center"/>
          </w:tcPr>
          <w:p w14:paraId="1574B3B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数量</w:t>
            </w:r>
          </w:p>
        </w:tc>
        <w:tc>
          <w:tcPr>
            <w:tcW w:w="487" w:type="pct"/>
            <w:tcBorders>
              <w:tl2br w:val="nil"/>
              <w:tr2bl w:val="nil"/>
            </w:tcBorders>
            <w:vAlign w:val="center"/>
          </w:tcPr>
          <w:p w14:paraId="297B99B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盖度%</w:t>
            </w:r>
          </w:p>
        </w:tc>
        <w:tc>
          <w:tcPr>
            <w:tcW w:w="1933" w:type="pct"/>
            <w:vMerge w:val="continue"/>
            <w:tcBorders>
              <w:tl2br w:val="nil"/>
              <w:tr2bl w:val="nil"/>
            </w:tcBorders>
            <w:vAlign w:val="center"/>
          </w:tcPr>
          <w:p w14:paraId="484596AE">
            <w:pPr>
              <w:pStyle w:val="74"/>
              <w:rPr>
                <w:rFonts w:hint="default" w:ascii="Times New Roman" w:hAnsi="Times New Roman" w:cs="Times New Roman"/>
                <w:color w:val="000000" w:themeColor="text1"/>
                <w14:textFill>
                  <w14:solidFill>
                    <w14:schemeClr w14:val="tx1"/>
                  </w14:solidFill>
                </w14:textFill>
              </w:rPr>
            </w:pPr>
          </w:p>
        </w:tc>
      </w:tr>
      <w:tr w14:paraId="63CC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tcBorders>
              <w:tl2br w:val="nil"/>
              <w:tr2bl w:val="nil"/>
            </w:tcBorders>
            <w:vAlign w:val="center"/>
          </w:tcPr>
          <w:p w14:paraId="5753734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-1</w:t>
            </w:r>
          </w:p>
        </w:tc>
        <w:tc>
          <w:tcPr>
            <w:tcW w:w="713" w:type="pct"/>
            <w:tcBorders>
              <w:tl2br w:val="nil"/>
              <w:tr2bl w:val="nil"/>
            </w:tcBorders>
            <w:vAlign w:val="center"/>
          </w:tcPr>
          <w:p w14:paraId="7DC572C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608" w:type="pct"/>
            <w:gridSpan w:val="3"/>
            <w:tcBorders>
              <w:tl2br w:val="nil"/>
              <w:tr2bl w:val="nil"/>
            </w:tcBorders>
            <w:vAlign w:val="center"/>
          </w:tcPr>
          <w:p w14:paraId="04EEBAC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 3'38.66"N；</w:t>
            </w:r>
          </w:p>
          <w:p w14:paraId="220F37A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84° 4'34.65"E</w:t>
            </w:r>
          </w:p>
        </w:tc>
        <w:tc>
          <w:tcPr>
            <w:tcW w:w="1933" w:type="pct"/>
            <w:vMerge w:val="restart"/>
            <w:tcBorders>
              <w:tl2br w:val="nil"/>
              <w:tr2bl w:val="nil"/>
            </w:tcBorders>
            <w:vAlign w:val="center"/>
          </w:tcPr>
          <w:p w14:paraId="100A138C">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2323465" cy="1741805"/>
                  <wp:effectExtent l="0" t="0" r="635" b="10795"/>
                  <wp:docPr id="105" name="图片 105" descr="f238e571ae10fbb113c46a17bde3b1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f238e571ae10fbb113c46a17bde3b1a6"/>
                          <pic:cNvPicPr>
                            <a:picLocks noChangeAspect="1"/>
                          </pic:cNvPicPr>
                        </pic:nvPicPr>
                        <pic:blipFill>
                          <a:blip r:embed="rId41"/>
                          <a:stretch>
                            <a:fillRect/>
                          </a:stretch>
                        </pic:blipFill>
                        <pic:spPr>
                          <a:xfrm>
                            <a:off x="0" y="0"/>
                            <a:ext cx="2323465" cy="1741805"/>
                          </a:xfrm>
                          <a:prstGeom prst="rect">
                            <a:avLst/>
                          </a:prstGeom>
                        </pic:spPr>
                      </pic:pic>
                    </a:graphicData>
                  </a:graphic>
                </wp:inline>
              </w:drawing>
            </w:r>
          </w:p>
        </w:tc>
      </w:tr>
      <w:tr w14:paraId="49DB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vMerge w:val="restart"/>
            <w:tcBorders>
              <w:tl2br w:val="nil"/>
              <w:tr2bl w:val="nil"/>
            </w:tcBorders>
            <w:vAlign w:val="center"/>
          </w:tcPr>
          <w:p w14:paraId="469058B3">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集气干线</w:t>
            </w:r>
            <w:r>
              <w:rPr>
                <w:rFonts w:hint="default" w:ascii="Times New Roman" w:hAnsi="Times New Roman" w:cs="Times New Roman"/>
                <w:color w:val="000000" w:themeColor="text1"/>
                <w14:textFill>
                  <w14:solidFill>
                    <w14:schemeClr w14:val="tx1"/>
                  </w14:solidFill>
                </w14:textFill>
              </w:rPr>
              <w:t>周边</w:t>
            </w:r>
          </w:p>
        </w:tc>
        <w:tc>
          <w:tcPr>
            <w:tcW w:w="713" w:type="pct"/>
            <w:tcBorders>
              <w:tl2br w:val="nil"/>
              <w:tr2bl w:val="nil"/>
            </w:tcBorders>
            <w:vAlign w:val="center"/>
          </w:tcPr>
          <w:p w14:paraId="7C32BAC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多枝柽柳</w:t>
            </w:r>
          </w:p>
        </w:tc>
        <w:tc>
          <w:tcPr>
            <w:tcW w:w="727" w:type="pct"/>
            <w:tcBorders>
              <w:tl2br w:val="nil"/>
              <w:tr2bl w:val="nil"/>
            </w:tcBorders>
            <w:vAlign w:val="center"/>
          </w:tcPr>
          <w:p w14:paraId="77749D88">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46</w:t>
            </w:r>
          </w:p>
        </w:tc>
        <w:tc>
          <w:tcPr>
            <w:tcW w:w="394" w:type="pct"/>
            <w:tcBorders>
              <w:tl2br w:val="nil"/>
              <w:tr2bl w:val="nil"/>
            </w:tcBorders>
            <w:vAlign w:val="center"/>
          </w:tcPr>
          <w:p w14:paraId="274ED79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487" w:type="pct"/>
            <w:vMerge w:val="restart"/>
            <w:tcBorders>
              <w:tl2br w:val="nil"/>
              <w:tr2bl w:val="nil"/>
            </w:tcBorders>
            <w:vAlign w:val="center"/>
          </w:tcPr>
          <w:p w14:paraId="014523D7">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0</w:t>
            </w:r>
          </w:p>
        </w:tc>
        <w:tc>
          <w:tcPr>
            <w:tcW w:w="1933" w:type="pct"/>
            <w:vMerge w:val="continue"/>
            <w:tcBorders>
              <w:tl2br w:val="nil"/>
              <w:tr2bl w:val="nil"/>
            </w:tcBorders>
            <w:vAlign w:val="center"/>
          </w:tcPr>
          <w:p w14:paraId="7B2D4328">
            <w:pPr>
              <w:pStyle w:val="74"/>
              <w:rPr>
                <w:rFonts w:hint="default" w:ascii="Times New Roman" w:hAnsi="Times New Roman" w:cs="Times New Roman"/>
                <w:color w:val="000000" w:themeColor="text1"/>
                <w14:textFill>
                  <w14:solidFill>
                    <w14:schemeClr w14:val="tx1"/>
                  </w14:solidFill>
                </w14:textFill>
              </w:rPr>
            </w:pPr>
          </w:p>
        </w:tc>
      </w:tr>
      <w:tr w14:paraId="4709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vMerge w:val="continue"/>
            <w:tcBorders>
              <w:tl2br w:val="nil"/>
              <w:tr2bl w:val="nil"/>
            </w:tcBorders>
            <w:vAlign w:val="center"/>
          </w:tcPr>
          <w:p w14:paraId="1D91F961">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58ABEEC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疏叶骆驼刺</w:t>
            </w:r>
          </w:p>
        </w:tc>
        <w:tc>
          <w:tcPr>
            <w:tcW w:w="727" w:type="pct"/>
            <w:tcBorders>
              <w:tl2br w:val="nil"/>
              <w:tr2bl w:val="nil"/>
            </w:tcBorders>
            <w:vAlign w:val="center"/>
          </w:tcPr>
          <w:p w14:paraId="14F43FD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30</w:t>
            </w:r>
          </w:p>
        </w:tc>
        <w:tc>
          <w:tcPr>
            <w:tcW w:w="394" w:type="pct"/>
            <w:tcBorders>
              <w:tl2br w:val="nil"/>
              <w:tr2bl w:val="nil"/>
            </w:tcBorders>
            <w:vAlign w:val="center"/>
          </w:tcPr>
          <w:p w14:paraId="17D0531A">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487" w:type="pct"/>
            <w:vMerge w:val="continue"/>
            <w:tcBorders>
              <w:tl2br w:val="nil"/>
              <w:tr2bl w:val="nil"/>
            </w:tcBorders>
            <w:vAlign w:val="center"/>
          </w:tcPr>
          <w:p w14:paraId="4152A4EF">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632DF870">
            <w:pPr>
              <w:pStyle w:val="74"/>
              <w:rPr>
                <w:rFonts w:hint="default" w:ascii="Times New Roman" w:hAnsi="Times New Roman" w:cs="Times New Roman"/>
                <w:color w:val="000000" w:themeColor="text1"/>
                <w14:textFill>
                  <w14:solidFill>
                    <w14:schemeClr w14:val="tx1"/>
                  </w14:solidFill>
                </w14:textFill>
              </w:rPr>
            </w:pPr>
          </w:p>
        </w:tc>
      </w:tr>
      <w:tr w14:paraId="2E67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blHeader/>
          <w:jc w:val="center"/>
        </w:trPr>
        <w:tc>
          <w:tcPr>
            <w:tcW w:w="743" w:type="pct"/>
            <w:vMerge w:val="continue"/>
            <w:tcBorders>
              <w:tl2br w:val="nil"/>
              <w:tr2bl w:val="nil"/>
            </w:tcBorders>
            <w:vAlign w:val="center"/>
          </w:tcPr>
          <w:p w14:paraId="2EA05443">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005DDDA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花花柴</w:t>
            </w:r>
          </w:p>
        </w:tc>
        <w:tc>
          <w:tcPr>
            <w:tcW w:w="727" w:type="pct"/>
            <w:tcBorders>
              <w:tl2br w:val="nil"/>
              <w:tr2bl w:val="nil"/>
            </w:tcBorders>
            <w:vAlign w:val="center"/>
          </w:tcPr>
          <w:p w14:paraId="05A6673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30</w:t>
            </w:r>
          </w:p>
        </w:tc>
        <w:tc>
          <w:tcPr>
            <w:tcW w:w="394" w:type="pct"/>
            <w:tcBorders>
              <w:tl2br w:val="nil"/>
              <w:tr2bl w:val="nil"/>
            </w:tcBorders>
            <w:vAlign w:val="center"/>
          </w:tcPr>
          <w:p w14:paraId="21C4ED27">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487" w:type="pct"/>
            <w:vMerge w:val="continue"/>
            <w:tcBorders>
              <w:tl2br w:val="nil"/>
              <w:tr2bl w:val="nil"/>
            </w:tcBorders>
            <w:vAlign w:val="center"/>
          </w:tcPr>
          <w:p w14:paraId="7FBC929C">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483B5A3B">
            <w:pPr>
              <w:pStyle w:val="74"/>
              <w:rPr>
                <w:rFonts w:hint="default" w:ascii="Times New Roman" w:hAnsi="Times New Roman" w:cs="Times New Roman"/>
                <w:color w:val="000000" w:themeColor="text1"/>
                <w14:textFill>
                  <w14:solidFill>
                    <w14:schemeClr w14:val="tx1"/>
                  </w14:solidFill>
                </w14:textFill>
              </w:rPr>
            </w:pPr>
          </w:p>
        </w:tc>
      </w:tr>
      <w:tr w14:paraId="0B1F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tcBorders>
              <w:tl2br w:val="nil"/>
              <w:tr2bl w:val="nil"/>
            </w:tcBorders>
            <w:vAlign w:val="center"/>
          </w:tcPr>
          <w:p w14:paraId="385577F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-2</w:t>
            </w:r>
          </w:p>
        </w:tc>
        <w:tc>
          <w:tcPr>
            <w:tcW w:w="713" w:type="pct"/>
            <w:tcBorders>
              <w:tl2br w:val="nil"/>
              <w:tr2bl w:val="nil"/>
            </w:tcBorders>
            <w:vAlign w:val="center"/>
          </w:tcPr>
          <w:p w14:paraId="223CF15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608" w:type="pct"/>
            <w:gridSpan w:val="3"/>
            <w:tcBorders>
              <w:tl2br w:val="nil"/>
              <w:tr2bl w:val="nil"/>
            </w:tcBorders>
            <w:vAlign w:val="center"/>
          </w:tcPr>
          <w:p w14:paraId="76A8FF7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41°20'55.69"N；</w:t>
            </w:r>
          </w:p>
          <w:p w14:paraId="3D83761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83°54'42.03"E</w:t>
            </w:r>
          </w:p>
        </w:tc>
        <w:tc>
          <w:tcPr>
            <w:tcW w:w="1933" w:type="pct"/>
            <w:vMerge w:val="restart"/>
            <w:tcBorders>
              <w:tl2br w:val="nil"/>
              <w:tr2bl w:val="nil"/>
            </w:tcBorders>
            <w:vAlign w:val="center"/>
          </w:tcPr>
          <w:p w14:paraId="2BAE46B5">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2323465" cy="1741805"/>
                  <wp:effectExtent l="0" t="0" r="635" b="10795"/>
                  <wp:docPr id="106" name="图片 106" descr="样1-高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样1-高远"/>
                          <pic:cNvPicPr>
                            <a:picLocks noChangeAspect="1"/>
                          </pic:cNvPicPr>
                        </pic:nvPicPr>
                        <pic:blipFill>
                          <a:blip r:embed="rId42"/>
                          <a:stretch>
                            <a:fillRect/>
                          </a:stretch>
                        </pic:blipFill>
                        <pic:spPr>
                          <a:xfrm>
                            <a:off x="0" y="0"/>
                            <a:ext cx="2323465" cy="1741805"/>
                          </a:xfrm>
                          <a:prstGeom prst="rect">
                            <a:avLst/>
                          </a:prstGeom>
                        </pic:spPr>
                      </pic:pic>
                    </a:graphicData>
                  </a:graphic>
                </wp:inline>
              </w:drawing>
            </w:r>
          </w:p>
        </w:tc>
      </w:tr>
      <w:tr w14:paraId="10F4A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vMerge w:val="restart"/>
            <w:tcBorders>
              <w:tl2br w:val="nil"/>
              <w:tr2bl w:val="nil"/>
            </w:tcBorders>
            <w:vAlign w:val="center"/>
          </w:tcPr>
          <w:p w14:paraId="17002408">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ATT-9计转站</w:t>
            </w:r>
            <w:r>
              <w:rPr>
                <w:rFonts w:hint="default" w:ascii="Times New Roman" w:hAnsi="Times New Roman" w:cs="Times New Roman"/>
                <w:color w:val="000000" w:themeColor="text1"/>
                <w14:textFill>
                  <w14:solidFill>
                    <w14:schemeClr w14:val="tx1"/>
                  </w14:solidFill>
                </w14:textFill>
              </w:rPr>
              <w:t>周边</w:t>
            </w:r>
          </w:p>
        </w:tc>
        <w:tc>
          <w:tcPr>
            <w:tcW w:w="713" w:type="pct"/>
            <w:tcBorders>
              <w:tl2br w:val="nil"/>
              <w:tr2bl w:val="nil"/>
            </w:tcBorders>
            <w:vAlign w:val="center"/>
          </w:tcPr>
          <w:p w14:paraId="4E6F17E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多枝柽柳</w:t>
            </w:r>
          </w:p>
        </w:tc>
        <w:tc>
          <w:tcPr>
            <w:tcW w:w="727" w:type="pct"/>
            <w:tcBorders>
              <w:tl2br w:val="nil"/>
              <w:tr2bl w:val="nil"/>
            </w:tcBorders>
            <w:vAlign w:val="center"/>
          </w:tcPr>
          <w:p w14:paraId="364CB60F">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68</w:t>
            </w:r>
          </w:p>
        </w:tc>
        <w:tc>
          <w:tcPr>
            <w:tcW w:w="394" w:type="pct"/>
            <w:tcBorders>
              <w:tl2br w:val="nil"/>
              <w:tr2bl w:val="nil"/>
            </w:tcBorders>
            <w:vAlign w:val="center"/>
          </w:tcPr>
          <w:p w14:paraId="3F39087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487" w:type="pct"/>
            <w:vMerge w:val="restart"/>
            <w:tcBorders>
              <w:tl2br w:val="nil"/>
              <w:tr2bl w:val="nil"/>
            </w:tcBorders>
            <w:vAlign w:val="center"/>
          </w:tcPr>
          <w:p w14:paraId="3955970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w:t>
            </w:r>
          </w:p>
        </w:tc>
        <w:tc>
          <w:tcPr>
            <w:tcW w:w="1933" w:type="pct"/>
            <w:vMerge w:val="continue"/>
            <w:tcBorders>
              <w:tl2br w:val="nil"/>
              <w:tr2bl w:val="nil"/>
            </w:tcBorders>
            <w:vAlign w:val="center"/>
          </w:tcPr>
          <w:p w14:paraId="0E521D6D">
            <w:pPr>
              <w:pStyle w:val="74"/>
              <w:rPr>
                <w:rFonts w:hint="default" w:ascii="Times New Roman" w:hAnsi="Times New Roman" w:cs="Times New Roman"/>
                <w:color w:val="000000" w:themeColor="text1"/>
                <w14:textFill>
                  <w14:solidFill>
                    <w14:schemeClr w14:val="tx1"/>
                  </w14:solidFill>
                </w14:textFill>
              </w:rPr>
            </w:pPr>
          </w:p>
        </w:tc>
      </w:tr>
      <w:tr w14:paraId="7F4A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3" w:hRule="atLeast"/>
          <w:tblHeader/>
          <w:jc w:val="center"/>
        </w:trPr>
        <w:tc>
          <w:tcPr>
            <w:tcW w:w="743" w:type="pct"/>
            <w:vMerge w:val="continue"/>
            <w:tcBorders>
              <w:tl2br w:val="nil"/>
              <w:tr2bl w:val="nil"/>
            </w:tcBorders>
            <w:vAlign w:val="center"/>
          </w:tcPr>
          <w:p w14:paraId="39581E19">
            <w:pPr>
              <w:pStyle w:val="74"/>
              <w:rPr>
                <w:rFonts w:hint="default" w:ascii="Times New Roman" w:hAnsi="Times New Roman" w:cs="Times New Roman"/>
                <w:color w:val="000000" w:themeColor="text1"/>
                <w14:textFill>
                  <w14:solidFill>
                    <w14:schemeClr w14:val="tx1"/>
                  </w14:solidFill>
                </w14:textFill>
              </w:rPr>
            </w:pPr>
          </w:p>
        </w:tc>
        <w:tc>
          <w:tcPr>
            <w:tcW w:w="713" w:type="pct"/>
            <w:tcBorders>
              <w:tl2br w:val="nil"/>
              <w:tr2bl w:val="nil"/>
            </w:tcBorders>
            <w:vAlign w:val="center"/>
          </w:tcPr>
          <w:p w14:paraId="041548B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花花柴</w:t>
            </w:r>
          </w:p>
        </w:tc>
        <w:tc>
          <w:tcPr>
            <w:tcW w:w="727" w:type="pct"/>
            <w:tcBorders>
              <w:tl2br w:val="nil"/>
              <w:tr2bl w:val="nil"/>
            </w:tcBorders>
            <w:vAlign w:val="center"/>
          </w:tcPr>
          <w:p w14:paraId="6EDB4D5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w:t>
            </w:r>
          </w:p>
        </w:tc>
        <w:tc>
          <w:tcPr>
            <w:tcW w:w="394" w:type="pct"/>
            <w:tcBorders>
              <w:tl2br w:val="nil"/>
              <w:tr2bl w:val="nil"/>
            </w:tcBorders>
            <w:vAlign w:val="center"/>
          </w:tcPr>
          <w:p w14:paraId="309BD90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487" w:type="pct"/>
            <w:vMerge w:val="continue"/>
            <w:tcBorders>
              <w:tl2br w:val="nil"/>
              <w:tr2bl w:val="nil"/>
            </w:tcBorders>
            <w:vAlign w:val="center"/>
          </w:tcPr>
          <w:p w14:paraId="40C852C7">
            <w:pPr>
              <w:pStyle w:val="74"/>
              <w:rPr>
                <w:rFonts w:hint="default" w:ascii="Times New Roman" w:hAnsi="Times New Roman" w:cs="Times New Roman"/>
                <w:color w:val="000000" w:themeColor="text1"/>
                <w14:textFill>
                  <w14:solidFill>
                    <w14:schemeClr w14:val="tx1"/>
                  </w14:solidFill>
                </w14:textFill>
              </w:rPr>
            </w:pPr>
          </w:p>
        </w:tc>
        <w:tc>
          <w:tcPr>
            <w:tcW w:w="1933" w:type="pct"/>
            <w:vMerge w:val="continue"/>
            <w:tcBorders>
              <w:tl2br w:val="nil"/>
              <w:tr2bl w:val="nil"/>
            </w:tcBorders>
            <w:vAlign w:val="center"/>
          </w:tcPr>
          <w:p w14:paraId="3AE9360A">
            <w:pPr>
              <w:pStyle w:val="74"/>
              <w:rPr>
                <w:rFonts w:hint="default" w:ascii="Times New Roman" w:hAnsi="Times New Roman" w:cs="Times New Roman"/>
                <w:color w:val="000000" w:themeColor="text1"/>
                <w14:textFill>
                  <w14:solidFill>
                    <w14:schemeClr w14:val="tx1"/>
                  </w14:solidFill>
                </w14:textFill>
              </w:rPr>
            </w:pPr>
          </w:p>
        </w:tc>
      </w:tr>
      <w:tr w14:paraId="6D81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43" w:type="pct"/>
            <w:tcBorders>
              <w:tl2br w:val="nil"/>
              <w:tr2bl w:val="nil"/>
            </w:tcBorders>
            <w:vAlign w:val="center"/>
          </w:tcPr>
          <w:p w14:paraId="3D670CD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-3</w:t>
            </w:r>
          </w:p>
        </w:tc>
        <w:tc>
          <w:tcPr>
            <w:tcW w:w="713" w:type="pct"/>
            <w:tcBorders>
              <w:tl2br w:val="nil"/>
              <w:tr2bl w:val="nil"/>
            </w:tcBorders>
            <w:vAlign w:val="center"/>
          </w:tcPr>
          <w:p w14:paraId="22B2746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608" w:type="pct"/>
            <w:gridSpan w:val="3"/>
            <w:tcBorders>
              <w:tl2br w:val="nil"/>
              <w:tr2bl w:val="nil"/>
            </w:tcBorders>
            <w:vAlign w:val="center"/>
          </w:tcPr>
          <w:p w14:paraId="4023302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41°16'42.83"N；</w:t>
            </w:r>
          </w:p>
          <w:p w14:paraId="1787BC7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 84° 3'49.18"E</w:t>
            </w:r>
          </w:p>
        </w:tc>
        <w:tc>
          <w:tcPr>
            <w:tcW w:w="1933" w:type="pct"/>
            <w:vMerge w:val="restart"/>
            <w:tcBorders>
              <w:tl2br w:val="nil"/>
              <w:tr2bl w:val="nil"/>
            </w:tcBorders>
            <w:vAlign w:val="center"/>
          </w:tcPr>
          <w:p w14:paraId="6065A22D">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2323465" cy="1741805"/>
                  <wp:effectExtent l="0" t="0" r="635" b="10795"/>
                  <wp:docPr id="107" name="图片 107" descr="样1-宽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样1-宽远"/>
                          <pic:cNvPicPr>
                            <a:picLocks noChangeAspect="1"/>
                          </pic:cNvPicPr>
                        </pic:nvPicPr>
                        <pic:blipFill>
                          <a:blip r:embed="rId43"/>
                          <a:stretch>
                            <a:fillRect/>
                          </a:stretch>
                        </pic:blipFill>
                        <pic:spPr>
                          <a:xfrm>
                            <a:off x="0" y="0"/>
                            <a:ext cx="2323465" cy="1741805"/>
                          </a:xfrm>
                          <a:prstGeom prst="rect">
                            <a:avLst/>
                          </a:prstGeom>
                        </pic:spPr>
                      </pic:pic>
                    </a:graphicData>
                  </a:graphic>
                </wp:inline>
              </w:drawing>
            </w:r>
          </w:p>
        </w:tc>
      </w:tr>
      <w:tr w14:paraId="45FF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blHeader/>
          <w:jc w:val="center"/>
        </w:trPr>
        <w:tc>
          <w:tcPr>
            <w:tcW w:w="743" w:type="pct"/>
            <w:tcBorders>
              <w:tl2br w:val="nil"/>
              <w:tr2bl w:val="nil"/>
            </w:tcBorders>
            <w:vAlign w:val="center"/>
          </w:tcPr>
          <w:p w14:paraId="17ECA043">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S72计转站</w:t>
            </w:r>
            <w:r>
              <w:rPr>
                <w:rFonts w:hint="default" w:ascii="Times New Roman" w:hAnsi="Times New Roman" w:cs="Times New Roman"/>
                <w:color w:val="000000" w:themeColor="text1"/>
                <w14:textFill>
                  <w14:solidFill>
                    <w14:schemeClr w14:val="tx1"/>
                  </w14:solidFill>
                </w14:textFill>
              </w:rPr>
              <w:t>周边管道沿线</w:t>
            </w:r>
          </w:p>
        </w:tc>
        <w:tc>
          <w:tcPr>
            <w:tcW w:w="713" w:type="pct"/>
            <w:tcBorders>
              <w:tl2br w:val="nil"/>
              <w:tr2bl w:val="nil"/>
            </w:tcBorders>
            <w:vAlign w:val="center"/>
          </w:tcPr>
          <w:p w14:paraId="0ED3EB5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多枝柽柳</w:t>
            </w:r>
          </w:p>
        </w:tc>
        <w:tc>
          <w:tcPr>
            <w:tcW w:w="727" w:type="pct"/>
            <w:tcBorders>
              <w:tl2br w:val="nil"/>
              <w:tr2bl w:val="nil"/>
            </w:tcBorders>
            <w:vAlign w:val="center"/>
          </w:tcPr>
          <w:p w14:paraId="08A68F8F">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135</w:t>
            </w:r>
          </w:p>
        </w:tc>
        <w:tc>
          <w:tcPr>
            <w:tcW w:w="394" w:type="pct"/>
            <w:tcBorders>
              <w:tl2br w:val="nil"/>
              <w:tr2bl w:val="nil"/>
            </w:tcBorders>
            <w:vAlign w:val="center"/>
          </w:tcPr>
          <w:p w14:paraId="6C444D70">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487" w:type="pct"/>
            <w:tcBorders>
              <w:tl2br w:val="nil"/>
              <w:tr2bl w:val="nil"/>
            </w:tcBorders>
            <w:vAlign w:val="center"/>
          </w:tcPr>
          <w:p w14:paraId="4E2DA584">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0</w:t>
            </w:r>
          </w:p>
        </w:tc>
        <w:tc>
          <w:tcPr>
            <w:tcW w:w="1933" w:type="pct"/>
            <w:vMerge w:val="continue"/>
            <w:tcBorders>
              <w:tl2br w:val="nil"/>
              <w:tr2bl w:val="nil"/>
            </w:tcBorders>
            <w:vAlign w:val="center"/>
          </w:tcPr>
          <w:p w14:paraId="2500FBC3">
            <w:pPr>
              <w:pStyle w:val="74"/>
              <w:rPr>
                <w:rFonts w:hint="default" w:ascii="Times New Roman" w:hAnsi="Times New Roman" w:cs="Times New Roman"/>
                <w:color w:val="000000" w:themeColor="text1"/>
                <w14:textFill>
                  <w14:solidFill>
                    <w14:schemeClr w14:val="tx1"/>
                  </w14:solidFill>
                </w14:textFill>
              </w:rPr>
            </w:pPr>
          </w:p>
        </w:tc>
      </w:tr>
    </w:tbl>
    <w:p w14:paraId="0277D6CD">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hint="default" w:ascii="Times New Roman" w:hAnsi="Times New Roman" w:cs="Times New Roman"/>
          <w:color w:val="000000" w:themeColor="text1"/>
          <w14:textFill>
            <w14:solidFill>
              <w14:schemeClr w14:val="tx1"/>
            </w14:solidFill>
          </w14:textFill>
        </w:rPr>
        <w:t>植被类型</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，调查地点：管线周边、</w:t>
      </w:r>
      <w:r>
        <w:rPr>
          <w:rFonts w:hint="eastAsia" w:ascii="Times New Roman" w:hAnsi="Times New Roman" w:cs="Times New Roman"/>
          <w:color w:val="000000" w:themeColor="text1"/>
          <w:lang w:eastAsia="zh-CN"/>
          <w14:textFill>
            <w14:solidFill>
              <w14:schemeClr w14:val="tx1"/>
            </w14:solidFill>
          </w14:textFill>
        </w:rPr>
        <w:t>站场</w:t>
      </w:r>
      <w:r>
        <w:rPr>
          <w:rFonts w:hint="default" w:ascii="Times New Roman" w:hAnsi="Times New Roman" w:cs="Times New Roman"/>
          <w:color w:val="000000" w:themeColor="text1"/>
          <w14:textFill>
            <w14:solidFill>
              <w14:schemeClr w14:val="tx1"/>
            </w14:solidFill>
          </w14:textFill>
        </w:rPr>
        <w:t>周边；</w:t>
      </w:r>
    </w:p>
    <w:p w14:paraId="10DF9AA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样方大小：1m×1m；总盖度：</w:t>
      </w:r>
      <w:r>
        <w:rPr>
          <w:rFonts w:hint="eastAsia" w:ascii="Times New Roman" w:hAnsi="Times New Roman"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％；统计结果见表</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w:t>
      </w:r>
    </w:p>
    <w:p w14:paraId="6A23FAD8">
      <w:pPr>
        <w:pStyle w:val="478"/>
        <w:rPr>
          <w:rFonts w:hint="default" w:ascii="Times New Roman" w:hAnsi="Times New Roman" w:cs="Times New Roman"/>
          <w:color w:val="000000" w:themeColor="text1"/>
          <w:lang w:val="en-US"/>
          <w14:textFill>
            <w14:solidFill>
              <w14:schemeClr w14:val="tx1"/>
            </w14:solidFill>
          </w14:textFill>
        </w:rPr>
      </w:pPr>
    </w:p>
    <w:p w14:paraId="24A6C0F8">
      <w:pPr>
        <w:pStyle w:val="478"/>
        <w:rPr>
          <w:rFonts w:hint="default" w:ascii="Times New Roman" w:hAnsi="Times New Roman" w:cs="Times New Roman"/>
          <w:color w:val="000000" w:themeColor="text1"/>
          <w:lang w:val="en-US"/>
          <w14:textFill>
            <w14:solidFill>
              <w14:schemeClr w14:val="tx1"/>
            </w14:solidFill>
          </w14:textFill>
        </w:rPr>
      </w:pPr>
    </w:p>
    <w:p w14:paraId="5E3923BB">
      <w:pPr>
        <w:pStyle w:val="478"/>
        <w:rPr>
          <w:rFonts w:hint="default" w:ascii="Times New Roman" w:hAnsi="Times New Roman" w:cs="Times New Roman"/>
          <w:color w:val="000000" w:themeColor="text1"/>
          <w:lang w:val="en-US"/>
          <w14:textFill>
            <w14:solidFill>
              <w14:schemeClr w14:val="tx1"/>
            </w14:solidFill>
          </w14:textFill>
        </w:rPr>
      </w:pPr>
    </w:p>
    <w:p w14:paraId="2E8722A9">
      <w:pPr>
        <w:pStyle w:val="478"/>
        <w:rPr>
          <w:rFonts w:hint="default" w:ascii="Times New Roman" w:hAnsi="Times New Roman" w:cs="Times New Roman"/>
          <w:color w:val="000000" w:themeColor="text1"/>
          <w:lang w:val="en-US"/>
          <w14:textFill>
            <w14:solidFill>
              <w14:schemeClr w14:val="tx1"/>
            </w14:solidFill>
          </w14:textFill>
        </w:rPr>
      </w:pPr>
    </w:p>
    <w:p w14:paraId="50886B6A">
      <w:pPr>
        <w:pStyle w:val="478"/>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lang w:val="en-US"/>
          <w14:textFill>
            <w14:solidFill>
              <w14:schemeClr w14:val="tx1"/>
            </w14:solidFill>
          </w14:textFill>
        </w:rPr>
        <w:t xml:space="preserve">    草甸植被类型样方调查统计表</w:t>
      </w:r>
    </w:p>
    <w:tbl>
      <w:tblPr>
        <w:tblStyle w:val="6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210"/>
        <w:gridCol w:w="1286"/>
        <w:gridCol w:w="631"/>
        <w:gridCol w:w="789"/>
        <w:gridCol w:w="3307"/>
      </w:tblGrid>
      <w:tr w14:paraId="4DAC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vMerge w:val="restart"/>
            <w:tcBorders>
              <w:tl2br w:val="nil"/>
              <w:tr2bl w:val="nil"/>
            </w:tcBorders>
            <w:vAlign w:val="center"/>
          </w:tcPr>
          <w:p w14:paraId="1A366FA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地点</w:t>
            </w:r>
          </w:p>
        </w:tc>
        <w:tc>
          <w:tcPr>
            <w:tcW w:w="2298" w:type="pct"/>
            <w:gridSpan w:val="4"/>
            <w:tcBorders>
              <w:tl2br w:val="nil"/>
              <w:tr2bl w:val="nil"/>
            </w:tcBorders>
            <w:vAlign w:val="center"/>
          </w:tcPr>
          <w:p w14:paraId="244552E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植被生长状况</w:t>
            </w:r>
          </w:p>
        </w:tc>
        <w:tc>
          <w:tcPr>
            <w:tcW w:w="1941" w:type="pct"/>
            <w:vMerge w:val="restart"/>
            <w:tcBorders>
              <w:tl2br w:val="nil"/>
              <w:tr2bl w:val="nil"/>
            </w:tcBorders>
            <w:vAlign w:val="center"/>
          </w:tcPr>
          <w:p w14:paraId="1F2DB27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样方照片</w:t>
            </w:r>
          </w:p>
        </w:tc>
      </w:tr>
      <w:tr w14:paraId="13CF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vMerge w:val="continue"/>
            <w:tcBorders>
              <w:tl2br w:val="nil"/>
              <w:tr2bl w:val="nil"/>
            </w:tcBorders>
            <w:vAlign w:val="center"/>
          </w:tcPr>
          <w:p w14:paraId="18E0688A">
            <w:pPr>
              <w:pStyle w:val="74"/>
              <w:rPr>
                <w:rFonts w:hint="default" w:ascii="Times New Roman" w:hAnsi="Times New Roman" w:cs="Times New Roman"/>
                <w:color w:val="000000" w:themeColor="text1"/>
                <w14:textFill>
                  <w14:solidFill>
                    <w14:schemeClr w14:val="tx1"/>
                  </w14:solidFill>
                </w14:textFill>
              </w:rPr>
            </w:pPr>
          </w:p>
        </w:tc>
        <w:tc>
          <w:tcPr>
            <w:tcW w:w="710" w:type="pct"/>
            <w:tcBorders>
              <w:tl2br w:val="nil"/>
              <w:tr2bl w:val="nil"/>
            </w:tcBorders>
            <w:vAlign w:val="center"/>
          </w:tcPr>
          <w:p w14:paraId="3B1E93A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种类</w:t>
            </w:r>
          </w:p>
        </w:tc>
        <w:tc>
          <w:tcPr>
            <w:tcW w:w="754" w:type="pct"/>
            <w:tcBorders>
              <w:tl2br w:val="nil"/>
              <w:tr2bl w:val="nil"/>
            </w:tcBorders>
            <w:vAlign w:val="center"/>
          </w:tcPr>
          <w:p w14:paraId="5D62DCE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高度（cm）</w:t>
            </w:r>
          </w:p>
        </w:tc>
        <w:tc>
          <w:tcPr>
            <w:tcW w:w="370" w:type="pct"/>
            <w:tcBorders>
              <w:tl2br w:val="nil"/>
              <w:tr2bl w:val="nil"/>
            </w:tcBorders>
            <w:vAlign w:val="center"/>
          </w:tcPr>
          <w:p w14:paraId="17D8749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数量</w:t>
            </w:r>
          </w:p>
        </w:tc>
        <w:tc>
          <w:tcPr>
            <w:tcW w:w="462" w:type="pct"/>
            <w:tcBorders>
              <w:tl2br w:val="nil"/>
              <w:tr2bl w:val="nil"/>
            </w:tcBorders>
            <w:vAlign w:val="center"/>
          </w:tcPr>
          <w:p w14:paraId="25743DD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盖度%</w:t>
            </w:r>
          </w:p>
        </w:tc>
        <w:tc>
          <w:tcPr>
            <w:tcW w:w="1941" w:type="pct"/>
            <w:vMerge w:val="continue"/>
            <w:tcBorders>
              <w:tl2br w:val="nil"/>
              <w:tr2bl w:val="nil"/>
            </w:tcBorders>
            <w:vAlign w:val="center"/>
          </w:tcPr>
          <w:p w14:paraId="733D1E85">
            <w:pPr>
              <w:pStyle w:val="74"/>
              <w:rPr>
                <w:rFonts w:hint="default" w:ascii="Times New Roman" w:hAnsi="Times New Roman" w:cs="Times New Roman"/>
                <w:color w:val="000000" w:themeColor="text1"/>
                <w14:textFill>
                  <w14:solidFill>
                    <w14:schemeClr w14:val="tx1"/>
                  </w14:solidFill>
                </w14:textFill>
              </w:rPr>
            </w:pPr>
          </w:p>
        </w:tc>
      </w:tr>
      <w:tr w14:paraId="7C802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tcBorders>
              <w:tl2br w:val="nil"/>
              <w:tr2bl w:val="nil"/>
            </w:tcBorders>
            <w:vAlign w:val="center"/>
          </w:tcPr>
          <w:p w14:paraId="7722407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-1</w:t>
            </w:r>
          </w:p>
        </w:tc>
        <w:tc>
          <w:tcPr>
            <w:tcW w:w="710" w:type="pct"/>
            <w:tcBorders>
              <w:tl2br w:val="nil"/>
              <w:tr2bl w:val="nil"/>
            </w:tcBorders>
            <w:vAlign w:val="center"/>
          </w:tcPr>
          <w:p w14:paraId="19B5238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588" w:type="pct"/>
            <w:gridSpan w:val="3"/>
            <w:tcBorders>
              <w:tl2br w:val="nil"/>
              <w:tr2bl w:val="nil"/>
            </w:tcBorders>
            <w:vAlign w:val="center"/>
          </w:tcPr>
          <w:p w14:paraId="61773CB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41°16'14.24"N；</w:t>
            </w:r>
          </w:p>
          <w:p w14:paraId="43C69C5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84° 4'6.17"E</w:t>
            </w:r>
          </w:p>
        </w:tc>
        <w:tc>
          <w:tcPr>
            <w:tcW w:w="1941" w:type="pct"/>
            <w:vMerge w:val="restart"/>
            <w:tcBorders>
              <w:tl2br w:val="nil"/>
              <w:tr2bl w:val="nil"/>
            </w:tcBorders>
            <w:vAlign w:val="center"/>
          </w:tcPr>
          <w:p w14:paraId="5C6076D5">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1950085" cy="1461770"/>
                  <wp:effectExtent l="0" t="0" r="12065" b="5080"/>
                  <wp:docPr id="5" name="图片 5" descr="01abb0394f4054dab1ddd2491143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1abb0394f4054dab1ddd24911435646"/>
                          <pic:cNvPicPr>
                            <a:picLocks noChangeAspect="1"/>
                          </pic:cNvPicPr>
                        </pic:nvPicPr>
                        <pic:blipFill>
                          <a:blip r:embed="rId44"/>
                          <a:stretch>
                            <a:fillRect/>
                          </a:stretch>
                        </pic:blipFill>
                        <pic:spPr>
                          <a:xfrm>
                            <a:off x="0" y="0"/>
                            <a:ext cx="1950085" cy="1461770"/>
                          </a:xfrm>
                          <a:prstGeom prst="rect">
                            <a:avLst/>
                          </a:prstGeom>
                        </pic:spPr>
                      </pic:pic>
                    </a:graphicData>
                  </a:graphic>
                </wp:inline>
              </w:drawing>
            </w:r>
          </w:p>
        </w:tc>
      </w:tr>
      <w:tr w14:paraId="60FE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vMerge w:val="restart"/>
            <w:tcBorders>
              <w:tl2br w:val="nil"/>
              <w:tr2bl w:val="nil"/>
            </w:tcBorders>
            <w:vAlign w:val="center"/>
          </w:tcPr>
          <w:p w14:paraId="0569D0A8">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TK7235H井</w:t>
            </w:r>
            <w:r>
              <w:rPr>
                <w:rFonts w:hint="default" w:ascii="Times New Roman" w:hAnsi="Times New Roman" w:cs="Times New Roman"/>
                <w:color w:val="000000" w:themeColor="text1"/>
                <w14:textFill>
                  <w14:solidFill>
                    <w14:schemeClr w14:val="tx1"/>
                  </w14:solidFill>
                </w14:textFill>
              </w:rPr>
              <w:t>周边</w:t>
            </w:r>
          </w:p>
        </w:tc>
        <w:tc>
          <w:tcPr>
            <w:tcW w:w="710" w:type="pct"/>
            <w:tcBorders>
              <w:tl2br w:val="nil"/>
              <w:tr2bl w:val="nil"/>
            </w:tcBorders>
            <w:vAlign w:val="center"/>
          </w:tcPr>
          <w:p w14:paraId="4983A5C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疏叶骆驼刺</w:t>
            </w:r>
          </w:p>
        </w:tc>
        <w:tc>
          <w:tcPr>
            <w:tcW w:w="754" w:type="pct"/>
            <w:tcBorders>
              <w:tl2br w:val="nil"/>
              <w:tr2bl w:val="nil"/>
            </w:tcBorders>
            <w:vAlign w:val="center"/>
          </w:tcPr>
          <w:p w14:paraId="10A0758C">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15-2</w:t>
            </w:r>
            <w:r>
              <w:rPr>
                <w:rFonts w:hint="eastAsia" w:ascii="Times New Roman" w:hAnsi="Times New Roman" w:cs="Times New Roman"/>
                <w:color w:val="000000" w:themeColor="text1"/>
                <w:lang w:val="en-US" w:eastAsia="zh-CN"/>
                <w14:textFill>
                  <w14:solidFill>
                    <w14:schemeClr w14:val="tx1"/>
                  </w14:solidFill>
                </w14:textFill>
              </w:rPr>
              <w:t>0</w:t>
            </w:r>
          </w:p>
        </w:tc>
        <w:tc>
          <w:tcPr>
            <w:tcW w:w="370" w:type="pct"/>
            <w:tcBorders>
              <w:tl2br w:val="nil"/>
              <w:tr2bl w:val="nil"/>
            </w:tcBorders>
            <w:vAlign w:val="center"/>
          </w:tcPr>
          <w:p w14:paraId="575C603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462" w:type="pct"/>
            <w:vMerge w:val="restart"/>
            <w:tcBorders>
              <w:tl2br w:val="nil"/>
              <w:tr2bl w:val="nil"/>
            </w:tcBorders>
            <w:vAlign w:val="center"/>
          </w:tcPr>
          <w:p w14:paraId="0FFB98F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15</w:t>
            </w:r>
          </w:p>
        </w:tc>
        <w:tc>
          <w:tcPr>
            <w:tcW w:w="1941" w:type="pct"/>
            <w:vMerge w:val="continue"/>
            <w:tcBorders>
              <w:tl2br w:val="nil"/>
              <w:tr2bl w:val="nil"/>
            </w:tcBorders>
            <w:vAlign w:val="center"/>
          </w:tcPr>
          <w:p w14:paraId="33033A07">
            <w:pPr>
              <w:pStyle w:val="74"/>
              <w:rPr>
                <w:rFonts w:hint="default" w:ascii="Times New Roman" w:hAnsi="Times New Roman" w:cs="Times New Roman"/>
                <w:color w:val="000000" w:themeColor="text1"/>
                <w14:textFill>
                  <w14:solidFill>
                    <w14:schemeClr w14:val="tx1"/>
                  </w14:solidFill>
                </w14:textFill>
              </w:rPr>
            </w:pPr>
          </w:p>
        </w:tc>
      </w:tr>
      <w:tr w14:paraId="3F42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blHeader/>
          <w:jc w:val="center"/>
        </w:trPr>
        <w:tc>
          <w:tcPr>
            <w:tcW w:w="760" w:type="pct"/>
            <w:vMerge w:val="continue"/>
            <w:tcBorders>
              <w:tl2br w:val="nil"/>
              <w:tr2bl w:val="nil"/>
            </w:tcBorders>
            <w:vAlign w:val="center"/>
          </w:tcPr>
          <w:p w14:paraId="3B57FC7A">
            <w:pPr>
              <w:pStyle w:val="74"/>
              <w:rPr>
                <w:rFonts w:hint="default" w:ascii="Times New Roman" w:hAnsi="Times New Roman" w:cs="Times New Roman"/>
                <w:color w:val="000000" w:themeColor="text1"/>
                <w14:textFill>
                  <w14:solidFill>
                    <w14:schemeClr w14:val="tx1"/>
                  </w14:solidFill>
                </w14:textFill>
              </w:rPr>
            </w:pPr>
          </w:p>
        </w:tc>
        <w:tc>
          <w:tcPr>
            <w:tcW w:w="710" w:type="pct"/>
            <w:tcBorders>
              <w:tl2br w:val="nil"/>
              <w:tr2bl w:val="nil"/>
            </w:tcBorders>
            <w:vAlign w:val="center"/>
          </w:tcPr>
          <w:p w14:paraId="37849F4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西伯利亚白刺</w:t>
            </w:r>
          </w:p>
        </w:tc>
        <w:tc>
          <w:tcPr>
            <w:tcW w:w="754" w:type="pct"/>
            <w:tcBorders>
              <w:tl2br w:val="nil"/>
              <w:tr2bl w:val="nil"/>
            </w:tcBorders>
            <w:vAlign w:val="center"/>
          </w:tcPr>
          <w:p w14:paraId="63C01B6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p>
        </w:tc>
        <w:tc>
          <w:tcPr>
            <w:tcW w:w="370" w:type="pct"/>
            <w:tcBorders>
              <w:tl2br w:val="nil"/>
              <w:tr2bl w:val="nil"/>
            </w:tcBorders>
            <w:vAlign w:val="center"/>
          </w:tcPr>
          <w:p w14:paraId="1A5968FB">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462" w:type="pct"/>
            <w:vMerge w:val="continue"/>
            <w:tcBorders>
              <w:tl2br w:val="nil"/>
              <w:tr2bl w:val="nil"/>
            </w:tcBorders>
            <w:vAlign w:val="center"/>
          </w:tcPr>
          <w:p w14:paraId="14B35D38">
            <w:pPr>
              <w:pStyle w:val="74"/>
              <w:rPr>
                <w:rFonts w:hint="default" w:ascii="Times New Roman" w:hAnsi="Times New Roman" w:cs="Times New Roman"/>
                <w:color w:val="000000" w:themeColor="text1"/>
                <w14:textFill>
                  <w14:solidFill>
                    <w14:schemeClr w14:val="tx1"/>
                  </w14:solidFill>
                </w14:textFill>
              </w:rPr>
            </w:pPr>
          </w:p>
        </w:tc>
        <w:tc>
          <w:tcPr>
            <w:tcW w:w="1941" w:type="pct"/>
            <w:vMerge w:val="continue"/>
            <w:tcBorders>
              <w:tl2br w:val="nil"/>
              <w:tr2bl w:val="nil"/>
            </w:tcBorders>
            <w:vAlign w:val="center"/>
          </w:tcPr>
          <w:p w14:paraId="13FA71B9">
            <w:pPr>
              <w:pStyle w:val="74"/>
              <w:rPr>
                <w:rFonts w:hint="default" w:ascii="Times New Roman" w:hAnsi="Times New Roman" w:cs="Times New Roman"/>
                <w:color w:val="000000" w:themeColor="text1"/>
                <w14:textFill>
                  <w14:solidFill>
                    <w14:schemeClr w14:val="tx1"/>
                  </w14:solidFill>
                </w14:textFill>
              </w:rPr>
            </w:pPr>
          </w:p>
        </w:tc>
      </w:tr>
      <w:tr w14:paraId="681A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tcBorders>
              <w:tl2br w:val="nil"/>
              <w:tr2bl w:val="nil"/>
            </w:tcBorders>
            <w:vAlign w:val="center"/>
          </w:tcPr>
          <w:p w14:paraId="32E775A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-2</w:t>
            </w:r>
          </w:p>
        </w:tc>
        <w:tc>
          <w:tcPr>
            <w:tcW w:w="710" w:type="pct"/>
            <w:tcBorders>
              <w:tl2br w:val="nil"/>
              <w:tr2bl w:val="nil"/>
            </w:tcBorders>
            <w:vAlign w:val="center"/>
          </w:tcPr>
          <w:p w14:paraId="3B19BC4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588" w:type="pct"/>
            <w:gridSpan w:val="3"/>
            <w:tcBorders>
              <w:tl2br w:val="nil"/>
              <w:tr2bl w:val="nil"/>
            </w:tcBorders>
            <w:vAlign w:val="center"/>
          </w:tcPr>
          <w:p w14:paraId="5E97F2C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41°17'43.12"N；</w:t>
            </w:r>
          </w:p>
          <w:p w14:paraId="3FCCDC2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84°25'51.76"E</w:t>
            </w:r>
          </w:p>
        </w:tc>
        <w:tc>
          <w:tcPr>
            <w:tcW w:w="1941" w:type="pct"/>
            <w:vMerge w:val="restart"/>
            <w:tcBorders>
              <w:tl2br w:val="nil"/>
              <w:tr2bl w:val="nil"/>
            </w:tcBorders>
            <w:vAlign w:val="center"/>
          </w:tcPr>
          <w:p w14:paraId="14DCA91B">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1950085" cy="1461770"/>
                  <wp:effectExtent l="0" t="0" r="12065" b="5080"/>
                  <wp:docPr id="4" name="图片 4" descr="a5da8a93b4e30d0d1a4adb594645b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5da8a93b4e30d0d1a4adb594645ba3f"/>
                          <pic:cNvPicPr>
                            <a:picLocks noChangeAspect="1"/>
                          </pic:cNvPicPr>
                        </pic:nvPicPr>
                        <pic:blipFill>
                          <a:blip r:embed="rId45"/>
                          <a:stretch>
                            <a:fillRect/>
                          </a:stretch>
                        </pic:blipFill>
                        <pic:spPr>
                          <a:xfrm>
                            <a:off x="0" y="0"/>
                            <a:ext cx="1950085" cy="1461770"/>
                          </a:xfrm>
                          <a:prstGeom prst="rect">
                            <a:avLst/>
                          </a:prstGeom>
                        </pic:spPr>
                      </pic:pic>
                    </a:graphicData>
                  </a:graphic>
                </wp:inline>
              </w:drawing>
            </w:r>
          </w:p>
        </w:tc>
      </w:tr>
      <w:tr w14:paraId="37FC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tcBorders>
              <w:tl2br w:val="nil"/>
              <w:tr2bl w:val="nil"/>
            </w:tcBorders>
            <w:vAlign w:val="center"/>
          </w:tcPr>
          <w:p w14:paraId="36A645E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管道沿线</w:t>
            </w:r>
          </w:p>
        </w:tc>
        <w:tc>
          <w:tcPr>
            <w:tcW w:w="710" w:type="pct"/>
            <w:tcBorders>
              <w:tl2br w:val="nil"/>
              <w:tr2bl w:val="nil"/>
            </w:tcBorders>
            <w:vAlign w:val="center"/>
          </w:tcPr>
          <w:p w14:paraId="2F55DDB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疏叶骆驼刺</w:t>
            </w:r>
          </w:p>
        </w:tc>
        <w:tc>
          <w:tcPr>
            <w:tcW w:w="754" w:type="pct"/>
            <w:tcBorders>
              <w:tl2br w:val="nil"/>
              <w:tr2bl w:val="nil"/>
            </w:tcBorders>
            <w:vAlign w:val="center"/>
          </w:tcPr>
          <w:p w14:paraId="5A361556">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8-1</w:t>
            </w:r>
            <w:r>
              <w:rPr>
                <w:rFonts w:hint="eastAsia" w:ascii="Times New Roman" w:hAnsi="Times New Roman" w:cs="Times New Roman"/>
                <w:color w:val="000000" w:themeColor="text1"/>
                <w:lang w:val="en-US" w:eastAsia="zh-CN"/>
                <w14:textFill>
                  <w14:solidFill>
                    <w14:schemeClr w14:val="tx1"/>
                  </w14:solidFill>
                </w14:textFill>
              </w:rPr>
              <w:t>5</w:t>
            </w:r>
          </w:p>
        </w:tc>
        <w:tc>
          <w:tcPr>
            <w:tcW w:w="370" w:type="pct"/>
            <w:tcBorders>
              <w:tl2br w:val="nil"/>
              <w:tr2bl w:val="nil"/>
            </w:tcBorders>
            <w:vAlign w:val="center"/>
          </w:tcPr>
          <w:p w14:paraId="3D32B648">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w:t>
            </w:r>
          </w:p>
        </w:tc>
        <w:tc>
          <w:tcPr>
            <w:tcW w:w="462" w:type="pct"/>
            <w:tcBorders>
              <w:tl2br w:val="nil"/>
              <w:tr2bl w:val="nil"/>
            </w:tcBorders>
            <w:vAlign w:val="center"/>
          </w:tcPr>
          <w:p w14:paraId="75F7320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15</w:t>
            </w:r>
          </w:p>
        </w:tc>
        <w:tc>
          <w:tcPr>
            <w:tcW w:w="1941" w:type="pct"/>
            <w:vMerge w:val="continue"/>
            <w:tcBorders>
              <w:tl2br w:val="nil"/>
              <w:tr2bl w:val="nil"/>
            </w:tcBorders>
            <w:vAlign w:val="center"/>
          </w:tcPr>
          <w:p w14:paraId="65BA6FEC">
            <w:pPr>
              <w:pStyle w:val="74"/>
              <w:rPr>
                <w:rFonts w:hint="default" w:ascii="Times New Roman" w:hAnsi="Times New Roman" w:cs="Times New Roman"/>
                <w:color w:val="000000" w:themeColor="text1"/>
                <w14:textFill>
                  <w14:solidFill>
                    <w14:schemeClr w14:val="tx1"/>
                  </w14:solidFill>
                </w14:textFill>
              </w:rPr>
            </w:pPr>
          </w:p>
        </w:tc>
      </w:tr>
      <w:tr w14:paraId="0EF5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tcBorders>
              <w:tl2br w:val="nil"/>
              <w:tr2bl w:val="nil"/>
            </w:tcBorders>
            <w:vAlign w:val="center"/>
          </w:tcPr>
          <w:p w14:paraId="7896355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样方</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-3</w:t>
            </w:r>
          </w:p>
        </w:tc>
        <w:tc>
          <w:tcPr>
            <w:tcW w:w="710" w:type="pct"/>
            <w:tcBorders>
              <w:tl2br w:val="nil"/>
              <w:tr2bl w:val="nil"/>
            </w:tcBorders>
            <w:vAlign w:val="center"/>
          </w:tcPr>
          <w:p w14:paraId="479D0BD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经纬度</w:t>
            </w:r>
          </w:p>
        </w:tc>
        <w:tc>
          <w:tcPr>
            <w:tcW w:w="1588" w:type="pct"/>
            <w:gridSpan w:val="3"/>
            <w:tcBorders>
              <w:tl2br w:val="nil"/>
              <w:tr2bl w:val="nil"/>
            </w:tcBorders>
            <w:vAlign w:val="center"/>
          </w:tcPr>
          <w:p w14:paraId="2999E85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41°17'30.03"N；</w:t>
            </w:r>
          </w:p>
          <w:p w14:paraId="049EB6C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84°26'44.53"E</w:t>
            </w:r>
          </w:p>
        </w:tc>
        <w:tc>
          <w:tcPr>
            <w:tcW w:w="1941" w:type="pct"/>
            <w:vMerge w:val="restart"/>
            <w:tcBorders>
              <w:tl2br w:val="nil"/>
              <w:tr2bl w:val="nil"/>
            </w:tcBorders>
            <w:vAlign w:val="center"/>
          </w:tcPr>
          <w:p w14:paraId="6B8E8DB1">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2063750" cy="1546860"/>
                  <wp:effectExtent l="0" t="0" r="12700" b="15240"/>
                  <wp:docPr id="112" name="图片 112" descr="23221d62e9cc5044df796cf29acc28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23221d62e9cc5044df796cf29acc28d2"/>
                          <pic:cNvPicPr>
                            <a:picLocks noChangeAspect="1"/>
                          </pic:cNvPicPr>
                        </pic:nvPicPr>
                        <pic:blipFill>
                          <a:blip r:embed="rId46"/>
                          <a:stretch>
                            <a:fillRect/>
                          </a:stretch>
                        </pic:blipFill>
                        <pic:spPr>
                          <a:xfrm>
                            <a:off x="0" y="0"/>
                            <a:ext cx="2063750" cy="1546860"/>
                          </a:xfrm>
                          <a:prstGeom prst="rect">
                            <a:avLst/>
                          </a:prstGeom>
                        </pic:spPr>
                      </pic:pic>
                    </a:graphicData>
                  </a:graphic>
                </wp:inline>
              </w:drawing>
            </w:r>
          </w:p>
        </w:tc>
      </w:tr>
      <w:tr w14:paraId="0A11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760" w:type="pct"/>
            <w:vMerge w:val="restart"/>
            <w:tcBorders>
              <w:tl2br w:val="nil"/>
              <w:tr2bl w:val="nil"/>
            </w:tcBorders>
            <w:vAlign w:val="center"/>
          </w:tcPr>
          <w:p w14:paraId="544C60B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管道沿线</w:t>
            </w:r>
          </w:p>
        </w:tc>
        <w:tc>
          <w:tcPr>
            <w:tcW w:w="710" w:type="pct"/>
            <w:tcBorders>
              <w:tl2br w:val="nil"/>
              <w:tr2bl w:val="nil"/>
            </w:tcBorders>
            <w:vAlign w:val="center"/>
          </w:tcPr>
          <w:p w14:paraId="6FCCA1E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疏叶骆驼刺</w:t>
            </w:r>
          </w:p>
        </w:tc>
        <w:tc>
          <w:tcPr>
            <w:tcW w:w="754" w:type="pct"/>
            <w:tcBorders>
              <w:tl2br w:val="nil"/>
              <w:tr2bl w:val="nil"/>
            </w:tcBorders>
            <w:vAlign w:val="center"/>
          </w:tcPr>
          <w:p w14:paraId="1023D35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w:t>
            </w:r>
          </w:p>
        </w:tc>
        <w:tc>
          <w:tcPr>
            <w:tcW w:w="370" w:type="pct"/>
            <w:tcBorders>
              <w:tl2br w:val="nil"/>
              <w:tr2bl w:val="nil"/>
            </w:tcBorders>
            <w:vAlign w:val="center"/>
          </w:tcPr>
          <w:p w14:paraId="7602D65A">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462" w:type="pct"/>
            <w:vMerge w:val="restart"/>
            <w:tcBorders>
              <w:tl2br w:val="nil"/>
              <w:tr2bl w:val="nil"/>
            </w:tcBorders>
            <w:vAlign w:val="center"/>
          </w:tcPr>
          <w:p w14:paraId="3D132AC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w:t>
            </w:r>
          </w:p>
        </w:tc>
        <w:tc>
          <w:tcPr>
            <w:tcW w:w="1941" w:type="pct"/>
            <w:vMerge w:val="continue"/>
            <w:tcBorders>
              <w:tl2br w:val="nil"/>
              <w:tr2bl w:val="nil"/>
            </w:tcBorders>
            <w:vAlign w:val="center"/>
          </w:tcPr>
          <w:p w14:paraId="267CF86E">
            <w:pPr>
              <w:pStyle w:val="74"/>
              <w:rPr>
                <w:rFonts w:hint="default" w:ascii="Times New Roman" w:hAnsi="Times New Roman" w:cs="Times New Roman"/>
                <w:color w:val="000000" w:themeColor="text1"/>
                <w14:textFill>
                  <w14:solidFill>
                    <w14:schemeClr w14:val="tx1"/>
                  </w14:solidFill>
                </w14:textFill>
              </w:rPr>
            </w:pPr>
          </w:p>
        </w:tc>
      </w:tr>
      <w:tr w14:paraId="7489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blHeader/>
          <w:jc w:val="center"/>
        </w:trPr>
        <w:tc>
          <w:tcPr>
            <w:tcW w:w="760" w:type="pct"/>
            <w:vMerge w:val="continue"/>
            <w:tcBorders>
              <w:tl2br w:val="nil"/>
              <w:tr2bl w:val="nil"/>
            </w:tcBorders>
            <w:vAlign w:val="center"/>
          </w:tcPr>
          <w:p w14:paraId="2FCA28AD">
            <w:pPr>
              <w:pStyle w:val="74"/>
              <w:rPr>
                <w:rFonts w:hint="default" w:ascii="Times New Roman" w:hAnsi="Times New Roman" w:cs="Times New Roman"/>
                <w:color w:val="000000" w:themeColor="text1"/>
                <w14:textFill>
                  <w14:solidFill>
                    <w14:schemeClr w14:val="tx1"/>
                  </w14:solidFill>
                </w14:textFill>
              </w:rPr>
            </w:pPr>
          </w:p>
        </w:tc>
        <w:tc>
          <w:tcPr>
            <w:tcW w:w="710" w:type="pct"/>
            <w:tcBorders>
              <w:tl2br w:val="nil"/>
              <w:tr2bl w:val="nil"/>
            </w:tcBorders>
            <w:vAlign w:val="center"/>
          </w:tcPr>
          <w:p w14:paraId="48D509A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pacing w:val="0"/>
                <w:sz w:val="21"/>
                <w:szCs w:val="21"/>
                <w14:textFill>
                  <w14:solidFill>
                    <w14:schemeClr w14:val="tx1"/>
                  </w14:solidFill>
                </w14:textFill>
              </w:rPr>
              <w:t>赖草</w:t>
            </w:r>
          </w:p>
        </w:tc>
        <w:tc>
          <w:tcPr>
            <w:tcW w:w="754" w:type="pct"/>
            <w:tcBorders>
              <w:tl2br w:val="nil"/>
              <w:tr2bl w:val="nil"/>
            </w:tcBorders>
            <w:vAlign w:val="center"/>
          </w:tcPr>
          <w:p w14:paraId="4532ACD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5-15</w:t>
            </w:r>
          </w:p>
        </w:tc>
        <w:tc>
          <w:tcPr>
            <w:tcW w:w="370" w:type="pct"/>
            <w:tcBorders>
              <w:tl2br w:val="nil"/>
              <w:tr2bl w:val="nil"/>
            </w:tcBorders>
            <w:vAlign w:val="center"/>
          </w:tcPr>
          <w:p w14:paraId="198FE96C">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462" w:type="pct"/>
            <w:vMerge w:val="continue"/>
            <w:tcBorders>
              <w:tl2br w:val="nil"/>
              <w:tr2bl w:val="nil"/>
            </w:tcBorders>
            <w:vAlign w:val="center"/>
          </w:tcPr>
          <w:p w14:paraId="0525E2D0">
            <w:pPr>
              <w:pStyle w:val="74"/>
              <w:rPr>
                <w:rFonts w:hint="default" w:ascii="Times New Roman" w:hAnsi="Times New Roman" w:cs="Times New Roman"/>
                <w:color w:val="000000" w:themeColor="text1"/>
                <w14:textFill>
                  <w14:solidFill>
                    <w14:schemeClr w14:val="tx1"/>
                  </w14:solidFill>
                </w14:textFill>
              </w:rPr>
            </w:pPr>
          </w:p>
        </w:tc>
        <w:tc>
          <w:tcPr>
            <w:tcW w:w="1941" w:type="pct"/>
            <w:vMerge w:val="continue"/>
            <w:tcBorders>
              <w:tl2br w:val="nil"/>
              <w:tr2bl w:val="nil"/>
            </w:tcBorders>
            <w:vAlign w:val="center"/>
          </w:tcPr>
          <w:p w14:paraId="4A79828A">
            <w:pPr>
              <w:pStyle w:val="74"/>
              <w:rPr>
                <w:rFonts w:hint="default" w:ascii="Times New Roman" w:hAnsi="Times New Roman" w:cs="Times New Roman"/>
                <w:color w:val="000000" w:themeColor="text1"/>
                <w14:textFill>
                  <w14:solidFill>
                    <w14:schemeClr w14:val="tx1"/>
                  </w14:solidFill>
                </w14:textFill>
              </w:rPr>
            </w:pPr>
          </w:p>
        </w:tc>
      </w:tr>
    </w:tbl>
    <w:p w14:paraId="29AB2A4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）植被覆盖度调查</w:t>
      </w:r>
    </w:p>
    <w:p w14:paraId="05E53A6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根据遥感资料及现场调查，评价区域主要有戈壁、草甸、灌丛等类型，其中草甸、灌丛相间分布，呈带状分布，调查区域内植被覆盖度</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%。植被盖度分布图见</w:t>
      </w:r>
      <w:r>
        <w:rPr>
          <w:rFonts w:hint="eastAsia" w:ascii="Times New Roman" w:hAnsi="Times New Roman" w:cs="Times New Roman"/>
          <w:color w:val="000000" w:themeColor="text1"/>
          <w:lang w:val="en-US" w:eastAsia="zh-CN"/>
          <w14:textFill>
            <w14:solidFill>
              <w14:schemeClr w14:val="tx1"/>
            </w14:solidFill>
          </w14:textFill>
        </w:rPr>
        <w:t>附图18</w:t>
      </w:r>
      <w:r>
        <w:rPr>
          <w:rFonts w:hint="default" w:ascii="Times New Roman" w:hAnsi="Times New Roman" w:cs="Times New Roman"/>
          <w:color w:val="000000" w:themeColor="text1"/>
          <w14:textFill>
            <w14:solidFill>
              <w14:schemeClr w14:val="tx1"/>
            </w14:solidFill>
          </w14:textFill>
        </w:rPr>
        <w:t>。</w:t>
      </w:r>
    </w:p>
    <w:p w14:paraId="15FF7AF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）植被覆盖度调查</w:t>
      </w:r>
    </w:p>
    <w:p w14:paraId="30BBA7B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根据遥感资料及现场调查，评价区域主要有戈壁、草甸、灌丛等类型，其中草甸、灌丛相间分布，呈带状分布，调查区域内植被覆盖度</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%。植被盖度分布图见</w:t>
      </w:r>
      <w:r>
        <w:rPr>
          <w:rFonts w:hint="eastAsia" w:ascii="Times New Roman" w:hAnsi="Times New Roman" w:cs="Times New Roman"/>
          <w:color w:val="000000" w:themeColor="text1"/>
          <w:lang w:val="en-US" w:eastAsia="zh-CN"/>
          <w14:textFill>
            <w14:solidFill>
              <w14:schemeClr w14:val="tx1"/>
            </w14:solidFill>
          </w14:textFill>
        </w:rPr>
        <w:t>附图18</w:t>
      </w:r>
      <w:r>
        <w:rPr>
          <w:rFonts w:hint="default" w:ascii="Times New Roman" w:hAnsi="Times New Roman" w:cs="Times New Roman"/>
          <w:color w:val="000000" w:themeColor="text1"/>
          <w14:textFill>
            <w14:solidFill>
              <w14:schemeClr w14:val="tx1"/>
            </w14:solidFill>
          </w14:textFill>
        </w:rPr>
        <w:t>。</w:t>
      </w:r>
    </w:p>
    <w:p w14:paraId="31532E6B">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野生动物现状</w:t>
      </w:r>
      <w:bookmarkEnd w:id="208"/>
      <w:bookmarkEnd w:id="209"/>
      <w:bookmarkEnd w:id="210"/>
      <w:bookmarkEnd w:id="211"/>
      <w:bookmarkEnd w:id="212"/>
      <w:bookmarkEnd w:id="213"/>
    </w:p>
    <w:p w14:paraId="1ADA3C38">
      <w:pPr>
        <w:pStyle w:val="76"/>
        <w:ind w:firstLine="480"/>
        <w:rPr>
          <w:rFonts w:hint="default" w:ascii="Times New Roman" w:hAnsi="Times New Roman" w:cs="Times New Roman"/>
          <w:color w:val="000000" w:themeColor="text1"/>
          <w14:textFill>
            <w14:solidFill>
              <w14:schemeClr w14:val="tx1"/>
            </w14:solidFill>
          </w14:textFill>
        </w:rPr>
      </w:pPr>
      <w:bookmarkStart w:id="214" w:name="_Hlk12392092"/>
      <w:r>
        <w:rPr>
          <w:rFonts w:hint="default" w:ascii="Times New Roman" w:hAnsi="Times New Roman" w:cs="Times New Roman"/>
          <w:color w:val="000000" w:themeColor="text1"/>
          <w14:textFill>
            <w14:solidFill>
              <w14:schemeClr w14:val="tx1"/>
            </w14:solidFill>
          </w14:textFill>
        </w:rPr>
        <w:t>（1）野生动物类型</w:t>
      </w:r>
    </w:p>
    <w:p w14:paraId="1394AB6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按中国动物地理区划，评价区域动物区系属古北界、蒙新区、西部荒漠亚区、塔里木盆地省、天山南麓平原州、塔里木河中游区。</w:t>
      </w:r>
    </w:p>
    <w:p w14:paraId="10567AD8">
      <w:pPr>
        <w:pStyle w:val="76"/>
        <w:ind w:firstLine="480"/>
        <w:rPr>
          <w:rFonts w:hint="default" w:ascii="Times New Roman" w:hAnsi="Times New Roman" w:cs="Times New Roman"/>
          <w:color w:val="000000" w:themeColor="text1"/>
          <w14:textFill>
            <w14:solidFill>
              <w14:schemeClr w14:val="tx1"/>
            </w14:solidFill>
          </w14:textFill>
        </w:rPr>
      </w:pPr>
      <w:bookmarkStart w:id="215" w:name="_Ref468824027"/>
      <w:r>
        <w:rPr>
          <w:rFonts w:hint="default" w:ascii="Times New Roman" w:hAnsi="Times New Roman" w:cs="Times New Roman"/>
          <w:color w:val="000000" w:themeColor="text1"/>
          <w14:textFill>
            <w14:solidFill>
              <w14:schemeClr w14:val="tx1"/>
            </w14:solidFill>
          </w14:textFill>
        </w:rPr>
        <w:t>（2）野生动物种类及分布</w:t>
      </w:r>
    </w:p>
    <w:p w14:paraId="2A77AE9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从有关资料调查中得知，拟建工程区栖息分布着野生动物</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指脊椎动物中的兽类、鸟类、爬行类</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。野生动物种类详见表</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w:t>
      </w:r>
    </w:p>
    <w:bookmarkEnd w:id="215"/>
    <w:p w14:paraId="791C9D87">
      <w:pPr>
        <w:pStyle w:val="478"/>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lang w:val="en-US"/>
          <w14:textFill>
            <w14:solidFill>
              <w14:schemeClr w14:val="tx1"/>
            </w14:solidFill>
          </w14:textFill>
        </w:rPr>
        <w:t xml:space="preserve">    项目区及周围主要脊椎动物的种类</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83"/>
        <w:gridCol w:w="1767"/>
        <w:gridCol w:w="3822"/>
        <w:gridCol w:w="2185"/>
      </w:tblGrid>
      <w:tr w14:paraId="45982B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jc w:val="center"/>
        </w:trPr>
        <w:tc>
          <w:tcPr>
            <w:tcW w:w="349" w:type="pct"/>
            <w:noWrap w:val="0"/>
            <w:vAlign w:val="center"/>
          </w:tcPr>
          <w:p w14:paraId="4F1FEAD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序号</w:t>
            </w:r>
          </w:p>
        </w:tc>
        <w:tc>
          <w:tcPr>
            <w:tcW w:w="1057" w:type="pct"/>
            <w:noWrap w:val="0"/>
            <w:vAlign w:val="center"/>
          </w:tcPr>
          <w:p w14:paraId="6B4BD56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种名</w:t>
            </w:r>
          </w:p>
        </w:tc>
        <w:tc>
          <w:tcPr>
            <w:tcW w:w="2287" w:type="pct"/>
            <w:noWrap w:val="0"/>
            <w:vAlign w:val="center"/>
          </w:tcPr>
          <w:p w14:paraId="61282CE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拉丁学名</w:t>
            </w:r>
          </w:p>
        </w:tc>
        <w:tc>
          <w:tcPr>
            <w:tcW w:w="1307" w:type="pct"/>
            <w:noWrap w:val="0"/>
            <w:vAlign w:val="center"/>
          </w:tcPr>
          <w:p w14:paraId="539464C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保护级别</w:t>
            </w:r>
          </w:p>
        </w:tc>
      </w:tr>
      <w:tr w14:paraId="5C329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1406" w:type="pct"/>
            <w:gridSpan w:val="2"/>
            <w:noWrap w:val="0"/>
            <w:vAlign w:val="center"/>
          </w:tcPr>
          <w:p w14:paraId="181DA7A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
                <w:bCs/>
                <w:color w:val="000000" w:themeColor="text1"/>
                <w:spacing w:val="-10"/>
                <w:sz w:val="21"/>
                <w:szCs w:val="21"/>
                <w:lang w:bidi="ar"/>
                <w14:textFill>
                  <w14:solidFill>
                    <w14:schemeClr w14:val="tx1"/>
                  </w14:solidFill>
                </w14:textFill>
              </w:rPr>
              <w:t>爬行类</w:t>
            </w:r>
          </w:p>
        </w:tc>
        <w:tc>
          <w:tcPr>
            <w:tcW w:w="2287" w:type="pct"/>
            <w:noWrap w:val="0"/>
            <w:vAlign w:val="center"/>
          </w:tcPr>
          <w:p w14:paraId="68D84DE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c>
          <w:tcPr>
            <w:tcW w:w="1307" w:type="pct"/>
            <w:noWrap w:val="0"/>
            <w:vAlign w:val="center"/>
          </w:tcPr>
          <w:p w14:paraId="023AA5F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2031A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1057301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w:t>
            </w:r>
          </w:p>
        </w:tc>
        <w:tc>
          <w:tcPr>
            <w:tcW w:w="1057" w:type="pct"/>
            <w:noWrap w:val="0"/>
            <w:vAlign w:val="center"/>
          </w:tcPr>
          <w:p w14:paraId="4A55F30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荒漠麻蜥</w:t>
            </w:r>
          </w:p>
        </w:tc>
        <w:tc>
          <w:tcPr>
            <w:tcW w:w="2287" w:type="pct"/>
            <w:noWrap w:val="0"/>
            <w:vAlign w:val="center"/>
          </w:tcPr>
          <w:p w14:paraId="25C0878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r>
              <w:rPr>
                <w:rFonts w:hint="default" w:ascii="Times New Roman" w:hAnsi="Times New Roman" w:eastAsia="宋体" w:cs="Times New Roman"/>
                <w:i/>
                <w:iCs/>
                <w:color w:val="000000" w:themeColor="text1"/>
                <w:spacing w:val="-10"/>
                <w:sz w:val="21"/>
                <w:szCs w:val="21"/>
                <w14:textFill>
                  <w14:solidFill>
                    <w14:schemeClr w14:val="tx1"/>
                  </w14:solidFill>
                </w14:textFill>
              </w:rPr>
              <w:t>Eremias przewalskii Strauch</w:t>
            </w:r>
          </w:p>
        </w:tc>
        <w:tc>
          <w:tcPr>
            <w:tcW w:w="1307" w:type="pct"/>
            <w:noWrap w:val="0"/>
            <w:vAlign w:val="center"/>
          </w:tcPr>
          <w:p w14:paraId="15EBC38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p>
        </w:tc>
      </w:tr>
      <w:tr w14:paraId="04B98A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1406" w:type="pct"/>
            <w:gridSpan w:val="2"/>
            <w:noWrap w:val="0"/>
            <w:vAlign w:val="center"/>
          </w:tcPr>
          <w:p w14:paraId="1B0930A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
                <w:bCs/>
                <w:color w:val="000000" w:themeColor="text1"/>
                <w:spacing w:val="-10"/>
                <w:sz w:val="21"/>
                <w:szCs w:val="21"/>
                <w:lang w:bidi="ar"/>
                <w14:textFill>
                  <w14:solidFill>
                    <w14:schemeClr w14:val="tx1"/>
                  </w14:solidFill>
                </w14:textFill>
              </w:rPr>
              <w:t>鸟类</w:t>
            </w:r>
          </w:p>
        </w:tc>
        <w:tc>
          <w:tcPr>
            <w:tcW w:w="2287" w:type="pct"/>
            <w:noWrap w:val="0"/>
            <w:vAlign w:val="center"/>
          </w:tcPr>
          <w:p w14:paraId="1D539BC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c>
          <w:tcPr>
            <w:tcW w:w="1307" w:type="pct"/>
            <w:noWrap w:val="0"/>
            <w:vAlign w:val="center"/>
          </w:tcPr>
          <w:p w14:paraId="7577B47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7EC151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35F056E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3</w:t>
            </w:r>
          </w:p>
        </w:tc>
        <w:tc>
          <w:tcPr>
            <w:tcW w:w="1057" w:type="pct"/>
            <w:noWrap w:val="0"/>
            <w:vAlign w:val="center"/>
          </w:tcPr>
          <w:p w14:paraId="05306CC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赤麻鸭</w:t>
            </w:r>
          </w:p>
        </w:tc>
        <w:tc>
          <w:tcPr>
            <w:tcW w:w="2287" w:type="pct"/>
            <w:noWrap w:val="0"/>
            <w:vAlign w:val="center"/>
          </w:tcPr>
          <w:p w14:paraId="75C42B4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Tadorna ferruginea Pallas</w:t>
            </w:r>
          </w:p>
        </w:tc>
        <w:tc>
          <w:tcPr>
            <w:tcW w:w="1307" w:type="pct"/>
            <w:noWrap w:val="0"/>
            <w:vAlign w:val="center"/>
          </w:tcPr>
          <w:p w14:paraId="36E889D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5D38D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7E453EB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4</w:t>
            </w:r>
          </w:p>
        </w:tc>
        <w:tc>
          <w:tcPr>
            <w:tcW w:w="1057" w:type="pct"/>
            <w:noWrap w:val="0"/>
            <w:vAlign w:val="center"/>
          </w:tcPr>
          <w:p w14:paraId="0752D9C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绿头鸭</w:t>
            </w:r>
          </w:p>
        </w:tc>
        <w:tc>
          <w:tcPr>
            <w:tcW w:w="2287" w:type="pct"/>
            <w:noWrap w:val="0"/>
            <w:vAlign w:val="center"/>
          </w:tcPr>
          <w:p w14:paraId="7F85AEEB">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Anas platyrhynchos Linnaeus</w:t>
            </w:r>
          </w:p>
        </w:tc>
        <w:tc>
          <w:tcPr>
            <w:tcW w:w="1307" w:type="pct"/>
            <w:noWrap w:val="0"/>
            <w:vAlign w:val="center"/>
          </w:tcPr>
          <w:p w14:paraId="26FCBBB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6F833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0AD4B27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5</w:t>
            </w:r>
          </w:p>
        </w:tc>
        <w:tc>
          <w:tcPr>
            <w:tcW w:w="1057" w:type="pct"/>
            <w:noWrap w:val="0"/>
            <w:vAlign w:val="center"/>
          </w:tcPr>
          <w:p w14:paraId="2F90466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鸢</w:t>
            </w:r>
          </w:p>
        </w:tc>
        <w:tc>
          <w:tcPr>
            <w:tcW w:w="2287" w:type="pct"/>
            <w:noWrap w:val="0"/>
            <w:vAlign w:val="center"/>
          </w:tcPr>
          <w:p w14:paraId="08B61F6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Milvus korschum</w:t>
            </w:r>
          </w:p>
        </w:tc>
        <w:tc>
          <w:tcPr>
            <w:tcW w:w="1307" w:type="pct"/>
            <w:noWrap w:val="0"/>
            <w:vAlign w:val="center"/>
          </w:tcPr>
          <w:p w14:paraId="504C35A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5F094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27D1B75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6</w:t>
            </w:r>
          </w:p>
        </w:tc>
        <w:tc>
          <w:tcPr>
            <w:tcW w:w="1057" w:type="pct"/>
            <w:noWrap w:val="0"/>
            <w:vAlign w:val="center"/>
          </w:tcPr>
          <w:p w14:paraId="006E5D3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苍鹰</w:t>
            </w:r>
          </w:p>
        </w:tc>
        <w:tc>
          <w:tcPr>
            <w:tcW w:w="2287" w:type="pct"/>
            <w:noWrap w:val="0"/>
            <w:vAlign w:val="center"/>
          </w:tcPr>
          <w:p w14:paraId="1BBCDCE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b/>
                <w:bCs/>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Accipiter gentilis Linnaeus</w:t>
            </w:r>
          </w:p>
        </w:tc>
        <w:tc>
          <w:tcPr>
            <w:tcW w:w="1307" w:type="pct"/>
            <w:noWrap w:val="0"/>
            <w:vAlign w:val="center"/>
          </w:tcPr>
          <w:p w14:paraId="1FB080E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国家Ⅱ</w:t>
            </w:r>
            <w:r>
              <w:rPr>
                <w:rFonts w:hint="default" w:ascii="Times New Roman" w:hAnsi="Times New Roman" w:eastAsia="宋体" w:cs="Times New Roman"/>
                <w:bCs/>
                <w:color w:val="000000" w:themeColor="text1"/>
                <w:spacing w:val="-10"/>
                <w:sz w:val="21"/>
                <w:szCs w:val="21"/>
                <w:lang w:bidi="ar"/>
                <w14:textFill>
                  <w14:solidFill>
                    <w14:schemeClr w14:val="tx1"/>
                  </w14:solidFill>
                </w14:textFill>
              </w:rPr>
              <w:t>级</w:t>
            </w:r>
          </w:p>
        </w:tc>
      </w:tr>
      <w:tr w14:paraId="355F3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4491673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7</w:t>
            </w:r>
          </w:p>
        </w:tc>
        <w:tc>
          <w:tcPr>
            <w:tcW w:w="1057" w:type="pct"/>
            <w:noWrap w:val="0"/>
            <w:vAlign w:val="center"/>
          </w:tcPr>
          <w:p w14:paraId="11752E0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红隼</w:t>
            </w:r>
          </w:p>
        </w:tc>
        <w:tc>
          <w:tcPr>
            <w:tcW w:w="2287" w:type="pct"/>
            <w:noWrap w:val="0"/>
            <w:vAlign w:val="center"/>
          </w:tcPr>
          <w:p w14:paraId="19D6D51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Faloco tinnunculus</w:t>
            </w:r>
          </w:p>
        </w:tc>
        <w:tc>
          <w:tcPr>
            <w:tcW w:w="1307" w:type="pct"/>
            <w:noWrap w:val="0"/>
            <w:vAlign w:val="center"/>
          </w:tcPr>
          <w:p w14:paraId="555B375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国家Ⅱ</w:t>
            </w:r>
            <w:r>
              <w:rPr>
                <w:rFonts w:hint="default" w:ascii="Times New Roman" w:hAnsi="Times New Roman" w:eastAsia="宋体" w:cs="Times New Roman"/>
                <w:bCs/>
                <w:color w:val="000000" w:themeColor="text1"/>
                <w:spacing w:val="-10"/>
                <w:sz w:val="21"/>
                <w:szCs w:val="21"/>
                <w:lang w:bidi="ar"/>
                <w14:textFill>
                  <w14:solidFill>
                    <w14:schemeClr w14:val="tx1"/>
                  </w14:solidFill>
                </w14:textFill>
              </w:rPr>
              <w:t>级</w:t>
            </w:r>
          </w:p>
        </w:tc>
      </w:tr>
      <w:tr w14:paraId="20DAE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01A86BA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8</w:t>
            </w:r>
          </w:p>
        </w:tc>
        <w:tc>
          <w:tcPr>
            <w:tcW w:w="1057" w:type="pct"/>
            <w:noWrap w:val="0"/>
            <w:vAlign w:val="center"/>
          </w:tcPr>
          <w:p w14:paraId="09662F9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环颈雉</w:t>
            </w:r>
          </w:p>
        </w:tc>
        <w:tc>
          <w:tcPr>
            <w:tcW w:w="2287" w:type="pct"/>
            <w:noWrap w:val="0"/>
            <w:vAlign w:val="center"/>
          </w:tcPr>
          <w:p w14:paraId="179B5A1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Phasianus colchicus Linnaeus</w:t>
            </w:r>
          </w:p>
        </w:tc>
        <w:tc>
          <w:tcPr>
            <w:tcW w:w="1307" w:type="pct"/>
            <w:noWrap w:val="0"/>
            <w:vAlign w:val="center"/>
          </w:tcPr>
          <w:p w14:paraId="71CA7E4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5DBC23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7FE96CB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9</w:t>
            </w:r>
          </w:p>
        </w:tc>
        <w:tc>
          <w:tcPr>
            <w:tcW w:w="1057" w:type="pct"/>
            <w:noWrap w:val="0"/>
            <w:vAlign w:val="center"/>
          </w:tcPr>
          <w:p w14:paraId="471D5E8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银鸥</w:t>
            </w:r>
          </w:p>
        </w:tc>
        <w:tc>
          <w:tcPr>
            <w:tcW w:w="2287" w:type="pct"/>
            <w:noWrap w:val="0"/>
            <w:vAlign w:val="center"/>
          </w:tcPr>
          <w:p w14:paraId="4FC0B90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 xml:space="preserve">Larus argentatus </w:t>
            </w:r>
          </w:p>
        </w:tc>
        <w:tc>
          <w:tcPr>
            <w:tcW w:w="1307" w:type="pct"/>
            <w:noWrap w:val="0"/>
            <w:vAlign w:val="center"/>
          </w:tcPr>
          <w:p w14:paraId="33D71CB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1BC3F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6135BCE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10</w:t>
            </w:r>
          </w:p>
        </w:tc>
        <w:tc>
          <w:tcPr>
            <w:tcW w:w="1057" w:type="pct"/>
            <w:noWrap w:val="0"/>
            <w:vAlign w:val="center"/>
          </w:tcPr>
          <w:p w14:paraId="63BCA9A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红嘴鸥</w:t>
            </w:r>
          </w:p>
        </w:tc>
        <w:tc>
          <w:tcPr>
            <w:tcW w:w="2287" w:type="pct"/>
            <w:noWrap w:val="0"/>
            <w:vAlign w:val="center"/>
          </w:tcPr>
          <w:p w14:paraId="42BBF02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Larus ridibundus Linnaeus</w:t>
            </w:r>
          </w:p>
        </w:tc>
        <w:tc>
          <w:tcPr>
            <w:tcW w:w="1307" w:type="pct"/>
            <w:noWrap w:val="0"/>
            <w:vAlign w:val="center"/>
          </w:tcPr>
          <w:p w14:paraId="29CD49D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44D19B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45F7863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11</w:t>
            </w:r>
          </w:p>
        </w:tc>
        <w:tc>
          <w:tcPr>
            <w:tcW w:w="1057" w:type="pct"/>
            <w:noWrap w:val="0"/>
            <w:vAlign w:val="center"/>
          </w:tcPr>
          <w:p w14:paraId="7BE7D24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原鸽</w:t>
            </w:r>
          </w:p>
        </w:tc>
        <w:tc>
          <w:tcPr>
            <w:tcW w:w="2287" w:type="pct"/>
            <w:noWrap w:val="0"/>
            <w:vAlign w:val="center"/>
          </w:tcPr>
          <w:p w14:paraId="52D8DA7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Columba livia Gmelin</w:t>
            </w:r>
          </w:p>
        </w:tc>
        <w:tc>
          <w:tcPr>
            <w:tcW w:w="1307" w:type="pct"/>
            <w:noWrap w:val="0"/>
            <w:vAlign w:val="center"/>
          </w:tcPr>
          <w:p w14:paraId="505C53B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5ED9C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09733B5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12</w:t>
            </w:r>
          </w:p>
        </w:tc>
        <w:tc>
          <w:tcPr>
            <w:tcW w:w="1057" w:type="pct"/>
            <w:noWrap w:val="0"/>
            <w:vAlign w:val="center"/>
          </w:tcPr>
          <w:p w14:paraId="31B286C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欧斑鸠</w:t>
            </w:r>
          </w:p>
        </w:tc>
        <w:tc>
          <w:tcPr>
            <w:tcW w:w="2287" w:type="pct"/>
            <w:noWrap w:val="0"/>
            <w:vAlign w:val="center"/>
          </w:tcPr>
          <w:p w14:paraId="2F1F8E5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Streptopelia turtur Linnaeus</w:t>
            </w:r>
          </w:p>
        </w:tc>
        <w:tc>
          <w:tcPr>
            <w:tcW w:w="1307" w:type="pct"/>
            <w:noWrap w:val="0"/>
            <w:vAlign w:val="center"/>
          </w:tcPr>
          <w:p w14:paraId="4B398B9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7AF30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0C7C52C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13</w:t>
            </w:r>
          </w:p>
        </w:tc>
        <w:tc>
          <w:tcPr>
            <w:tcW w:w="1057" w:type="pct"/>
            <w:noWrap w:val="0"/>
            <w:vAlign w:val="center"/>
          </w:tcPr>
          <w:p w14:paraId="2C644A2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灰斑鸠</w:t>
            </w:r>
          </w:p>
        </w:tc>
        <w:tc>
          <w:tcPr>
            <w:tcW w:w="2287" w:type="pct"/>
            <w:noWrap w:val="0"/>
            <w:vAlign w:val="center"/>
          </w:tcPr>
          <w:p w14:paraId="2F1E21F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Streptopelia decaocto Frivaldszky</w:t>
            </w:r>
          </w:p>
        </w:tc>
        <w:tc>
          <w:tcPr>
            <w:tcW w:w="1307" w:type="pct"/>
            <w:noWrap w:val="0"/>
            <w:vAlign w:val="center"/>
          </w:tcPr>
          <w:p w14:paraId="3D06389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3986C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025DF65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14</w:t>
            </w:r>
          </w:p>
        </w:tc>
        <w:tc>
          <w:tcPr>
            <w:tcW w:w="1057" w:type="pct"/>
            <w:noWrap w:val="0"/>
            <w:vAlign w:val="center"/>
          </w:tcPr>
          <w:p w14:paraId="68D9DB4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沙百灵</w:t>
            </w:r>
          </w:p>
        </w:tc>
        <w:tc>
          <w:tcPr>
            <w:tcW w:w="2287" w:type="pct"/>
            <w:noWrap w:val="0"/>
            <w:vAlign w:val="center"/>
          </w:tcPr>
          <w:p w14:paraId="5A772BE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Calandrella rugescens</w:t>
            </w:r>
          </w:p>
        </w:tc>
        <w:tc>
          <w:tcPr>
            <w:tcW w:w="1307" w:type="pct"/>
            <w:noWrap w:val="0"/>
            <w:vAlign w:val="center"/>
          </w:tcPr>
          <w:p w14:paraId="37EAC47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567CB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5F87FD4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15</w:t>
            </w:r>
          </w:p>
        </w:tc>
        <w:tc>
          <w:tcPr>
            <w:tcW w:w="1057" w:type="pct"/>
            <w:noWrap w:val="0"/>
            <w:vAlign w:val="center"/>
          </w:tcPr>
          <w:p w14:paraId="4552CFD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凤头百灵</w:t>
            </w:r>
          </w:p>
        </w:tc>
        <w:tc>
          <w:tcPr>
            <w:tcW w:w="2287" w:type="pct"/>
            <w:noWrap w:val="0"/>
            <w:vAlign w:val="center"/>
          </w:tcPr>
          <w:p w14:paraId="183F736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Galerida cristata Linnaeus</w:t>
            </w:r>
          </w:p>
        </w:tc>
        <w:tc>
          <w:tcPr>
            <w:tcW w:w="1307" w:type="pct"/>
            <w:noWrap w:val="0"/>
            <w:vAlign w:val="center"/>
          </w:tcPr>
          <w:p w14:paraId="46A496E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51B76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630FD4E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16</w:t>
            </w:r>
          </w:p>
        </w:tc>
        <w:tc>
          <w:tcPr>
            <w:tcW w:w="1057" w:type="pct"/>
            <w:noWrap w:val="0"/>
            <w:vAlign w:val="center"/>
          </w:tcPr>
          <w:p w14:paraId="4DABA35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紫翅椋鸟</w:t>
            </w:r>
          </w:p>
        </w:tc>
        <w:tc>
          <w:tcPr>
            <w:tcW w:w="2287" w:type="pct"/>
            <w:noWrap w:val="0"/>
            <w:vAlign w:val="center"/>
          </w:tcPr>
          <w:p w14:paraId="265D7A7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Sturnus vulgaris Linnaeus</w:t>
            </w:r>
          </w:p>
        </w:tc>
        <w:tc>
          <w:tcPr>
            <w:tcW w:w="1307" w:type="pct"/>
            <w:noWrap w:val="0"/>
            <w:vAlign w:val="center"/>
          </w:tcPr>
          <w:p w14:paraId="0F54DD0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7BFF7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11F485E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17</w:t>
            </w:r>
          </w:p>
        </w:tc>
        <w:tc>
          <w:tcPr>
            <w:tcW w:w="1057" w:type="pct"/>
            <w:noWrap w:val="0"/>
            <w:vAlign w:val="center"/>
          </w:tcPr>
          <w:p w14:paraId="6308189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喜鹊</w:t>
            </w:r>
          </w:p>
        </w:tc>
        <w:tc>
          <w:tcPr>
            <w:tcW w:w="2287" w:type="pct"/>
            <w:noWrap w:val="0"/>
            <w:vAlign w:val="center"/>
          </w:tcPr>
          <w:p w14:paraId="5C54183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Pica pica Linnaeus</w:t>
            </w:r>
          </w:p>
        </w:tc>
        <w:tc>
          <w:tcPr>
            <w:tcW w:w="1307" w:type="pct"/>
            <w:noWrap w:val="0"/>
            <w:vAlign w:val="center"/>
          </w:tcPr>
          <w:p w14:paraId="6C8FE8C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47091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784C4EA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18</w:t>
            </w:r>
          </w:p>
        </w:tc>
        <w:tc>
          <w:tcPr>
            <w:tcW w:w="1057" w:type="pct"/>
            <w:noWrap w:val="0"/>
            <w:vAlign w:val="center"/>
          </w:tcPr>
          <w:p w14:paraId="486A9EF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小嘴乌鸦</w:t>
            </w:r>
          </w:p>
        </w:tc>
        <w:tc>
          <w:tcPr>
            <w:tcW w:w="2287" w:type="pct"/>
            <w:noWrap w:val="0"/>
            <w:vAlign w:val="center"/>
          </w:tcPr>
          <w:p w14:paraId="38C8755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bookmarkStart w:id="570" w:name="_GoBack"/>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Corvua</w:t>
            </w:r>
            <w:bookmarkEnd w:id="570"/>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 xml:space="preserve"> corone Linnaeus</w:t>
            </w:r>
          </w:p>
        </w:tc>
        <w:tc>
          <w:tcPr>
            <w:tcW w:w="1307" w:type="pct"/>
            <w:noWrap w:val="0"/>
            <w:vAlign w:val="center"/>
          </w:tcPr>
          <w:p w14:paraId="3732FD2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2CEEFD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3E34ACB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19</w:t>
            </w:r>
          </w:p>
        </w:tc>
        <w:tc>
          <w:tcPr>
            <w:tcW w:w="1057" w:type="pct"/>
            <w:noWrap w:val="0"/>
            <w:vAlign w:val="center"/>
          </w:tcPr>
          <w:p w14:paraId="474BD16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漠即鸟</w:t>
            </w:r>
          </w:p>
        </w:tc>
        <w:tc>
          <w:tcPr>
            <w:tcW w:w="2287" w:type="pct"/>
            <w:noWrap w:val="0"/>
            <w:vAlign w:val="center"/>
          </w:tcPr>
          <w:p w14:paraId="20245D9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Oenanthe deserti Temminck</w:t>
            </w:r>
          </w:p>
        </w:tc>
        <w:tc>
          <w:tcPr>
            <w:tcW w:w="1307" w:type="pct"/>
            <w:noWrap w:val="0"/>
            <w:vAlign w:val="center"/>
          </w:tcPr>
          <w:p w14:paraId="5695197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4711E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795BC3B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20</w:t>
            </w:r>
          </w:p>
        </w:tc>
        <w:tc>
          <w:tcPr>
            <w:tcW w:w="1057" w:type="pct"/>
            <w:noWrap w:val="0"/>
            <w:vAlign w:val="center"/>
          </w:tcPr>
          <w:p w14:paraId="27E04B1B">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沙白喉莺</w:t>
            </w:r>
          </w:p>
        </w:tc>
        <w:tc>
          <w:tcPr>
            <w:tcW w:w="2287" w:type="pct"/>
            <w:noWrap w:val="0"/>
            <w:vAlign w:val="center"/>
          </w:tcPr>
          <w:p w14:paraId="2DAD68E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r>
              <w:rPr>
                <w:rFonts w:hint="default" w:ascii="Times New Roman" w:hAnsi="Times New Roman" w:eastAsia="宋体" w:cs="Times New Roman"/>
                <w:i/>
                <w:iCs/>
                <w:color w:val="000000" w:themeColor="text1"/>
                <w:spacing w:val="-10"/>
                <w:sz w:val="21"/>
                <w:szCs w:val="21"/>
                <w14:textFill>
                  <w14:solidFill>
                    <w14:schemeClr w14:val="tx1"/>
                  </w14:solidFill>
                </w14:textFill>
              </w:rPr>
              <w:t>Rhodopechys obsoleta Lichenstein</w:t>
            </w:r>
          </w:p>
        </w:tc>
        <w:tc>
          <w:tcPr>
            <w:tcW w:w="1307" w:type="pct"/>
            <w:noWrap w:val="0"/>
            <w:vAlign w:val="center"/>
          </w:tcPr>
          <w:p w14:paraId="495CF7A5">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p>
        </w:tc>
      </w:tr>
      <w:tr w14:paraId="45426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8" w:hRule="atLeast"/>
          <w:jc w:val="center"/>
        </w:trPr>
        <w:tc>
          <w:tcPr>
            <w:tcW w:w="349" w:type="pct"/>
            <w:noWrap w:val="0"/>
            <w:vAlign w:val="center"/>
          </w:tcPr>
          <w:p w14:paraId="058FE89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21</w:t>
            </w:r>
          </w:p>
        </w:tc>
        <w:tc>
          <w:tcPr>
            <w:tcW w:w="1057" w:type="pct"/>
            <w:noWrap w:val="0"/>
            <w:vAlign w:val="center"/>
          </w:tcPr>
          <w:p w14:paraId="15EC056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漠雀</w:t>
            </w:r>
          </w:p>
        </w:tc>
        <w:tc>
          <w:tcPr>
            <w:tcW w:w="2287" w:type="pct"/>
            <w:noWrap w:val="0"/>
            <w:vAlign w:val="center"/>
          </w:tcPr>
          <w:p w14:paraId="4EF7D59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r>
              <w:rPr>
                <w:rFonts w:hint="default" w:ascii="Times New Roman" w:hAnsi="Times New Roman" w:eastAsia="宋体" w:cs="Times New Roman"/>
                <w:i/>
                <w:iCs/>
                <w:color w:val="000000" w:themeColor="text1"/>
                <w:spacing w:val="-10"/>
                <w:sz w:val="21"/>
                <w:szCs w:val="21"/>
                <w14:textFill>
                  <w14:solidFill>
                    <w14:schemeClr w14:val="tx1"/>
                  </w14:solidFill>
                </w14:textFill>
              </w:rPr>
              <w:t>Rhodopechys Cabaris，Mus.Heis.</w:t>
            </w:r>
          </w:p>
        </w:tc>
        <w:tc>
          <w:tcPr>
            <w:tcW w:w="1307" w:type="pct"/>
            <w:noWrap w:val="0"/>
            <w:vAlign w:val="center"/>
          </w:tcPr>
          <w:p w14:paraId="223C9D68">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p>
        </w:tc>
      </w:tr>
      <w:tr w14:paraId="4EA92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1406" w:type="pct"/>
            <w:gridSpan w:val="2"/>
            <w:noWrap w:val="0"/>
            <w:vAlign w:val="center"/>
          </w:tcPr>
          <w:p w14:paraId="506EF6B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
                <w:bCs/>
                <w:color w:val="000000" w:themeColor="text1"/>
                <w:spacing w:val="-10"/>
                <w:sz w:val="21"/>
                <w:szCs w:val="21"/>
                <w:lang w:bidi="ar"/>
                <w14:textFill>
                  <w14:solidFill>
                    <w14:schemeClr w14:val="tx1"/>
                  </w14:solidFill>
                </w14:textFill>
              </w:rPr>
              <w:t>哺乳类</w:t>
            </w:r>
          </w:p>
        </w:tc>
        <w:tc>
          <w:tcPr>
            <w:tcW w:w="2287" w:type="pct"/>
            <w:noWrap w:val="0"/>
            <w:vAlign w:val="center"/>
          </w:tcPr>
          <w:p w14:paraId="6612B1D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c>
          <w:tcPr>
            <w:tcW w:w="1307" w:type="pct"/>
            <w:noWrap w:val="0"/>
            <w:vAlign w:val="center"/>
          </w:tcPr>
          <w:p w14:paraId="08D5B78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p>
        </w:tc>
      </w:tr>
      <w:tr w14:paraId="2891D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0ABDA80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22</w:t>
            </w:r>
          </w:p>
        </w:tc>
        <w:tc>
          <w:tcPr>
            <w:tcW w:w="1057" w:type="pct"/>
            <w:noWrap w:val="0"/>
            <w:vAlign w:val="center"/>
          </w:tcPr>
          <w:p w14:paraId="65E74E0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塔里木兔</w:t>
            </w:r>
          </w:p>
        </w:tc>
        <w:tc>
          <w:tcPr>
            <w:tcW w:w="2287" w:type="pct"/>
            <w:noWrap w:val="0"/>
            <w:vAlign w:val="center"/>
          </w:tcPr>
          <w:p w14:paraId="4E03796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Lepus yarkandensis</w:t>
            </w:r>
          </w:p>
        </w:tc>
        <w:tc>
          <w:tcPr>
            <w:tcW w:w="1307" w:type="pct"/>
            <w:noWrap w:val="0"/>
            <w:vAlign w:val="center"/>
          </w:tcPr>
          <w:p w14:paraId="36AE9D2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国家Ⅱ</w:t>
            </w:r>
            <w:r>
              <w:rPr>
                <w:rFonts w:hint="default" w:ascii="Times New Roman" w:hAnsi="Times New Roman" w:eastAsia="宋体" w:cs="Times New Roman"/>
                <w:bCs/>
                <w:color w:val="000000" w:themeColor="text1"/>
                <w:spacing w:val="-10"/>
                <w:sz w:val="21"/>
                <w:szCs w:val="21"/>
                <w:lang w:bidi="ar"/>
                <w14:textFill>
                  <w14:solidFill>
                    <w14:schemeClr w14:val="tx1"/>
                  </w14:solidFill>
                </w14:textFill>
              </w:rPr>
              <w:t>级</w:t>
            </w:r>
          </w:p>
        </w:tc>
      </w:tr>
      <w:tr w14:paraId="1FD44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411B63A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23</w:t>
            </w:r>
          </w:p>
        </w:tc>
        <w:tc>
          <w:tcPr>
            <w:tcW w:w="1057" w:type="pct"/>
            <w:noWrap w:val="0"/>
            <w:vAlign w:val="center"/>
          </w:tcPr>
          <w:p w14:paraId="1866486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子午沙鼠</w:t>
            </w:r>
          </w:p>
        </w:tc>
        <w:tc>
          <w:tcPr>
            <w:tcW w:w="2287" w:type="pct"/>
            <w:noWrap w:val="0"/>
            <w:vAlign w:val="center"/>
          </w:tcPr>
          <w:p w14:paraId="7DD13990">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r>
              <w:rPr>
                <w:rFonts w:hint="default" w:ascii="Times New Roman" w:hAnsi="Times New Roman" w:eastAsia="宋体" w:cs="Times New Roman"/>
                <w:i/>
                <w:iCs/>
                <w:color w:val="000000" w:themeColor="text1"/>
                <w:spacing w:val="-10"/>
                <w:sz w:val="21"/>
                <w:szCs w:val="21"/>
                <w14:textFill>
                  <w14:solidFill>
                    <w14:schemeClr w14:val="tx1"/>
                  </w14:solidFill>
                </w14:textFill>
              </w:rPr>
              <w:t>Euchoreutes naso Pallas</w:t>
            </w:r>
          </w:p>
        </w:tc>
        <w:tc>
          <w:tcPr>
            <w:tcW w:w="1307" w:type="pct"/>
            <w:noWrap w:val="0"/>
            <w:vAlign w:val="center"/>
          </w:tcPr>
          <w:p w14:paraId="72AA50CF">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p>
        </w:tc>
      </w:tr>
      <w:tr w14:paraId="71849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jc w:val="center"/>
        </w:trPr>
        <w:tc>
          <w:tcPr>
            <w:tcW w:w="349" w:type="pct"/>
            <w:noWrap w:val="0"/>
            <w:vAlign w:val="center"/>
          </w:tcPr>
          <w:p w14:paraId="10D5930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24</w:t>
            </w:r>
          </w:p>
        </w:tc>
        <w:tc>
          <w:tcPr>
            <w:tcW w:w="1057" w:type="pct"/>
            <w:noWrap w:val="0"/>
            <w:vAlign w:val="center"/>
          </w:tcPr>
          <w:p w14:paraId="5552DCF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沙狐</w:t>
            </w:r>
          </w:p>
        </w:tc>
        <w:tc>
          <w:tcPr>
            <w:tcW w:w="2287" w:type="pct"/>
            <w:noWrap w:val="0"/>
            <w:vAlign w:val="center"/>
          </w:tcPr>
          <w:p w14:paraId="49E12BE2">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r>
              <w:rPr>
                <w:rFonts w:hint="default" w:ascii="Times New Roman" w:hAnsi="Times New Roman" w:eastAsia="宋体" w:cs="Times New Roman"/>
                <w:i/>
                <w:iCs/>
                <w:color w:val="000000" w:themeColor="text1"/>
                <w:spacing w:val="-10"/>
                <w:sz w:val="21"/>
                <w:szCs w:val="21"/>
                <w14:textFill>
                  <w14:solidFill>
                    <w14:schemeClr w14:val="tx1"/>
                  </w14:solidFill>
                </w14:textFill>
              </w:rPr>
              <w:t>Vulpes corsac Linnaeus</w:t>
            </w:r>
          </w:p>
        </w:tc>
        <w:tc>
          <w:tcPr>
            <w:tcW w:w="1307" w:type="pct"/>
            <w:noWrap w:val="0"/>
            <w:vAlign w:val="center"/>
          </w:tcPr>
          <w:p w14:paraId="36DF5E51">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i/>
                <w:i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国家Ⅱ</w:t>
            </w:r>
            <w:r>
              <w:rPr>
                <w:rFonts w:hint="default" w:ascii="Times New Roman" w:hAnsi="Times New Roman" w:eastAsia="宋体" w:cs="Times New Roman"/>
                <w:bCs/>
                <w:color w:val="000000" w:themeColor="text1"/>
                <w:spacing w:val="-10"/>
                <w:sz w:val="21"/>
                <w:szCs w:val="21"/>
                <w:lang w:bidi="ar"/>
                <w14:textFill>
                  <w14:solidFill>
                    <w14:schemeClr w14:val="tx1"/>
                  </w14:solidFill>
                </w14:textFill>
              </w:rPr>
              <w:t>级</w:t>
            </w:r>
          </w:p>
        </w:tc>
      </w:tr>
      <w:tr w14:paraId="00571D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349" w:type="pct"/>
            <w:noWrap w:val="0"/>
            <w:vAlign w:val="center"/>
          </w:tcPr>
          <w:p w14:paraId="7EB54BA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25</w:t>
            </w:r>
          </w:p>
        </w:tc>
        <w:tc>
          <w:tcPr>
            <w:tcW w:w="1057" w:type="pct"/>
            <w:noWrap w:val="0"/>
            <w:vAlign w:val="center"/>
          </w:tcPr>
          <w:p w14:paraId="32C4F70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塔里木马鹿</w:t>
            </w:r>
          </w:p>
        </w:tc>
        <w:tc>
          <w:tcPr>
            <w:tcW w:w="2287" w:type="pct"/>
            <w:noWrap w:val="0"/>
            <w:vAlign w:val="center"/>
          </w:tcPr>
          <w:p w14:paraId="3279EA8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Cervus</w:t>
            </w:r>
            <w:r>
              <w:rPr>
                <w:rFonts w:hint="default" w:ascii="Times New Roman" w:hAnsi="Times New Roman" w:eastAsia="宋体" w:cs="Times New Roman"/>
                <w:i/>
                <w:iCs/>
                <w:color w:val="000000" w:themeColor="text1"/>
                <w:spacing w:val="-10"/>
                <w:sz w:val="21"/>
                <w:szCs w:val="21"/>
                <w:lang w:eastAsia="en-US" w:bidi="ar"/>
                <w14:textFill>
                  <w14:solidFill>
                    <w14:schemeClr w14:val="tx1"/>
                  </w14:solidFill>
                </w14:textFill>
              </w:rPr>
              <w:t xml:space="preserve"> yarkandensis</w:t>
            </w:r>
            <w:r>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t xml:space="preserve"> Linnaeus</w:t>
            </w:r>
          </w:p>
        </w:tc>
        <w:tc>
          <w:tcPr>
            <w:tcW w:w="1307" w:type="pct"/>
            <w:noWrap w:val="0"/>
            <w:vAlign w:val="center"/>
          </w:tcPr>
          <w:p w14:paraId="015F775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eastAsia="宋体" w:cs="Times New Roman"/>
                <w:i/>
                <w:iCs/>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国家Ⅰ</w:t>
            </w:r>
            <w:r>
              <w:rPr>
                <w:rFonts w:hint="default" w:ascii="Times New Roman" w:hAnsi="Times New Roman" w:eastAsia="宋体" w:cs="Times New Roman"/>
                <w:bCs/>
                <w:color w:val="000000" w:themeColor="text1"/>
                <w:spacing w:val="-10"/>
                <w:sz w:val="21"/>
                <w:szCs w:val="21"/>
                <w:lang w:bidi="ar"/>
                <w14:textFill>
                  <w14:solidFill>
                    <w14:schemeClr w14:val="tx1"/>
                  </w14:solidFill>
                </w14:textFill>
              </w:rPr>
              <w:t>级</w:t>
            </w:r>
          </w:p>
        </w:tc>
      </w:tr>
    </w:tbl>
    <w:p w14:paraId="7D0AFC1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根据《国家重点保护野生动物名录》</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国家林业和草原局 农业农村部公告2021 年第3号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及《新疆维吾尔自治区重点保护野生动物名录</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修订</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》，该区域共有国家级重点保护动物5种，分别为塔里木马鹿、沙狐、塔里木兔、苍鹰、红隼。</w:t>
      </w:r>
    </w:p>
    <w:p w14:paraId="40F29D72">
      <w:pPr>
        <w:pStyle w:val="478"/>
        <w:rPr>
          <w:rFonts w:hint="eastAsia"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表4.</w:t>
      </w:r>
      <w:r>
        <w:rPr>
          <w:rFonts w:hint="eastAsia" w:cs="Times New Roman"/>
          <w:color w:val="000000" w:themeColor="text1"/>
          <w:lang w:val="en-US" w:eastAsia="zh-CN"/>
          <w14:textFill>
            <w14:solidFill>
              <w14:schemeClr w14:val="tx1"/>
            </w14:solidFill>
          </w14:textFill>
        </w:rPr>
        <w:t>4-8</w:t>
      </w:r>
      <w:r>
        <w:rPr>
          <w:rFonts w:hint="eastAsia" w:ascii="Times New Roman" w:hAnsi="Times New Roman" w:cs="Times New Roman"/>
          <w:color w:val="000000" w:themeColor="text1"/>
          <w:lang w:val="en-US"/>
          <w14:textFill>
            <w14:solidFill>
              <w14:schemeClr w14:val="tx1"/>
            </w14:solidFill>
          </w14:textFill>
        </w:rPr>
        <w:t xml:space="preserve">       重要野生动物调查结果统计表</w:t>
      </w:r>
    </w:p>
    <w:tbl>
      <w:tblPr>
        <w:tblStyle w:val="60"/>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491"/>
        <w:gridCol w:w="1442"/>
        <w:gridCol w:w="636"/>
        <w:gridCol w:w="594"/>
        <w:gridCol w:w="858"/>
        <w:gridCol w:w="2497"/>
        <w:gridCol w:w="764"/>
        <w:gridCol w:w="1075"/>
      </w:tblGrid>
      <w:tr w14:paraId="538A6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94" w:type="pct"/>
            <w:noWrap w:val="0"/>
            <w:vAlign w:val="center"/>
          </w:tcPr>
          <w:p w14:paraId="2D604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序号</w:t>
            </w:r>
          </w:p>
        </w:tc>
        <w:tc>
          <w:tcPr>
            <w:tcW w:w="862" w:type="pct"/>
            <w:noWrap w:val="0"/>
            <w:vAlign w:val="center"/>
          </w:tcPr>
          <w:p w14:paraId="2DECF7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物种名称</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14:textFill>
                  <w14:solidFill>
                    <w14:schemeClr w14:val="tx1"/>
                  </w14:solidFill>
                </w14:textFill>
              </w:rPr>
              <w:t>中文名/拉丁名</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w:t>
            </w:r>
          </w:p>
        </w:tc>
        <w:tc>
          <w:tcPr>
            <w:tcW w:w="380" w:type="pct"/>
            <w:noWrap w:val="0"/>
            <w:vAlign w:val="center"/>
          </w:tcPr>
          <w:p w14:paraId="5C9712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保护级别</w:t>
            </w:r>
          </w:p>
        </w:tc>
        <w:tc>
          <w:tcPr>
            <w:tcW w:w="355" w:type="pct"/>
            <w:noWrap w:val="0"/>
            <w:vAlign w:val="center"/>
          </w:tcPr>
          <w:p w14:paraId="4819D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濒危级别</w:t>
            </w:r>
          </w:p>
        </w:tc>
        <w:tc>
          <w:tcPr>
            <w:tcW w:w="513" w:type="pct"/>
            <w:noWrap w:val="0"/>
            <w:vAlign w:val="center"/>
          </w:tcPr>
          <w:p w14:paraId="5FDBB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特有种</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14:textFill>
                  <w14:solidFill>
                    <w14:schemeClr w14:val="tx1"/>
                  </w14:solidFill>
                </w14:textFill>
              </w:rPr>
              <w:t>是/否</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w:t>
            </w:r>
          </w:p>
        </w:tc>
        <w:tc>
          <w:tcPr>
            <w:tcW w:w="1493" w:type="pct"/>
            <w:noWrap w:val="0"/>
            <w:vAlign w:val="center"/>
          </w:tcPr>
          <w:p w14:paraId="24BADB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分布区域</w:t>
            </w:r>
          </w:p>
        </w:tc>
        <w:tc>
          <w:tcPr>
            <w:tcW w:w="457" w:type="pct"/>
            <w:noWrap w:val="0"/>
            <w:vAlign w:val="center"/>
          </w:tcPr>
          <w:p w14:paraId="0CB0B0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资料</w:t>
            </w:r>
          </w:p>
          <w:p w14:paraId="1AF4D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来源</w:t>
            </w:r>
          </w:p>
        </w:tc>
        <w:tc>
          <w:tcPr>
            <w:tcW w:w="643" w:type="pct"/>
            <w:noWrap w:val="0"/>
            <w:vAlign w:val="center"/>
          </w:tcPr>
          <w:p w14:paraId="3C5DF5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工程占用情况</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spacing w:val="-10"/>
                <w:sz w:val="21"/>
                <w:szCs w:val="21"/>
                <w14:textFill>
                  <w14:solidFill>
                    <w14:schemeClr w14:val="tx1"/>
                  </w14:solidFill>
                </w14:textFill>
              </w:rPr>
              <w:t>是/否</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w:t>
            </w:r>
          </w:p>
        </w:tc>
      </w:tr>
      <w:tr w14:paraId="2B7EC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94" w:type="pct"/>
            <w:noWrap w:val="0"/>
            <w:vAlign w:val="center"/>
          </w:tcPr>
          <w:p w14:paraId="5563AE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1</w:t>
            </w:r>
          </w:p>
        </w:tc>
        <w:tc>
          <w:tcPr>
            <w:tcW w:w="862" w:type="pct"/>
            <w:noWrap w:val="0"/>
            <w:vAlign w:val="center"/>
          </w:tcPr>
          <w:p w14:paraId="3F38D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lang w:bidi="ar"/>
                <w14:textFill>
                  <w14:solidFill>
                    <w14:schemeClr w14:val="tx1"/>
                  </w14:solidFill>
                </w14:textFill>
              </w:rPr>
            </w:pPr>
            <w:r>
              <w:rPr>
                <w:rFonts w:hint="default" w:ascii="Times New Roman" w:hAnsi="Times New Roman" w:eastAsia="宋体" w:cs="Times New Roman"/>
                <w:color w:val="000000" w:themeColor="text1"/>
                <w:spacing w:val="-10"/>
                <w:sz w:val="21"/>
                <w:szCs w:val="21"/>
                <w:lang w:bidi="ar"/>
                <w14:textFill>
                  <w14:solidFill>
                    <w14:schemeClr w14:val="tx1"/>
                  </w14:solidFill>
                </w14:textFill>
              </w:rPr>
              <w:t>塔里木马鹿</w:t>
            </w:r>
          </w:p>
          <w:p w14:paraId="685E40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eastAsia="zh-CN" w:bidi="ar"/>
                <w14:textFill>
                  <w14:solidFill>
                    <w14:schemeClr w14:val="tx1"/>
                  </w14:solidFill>
                </w14:textFill>
              </w:rPr>
              <w:t>（</w:t>
            </w:r>
            <w:r>
              <w:rPr>
                <w:rFonts w:hint="default" w:ascii="Times New Roman" w:hAnsi="Times New Roman" w:eastAsia="宋体" w:cs="Times New Roman"/>
                <w:i/>
                <w:color w:val="000000" w:themeColor="text1"/>
                <w:spacing w:val="-10"/>
                <w:sz w:val="21"/>
                <w:szCs w:val="21"/>
                <w:lang w:eastAsia="en-US" w:bidi="ar"/>
                <w14:textFill>
                  <w14:solidFill>
                    <w14:schemeClr w14:val="tx1"/>
                  </w14:solidFill>
                </w14:textFill>
              </w:rPr>
              <w:t>Cetvus yarkandensis</w:t>
            </w:r>
            <w:r>
              <w:rPr>
                <w:rFonts w:hint="eastAsia" w:ascii="Times New Roman" w:hAnsi="Times New Roman" w:eastAsia="宋体" w:cs="Times New Roman"/>
                <w:color w:val="000000" w:themeColor="text1"/>
                <w:spacing w:val="-10"/>
                <w:sz w:val="21"/>
                <w:szCs w:val="21"/>
                <w:lang w:eastAsia="zh-CN" w:bidi="ar"/>
                <w14:textFill>
                  <w14:solidFill>
                    <w14:schemeClr w14:val="tx1"/>
                  </w14:solidFill>
                </w14:textFill>
              </w:rPr>
              <w:t>）</w:t>
            </w:r>
          </w:p>
        </w:tc>
        <w:tc>
          <w:tcPr>
            <w:tcW w:w="380" w:type="pct"/>
            <w:noWrap w:val="0"/>
            <w:vAlign w:val="center"/>
          </w:tcPr>
          <w:p w14:paraId="7AE2FD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国家</w:t>
            </w:r>
            <w:r>
              <w:rPr>
                <w:rFonts w:hint="default" w:ascii="Times New Roman" w:hAnsi="Times New Roman" w:eastAsia="宋体" w:cs="Times New Roman"/>
                <w:color w:val="000000" w:themeColor="text1"/>
                <w:spacing w:val="-10"/>
                <w:sz w:val="21"/>
                <w:szCs w:val="21"/>
                <w:lang w:bidi="ar"/>
                <w14:textFill>
                  <w14:solidFill>
                    <w14:schemeClr w14:val="tx1"/>
                  </w14:solidFill>
                </w14:textFill>
              </w:rPr>
              <w:t>一级</w:t>
            </w:r>
          </w:p>
        </w:tc>
        <w:tc>
          <w:tcPr>
            <w:tcW w:w="355" w:type="pct"/>
            <w:noWrap w:val="0"/>
            <w:vAlign w:val="center"/>
          </w:tcPr>
          <w:p w14:paraId="71CD7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濒危</w:t>
            </w:r>
          </w:p>
          <w:p w14:paraId="229B47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EN</w:t>
            </w:r>
          </w:p>
        </w:tc>
        <w:tc>
          <w:tcPr>
            <w:tcW w:w="513" w:type="pct"/>
            <w:noWrap w:val="0"/>
            <w:vAlign w:val="center"/>
          </w:tcPr>
          <w:p w14:paraId="3FFE0F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是</w:t>
            </w:r>
          </w:p>
        </w:tc>
        <w:tc>
          <w:tcPr>
            <w:tcW w:w="1493" w:type="pct"/>
            <w:noWrap w:val="0"/>
            <w:vAlign w:val="center"/>
          </w:tcPr>
          <w:p w14:paraId="150290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在自然条件下，塔里木河沿岸绿色走廊中的原始胡杨林、次生胡杨林及灌木丛和草地，则是野生塔里木马鹿繁衍的主要栖息地。</w:t>
            </w:r>
          </w:p>
        </w:tc>
        <w:tc>
          <w:tcPr>
            <w:tcW w:w="457" w:type="pct"/>
            <w:noWrap w:val="0"/>
            <w:vAlign w:val="center"/>
          </w:tcPr>
          <w:p w14:paraId="7D227B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现场调查、文献记录、历史调查资料</w:t>
            </w:r>
          </w:p>
        </w:tc>
        <w:tc>
          <w:tcPr>
            <w:tcW w:w="643" w:type="pct"/>
            <w:noWrap w:val="0"/>
            <w:vAlign w:val="center"/>
          </w:tcPr>
          <w:p w14:paraId="722F44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20"/>
                <w:sz w:val="21"/>
                <w:szCs w:val="21"/>
                <w14:textFill>
                  <w14:solidFill>
                    <w14:schemeClr w14:val="tx1"/>
                  </w14:solidFill>
                </w14:textFill>
              </w:rPr>
            </w:pPr>
            <w:r>
              <w:rPr>
                <w:rFonts w:hint="default" w:ascii="Times New Roman" w:hAnsi="Times New Roman" w:eastAsia="宋体" w:cs="Times New Roman"/>
                <w:bCs/>
                <w:color w:val="000000" w:themeColor="text1"/>
                <w:spacing w:val="-20"/>
                <w:sz w:val="21"/>
                <w:szCs w:val="21"/>
                <w14:textFill>
                  <w14:solidFill>
                    <w14:schemeClr w14:val="tx1"/>
                  </w14:solidFill>
                </w14:textFill>
              </w:rPr>
              <w:t>拟建工程不占用</w:t>
            </w:r>
          </w:p>
        </w:tc>
      </w:tr>
      <w:tr w14:paraId="49BAF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94" w:type="pct"/>
            <w:noWrap w:val="0"/>
            <w:vAlign w:val="center"/>
          </w:tcPr>
          <w:p w14:paraId="3E9AC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2</w:t>
            </w:r>
          </w:p>
        </w:tc>
        <w:tc>
          <w:tcPr>
            <w:tcW w:w="862" w:type="pct"/>
            <w:noWrap w:val="0"/>
            <w:vAlign w:val="center"/>
          </w:tcPr>
          <w:p w14:paraId="47AE83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沙狐</w:t>
            </w:r>
          </w:p>
          <w:p w14:paraId="307E04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pP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i/>
                <w:color w:val="000000" w:themeColor="text1"/>
                <w:spacing w:val="-10"/>
                <w:sz w:val="21"/>
                <w:szCs w:val="21"/>
                <w:lang w:bidi="ar"/>
                <w14:textFill>
                  <w14:solidFill>
                    <w14:schemeClr w14:val="tx1"/>
                  </w14:solidFill>
                </w14:textFill>
              </w:rPr>
              <w:t>Vulpes cOrsac</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p>
        </w:tc>
        <w:tc>
          <w:tcPr>
            <w:tcW w:w="380" w:type="pct"/>
            <w:noWrap w:val="0"/>
            <w:vAlign w:val="center"/>
          </w:tcPr>
          <w:p w14:paraId="76881A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国家二级</w:t>
            </w:r>
          </w:p>
        </w:tc>
        <w:tc>
          <w:tcPr>
            <w:tcW w:w="355" w:type="pct"/>
            <w:noWrap w:val="0"/>
            <w:vAlign w:val="center"/>
          </w:tcPr>
          <w:p w14:paraId="4A1476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近危</w:t>
            </w:r>
          </w:p>
          <w:p w14:paraId="62D8A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NT</w:t>
            </w:r>
          </w:p>
        </w:tc>
        <w:tc>
          <w:tcPr>
            <w:tcW w:w="513" w:type="pct"/>
            <w:noWrap w:val="0"/>
            <w:vAlign w:val="center"/>
          </w:tcPr>
          <w:p w14:paraId="772A16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否</w:t>
            </w:r>
          </w:p>
        </w:tc>
        <w:tc>
          <w:tcPr>
            <w:tcW w:w="1493" w:type="pct"/>
            <w:noWrap w:val="0"/>
            <w:vAlign w:val="center"/>
          </w:tcPr>
          <w:p w14:paraId="0D822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主要栖息于干草原、荒漠和半荒漠地带，远离农田、森林和灌木丛，喜欢在草原和半沙漠中生活</w:t>
            </w:r>
          </w:p>
        </w:tc>
        <w:tc>
          <w:tcPr>
            <w:tcW w:w="457" w:type="pct"/>
            <w:vMerge w:val="restart"/>
            <w:noWrap w:val="0"/>
            <w:vAlign w:val="center"/>
          </w:tcPr>
          <w:p w14:paraId="60F7FB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现场调查、文献记录、历史调查资料</w:t>
            </w:r>
          </w:p>
        </w:tc>
        <w:tc>
          <w:tcPr>
            <w:tcW w:w="643" w:type="pct"/>
            <w:noWrap w:val="0"/>
            <w:vAlign w:val="center"/>
          </w:tcPr>
          <w:p w14:paraId="2F5392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拟建工程不占用</w:t>
            </w:r>
          </w:p>
        </w:tc>
      </w:tr>
      <w:tr w14:paraId="69DA6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94" w:type="pct"/>
            <w:noWrap w:val="0"/>
            <w:vAlign w:val="center"/>
          </w:tcPr>
          <w:p w14:paraId="4170FC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3</w:t>
            </w:r>
          </w:p>
        </w:tc>
        <w:tc>
          <w:tcPr>
            <w:tcW w:w="862" w:type="pct"/>
            <w:noWrap w:val="0"/>
            <w:vAlign w:val="center"/>
          </w:tcPr>
          <w:p w14:paraId="70D38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塔里木兔</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i/>
                <w:color w:val="000000" w:themeColor="text1"/>
                <w:spacing w:val="-10"/>
                <w:sz w:val="21"/>
                <w:szCs w:val="21"/>
                <w:lang w:bidi="ar"/>
                <w14:textFill>
                  <w14:solidFill>
                    <w14:schemeClr w14:val="tx1"/>
                  </w14:solidFill>
                </w14:textFill>
              </w:rPr>
              <w:t>Lepus yarkandensis</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p>
        </w:tc>
        <w:tc>
          <w:tcPr>
            <w:tcW w:w="380" w:type="pct"/>
            <w:noWrap w:val="0"/>
            <w:vAlign w:val="center"/>
          </w:tcPr>
          <w:p w14:paraId="05ACCF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国家二级</w:t>
            </w:r>
          </w:p>
        </w:tc>
        <w:tc>
          <w:tcPr>
            <w:tcW w:w="355" w:type="pct"/>
            <w:noWrap w:val="0"/>
            <w:vAlign w:val="center"/>
          </w:tcPr>
          <w:p w14:paraId="4929D5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近危</w:t>
            </w:r>
          </w:p>
          <w:p w14:paraId="7E25BC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NT</w:t>
            </w:r>
          </w:p>
        </w:tc>
        <w:tc>
          <w:tcPr>
            <w:tcW w:w="513" w:type="pct"/>
            <w:noWrap w:val="0"/>
            <w:vAlign w:val="center"/>
          </w:tcPr>
          <w:p w14:paraId="2B6D5B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是</w:t>
            </w:r>
          </w:p>
        </w:tc>
        <w:tc>
          <w:tcPr>
            <w:tcW w:w="1493" w:type="pct"/>
            <w:noWrap w:val="0"/>
            <w:vAlign w:val="center"/>
          </w:tcPr>
          <w:p w14:paraId="18B20D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分布在新疆南部塔里木盆地，栖息于盆地中各种不同的荒漠环境和绿洲</w:t>
            </w:r>
          </w:p>
        </w:tc>
        <w:tc>
          <w:tcPr>
            <w:tcW w:w="457" w:type="pct"/>
            <w:vMerge w:val="continue"/>
            <w:noWrap w:val="0"/>
            <w:vAlign w:val="center"/>
          </w:tcPr>
          <w:p w14:paraId="290F5A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p>
        </w:tc>
        <w:tc>
          <w:tcPr>
            <w:tcW w:w="643" w:type="pct"/>
            <w:noWrap w:val="0"/>
            <w:vAlign w:val="center"/>
          </w:tcPr>
          <w:p w14:paraId="3B732B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附近偶尔可见</w:t>
            </w:r>
          </w:p>
        </w:tc>
      </w:tr>
      <w:tr w14:paraId="19F69A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94" w:type="pct"/>
            <w:noWrap w:val="0"/>
            <w:vAlign w:val="center"/>
          </w:tcPr>
          <w:p w14:paraId="4EFC63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4</w:t>
            </w:r>
          </w:p>
        </w:tc>
        <w:tc>
          <w:tcPr>
            <w:tcW w:w="862" w:type="pct"/>
            <w:noWrap w:val="0"/>
            <w:vAlign w:val="center"/>
          </w:tcPr>
          <w:p w14:paraId="6F015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苍鹰</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i/>
                <w:color w:val="000000" w:themeColor="text1"/>
                <w:spacing w:val="-10"/>
                <w:sz w:val="21"/>
                <w:szCs w:val="21"/>
                <w:lang w:bidi="ar"/>
                <w14:textFill>
                  <w14:solidFill>
                    <w14:schemeClr w14:val="tx1"/>
                  </w14:solidFill>
                </w14:textFill>
              </w:rPr>
              <w:t>Accipiter gentilis</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p>
        </w:tc>
        <w:tc>
          <w:tcPr>
            <w:tcW w:w="380" w:type="pct"/>
            <w:noWrap w:val="0"/>
            <w:vAlign w:val="center"/>
          </w:tcPr>
          <w:p w14:paraId="474E27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国家二级</w:t>
            </w:r>
          </w:p>
        </w:tc>
        <w:tc>
          <w:tcPr>
            <w:tcW w:w="355" w:type="pct"/>
            <w:noWrap w:val="0"/>
            <w:vAlign w:val="center"/>
          </w:tcPr>
          <w:p w14:paraId="0BB192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近危</w:t>
            </w:r>
          </w:p>
          <w:p w14:paraId="065305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NT</w:t>
            </w:r>
          </w:p>
        </w:tc>
        <w:tc>
          <w:tcPr>
            <w:tcW w:w="513" w:type="pct"/>
            <w:noWrap w:val="0"/>
            <w:vAlign w:val="center"/>
          </w:tcPr>
          <w:p w14:paraId="36ECE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否</w:t>
            </w:r>
          </w:p>
        </w:tc>
        <w:tc>
          <w:tcPr>
            <w:tcW w:w="1493" w:type="pct"/>
            <w:noWrap w:val="0"/>
            <w:vAlign w:val="center"/>
          </w:tcPr>
          <w:p w14:paraId="730AAD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苍鹰为森林猛禽，栖息于不同</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海拔</w:t>
            </w:r>
            <w:r>
              <w:rPr>
                <w:rFonts w:hint="default" w:ascii="Times New Roman" w:hAnsi="Times New Roman" w:eastAsia="宋体" w:cs="Times New Roman"/>
                <w:bCs/>
                <w:color w:val="000000" w:themeColor="text1"/>
                <w:spacing w:val="-10"/>
                <w:sz w:val="21"/>
                <w:szCs w:val="21"/>
                <w14:textFill>
                  <w14:solidFill>
                    <w14:schemeClr w14:val="tx1"/>
                  </w14:solidFill>
                </w14:textFill>
              </w:rPr>
              <w:t>的针叶林、混交林和阔叶林等森林地界，于疏林、林缘和灌丛地带，次生林中也较常见。也见于</w:t>
            </w:r>
            <w:r>
              <w:rPr>
                <w:rFonts w:hint="eastAsia" w:ascii="Times New Roman" w:hAnsi="Times New Roman" w:eastAsia="宋体" w:cs="Times New Roman"/>
                <w:bCs/>
                <w:color w:val="000000" w:themeColor="text1"/>
                <w:spacing w:val="-10"/>
                <w:sz w:val="21"/>
                <w:szCs w:val="21"/>
                <w:lang w:eastAsia="zh-CN"/>
                <w14:textFill>
                  <w14:solidFill>
                    <w14:schemeClr w14:val="tx1"/>
                  </w14:solidFill>
                </w14:textFill>
              </w:rPr>
              <w:t>山势</w:t>
            </w:r>
            <w:r>
              <w:rPr>
                <w:rFonts w:hint="default" w:ascii="Times New Roman" w:hAnsi="Times New Roman" w:eastAsia="宋体" w:cs="Times New Roman"/>
                <w:bCs/>
                <w:color w:val="000000" w:themeColor="text1"/>
                <w:spacing w:val="-10"/>
                <w:sz w:val="21"/>
                <w:szCs w:val="21"/>
                <w14:textFill>
                  <w14:solidFill>
                    <w14:schemeClr w14:val="tx1"/>
                  </w14:solidFill>
                </w14:textFill>
              </w:rPr>
              <w:t>平原和丘陵地带的疏林和小块林内，是森林中肉食性猛禽。在项目区北部的山区森林中及南部的农田绿洲林木生长区有分布。</w:t>
            </w:r>
          </w:p>
        </w:tc>
        <w:tc>
          <w:tcPr>
            <w:tcW w:w="457" w:type="pct"/>
            <w:vMerge w:val="continue"/>
            <w:noWrap w:val="0"/>
            <w:vAlign w:val="center"/>
          </w:tcPr>
          <w:p w14:paraId="354D1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p>
        </w:tc>
        <w:tc>
          <w:tcPr>
            <w:tcW w:w="643" w:type="pct"/>
            <w:noWrap w:val="0"/>
            <w:vAlign w:val="center"/>
          </w:tcPr>
          <w:p w14:paraId="414FF9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拟建工程不占用</w:t>
            </w:r>
          </w:p>
        </w:tc>
      </w:tr>
      <w:tr w14:paraId="13ACE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94" w:type="pct"/>
            <w:noWrap w:val="0"/>
            <w:vAlign w:val="center"/>
          </w:tcPr>
          <w:p w14:paraId="1AEB0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5</w:t>
            </w:r>
          </w:p>
        </w:tc>
        <w:tc>
          <w:tcPr>
            <w:tcW w:w="862" w:type="pct"/>
            <w:noWrap w:val="0"/>
            <w:vAlign w:val="center"/>
          </w:tcPr>
          <w:p w14:paraId="6FA150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红隼</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r>
              <w:rPr>
                <w:rFonts w:hint="default" w:ascii="Times New Roman" w:hAnsi="Times New Roman" w:eastAsia="宋体" w:cs="Times New Roman"/>
                <w:i/>
                <w:color w:val="000000" w:themeColor="text1"/>
                <w:spacing w:val="-10"/>
                <w:sz w:val="21"/>
                <w:szCs w:val="21"/>
                <w:lang w:bidi="ar"/>
                <w14:textFill>
                  <w14:solidFill>
                    <w14:schemeClr w14:val="tx1"/>
                  </w14:solidFill>
                </w14:textFill>
              </w:rPr>
              <w:t>Faloco tinnunculus</w:t>
            </w:r>
            <w:r>
              <w:rPr>
                <w:rFonts w:hint="eastAsia" w:ascii="Times New Roman" w:hAnsi="Times New Roman" w:eastAsia="宋体" w:cs="Times New Roman"/>
                <w:color w:val="000000" w:themeColor="text1"/>
                <w:spacing w:val="-10"/>
                <w:sz w:val="21"/>
                <w:szCs w:val="21"/>
                <w:lang w:eastAsia="zh-CN"/>
                <w14:textFill>
                  <w14:solidFill>
                    <w14:schemeClr w14:val="tx1"/>
                  </w14:solidFill>
                </w14:textFill>
              </w:rPr>
              <w:t>）</w:t>
            </w:r>
          </w:p>
        </w:tc>
        <w:tc>
          <w:tcPr>
            <w:tcW w:w="380" w:type="pct"/>
            <w:noWrap w:val="0"/>
            <w:vAlign w:val="center"/>
          </w:tcPr>
          <w:p w14:paraId="0C8E33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国家二级</w:t>
            </w:r>
          </w:p>
        </w:tc>
        <w:tc>
          <w:tcPr>
            <w:tcW w:w="355" w:type="pct"/>
            <w:noWrap w:val="0"/>
            <w:vAlign w:val="center"/>
          </w:tcPr>
          <w:p w14:paraId="655C74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无危</w:t>
            </w:r>
          </w:p>
          <w:p w14:paraId="1868C9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LC</w:t>
            </w:r>
          </w:p>
        </w:tc>
        <w:tc>
          <w:tcPr>
            <w:tcW w:w="513" w:type="pct"/>
            <w:noWrap w:val="0"/>
            <w:vAlign w:val="center"/>
          </w:tcPr>
          <w:p w14:paraId="44A3FB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否</w:t>
            </w:r>
          </w:p>
        </w:tc>
        <w:tc>
          <w:tcPr>
            <w:tcW w:w="1493" w:type="pct"/>
            <w:noWrap w:val="0"/>
            <w:vAlign w:val="center"/>
          </w:tcPr>
          <w:p w14:paraId="2857EA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pacing w:val="-10"/>
                <w:sz w:val="21"/>
                <w:szCs w:val="21"/>
                <w14:textFill>
                  <w14:solidFill>
                    <w14:schemeClr w14:val="tx1"/>
                  </w14:solidFill>
                </w14:textFill>
              </w:rPr>
            </w:pPr>
            <w:r>
              <w:rPr>
                <w:rFonts w:hint="default" w:ascii="Times New Roman" w:hAnsi="Times New Roman" w:eastAsia="宋体" w:cs="Times New Roman"/>
                <w:color w:val="000000" w:themeColor="text1"/>
                <w:spacing w:val="-10"/>
                <w:sz w:val="21"/>
                <w:szCs w:val="21"/>
                <w14:textFill>
                  <w14:solidFill>
                    <w14:schemeClr w14:val="tx1"/>
                  </w14:solidFill>
                </w14:textFill>
              </w:rPr>
              <w:t>通常栖息在山区植物稀疏的混合林、开垦耕地及旷野灌丛草地，属于小型猛禽，分布在山地森林、森林苔原、低山丘陵、草原、旷野等，在项目区北部的山区及南部的农田绿洲区有分布。</w:t>
            </w:r>
          </w:p>
        </w:tc>
        <w:tc>
          <w:tcPr>
            <w:tcW w:w="457" w:type="pct"/>
            <w:vMerge w:val="continue"/>
            <w:noWrap w:val="0"/>
            <w:vAlign w:val="center"/>
          </w:tcPr>
          <w:p w14:paraId="1F31CA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p>
        </w:tc>
        <w:tc>
          <w:tcPr>
            <w:tcW w:w="643" w:type="pct"/>
            <w:noWrap w:val="0"/>
            <w:vAlign w:val="center"/>
          </w:tcPr>
          <w:p w14:paraId="4280EB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color w:val="000000" w:themeColor="text1"/>
                <w:spacing w:val="-10"/>
                <w:sz w:val="21"/>
                <w:szCs w:val="21"/>
                <w14:textFill>
                  <w14:solidFill>
                    <w14:schemeClr w14:val="tx1"/>
                  </w14:solidFill>
                </w14:textFill>
              </w:rPr>
            </w:pPr>
            <w:r>
              <w:rPr>
                <w:rFonts w:hint="default" w:ascii="Times New Roman" w:hAnsi="Times New Roman" w:eastAsia="宋体" w:cs="Times New Roman"/>
                <w:bCs/>
                <w:color w:val="000000" w:themeColor="text1"/>
                <w:spacing w:val="-10"/>
                <w:sz w:val="21"/>
                <w:szCs w:val="21"/>
                <w14:textFill>
                  <w14:solidFill>
                    <w14:schemeClr w14:val="tx1"/>
                  </w14:solidFill>
                </w14:textFill>
              </w:rPr>
              <w:t>拟建工程不占用</w:t>
            </w:r>
          </w:p>
        </w:tc>
      </w:tr>
    </w:tbl>
    <w:p w14:paraId="7F6D905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本项目位于油田开发区域，因石油开发建设活动早已开展，人类活动频繁，使得对人类活动敏感的野生动物早已离去，已难以再见到大中型野生动物，偶尔可见到塔里木兔的踪迹。</w:t>
      </w:r>
    </w:p>
    <w:p w14:paraId="41F661F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（3）野生动物调查方法</w:t>
      </w:r>
    </w:p>
    <w:p w14:paraId="22CE92B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现状调查应遵循整体与重点相结合的原则，整体上兼顾项目所涉及的各个陆生动物生境，突出重点区域和关键时段的调查，并通过实地踏勘，核实收集资料的准确性，以获取实际资料和数据。本次陆生脊椎动物调查采用样线调查法、历史现场调查、资料收集法和历史现场调查法开展。</w:t>
      </w:r>
    </w:p>
    <w:p w14:paraId="2EFD708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①样线调查法</w:t>
      </w:r>
    </w:p>
    <w:p w14:paraId="23938FC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固定宽样线法，即沿预先布设的样线开展调查，记录沿线观察到或听到的动物种类及其个体数量，同时填写起止时间、起止点经纬度等信息。在项目区域设置若干条样线，样线应覆盖样地内所有生境类型，每条样线长度在1～2km左右。样线法调查使用单双筒望远镜观察，调查分组进行，每组2～3人。在晴朗、风力不大的天气条件下，沿样线步行匀速前进。步行速度一般为2～3km/h。记录观测者的前方及两侧所见动物数量（应包括样线预定宽度以外的实体或活动痕迹），记录动物与观测者的垂直距离，或测量动物活动痕迹与样线的垂直距离。避免重复记录或漏记。对观测过程中遇到的哺乳动物拍照记录，以便于物种鉴定。调查记录动物实体、尸体（包括死亡后留下的遗体和骸骨）、取食痕迹、粪便、足迹、毛发、卧迹等。记录发现点的位置、坡度、坡向、生境类型、数量等。灌丛样线单侧宽度约为50～100m；草地样线单侧宽度约为100～500m。</w:t>
      </w:r>
    </w:p>
    <w:p w14:paraId="4134B52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②资料收集法</w:t>
      </w:r>
    </w:p>
    <w:p w14:paraId="2E66161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收集现有的可以反映陆生脊椎动物现状及其栖息地背景的资料，分为现状资料和历史资料，包括相关文字、图件和影像等。如收集到该影响评价区以往的基础资料、当地林业和草原局提供的资料等。同时，使用非诱导性语言对样线护林员、当地居民等人员进行访问调查，访问时先请受访者简要介绍相应动物的形态特征、叫声特点和分布区域生境特征等，初步判断其所说信息正确与否，然后采取图片展示，图片指认的方式进一步确定其介绍的动物种类、分布及多度状况等。访问调查数据仅用于补充物种名录，不进行定量统计分析。</w:t>
      </w:r>
    </w:p>
    <w:p w14:paraId="597C00E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③实地走访调查</w:t>
      </w:r>
    </w:p>
    <w:p w14:paraId="5618524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当地林草管理部门、乡镇政府及评价区周围居民和工作人员进行了走访调查，对评价区内的野生动物资源动态、保护管理政策方法、动物识别和保护意识有了初步了解，尤其是对可能的重点保护动物情况进行了排查。</w:t>
      </w:r>
    </w:p>
    <w:p w14:paraId="78E86A9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（2）生境类型</w:t>
      </w:r>
    </w:p>
    <w:p w14:paraId="0EC9DD7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根据《生物多样性观测技术导则》（环境保护部公告2014年 第74号）发布的一系列野生动物相关技术导则，参考拟建道路、管线沿线土地利用和植被类型，将拟建道路、管线沿线的野生动物生境划分为以下类型：</w:t>
      </w:r>
    </w:p>
    <w:p w14:paraId="3AB09B4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①灌丛</w:t>
      </w:r>
    </w:p>
    <w:p w14:paraId="450F326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该生境类型在本项目评价区内分布面积比例较小，灌丛以</w:t>
      </w:r>
      <w:r>
        <w:rPr>
          <w:rFonts w:hint="eastAsia" w:ascii="Times New Roman" w:hAnsi="Times New Roman" w:cs="Times New Roman"/>
          <w:color w:val="000000" w:themeColor="text1"/>
          <w:lang w:eastAsia="zh-CN"/>
          <w14:textFill>
            <w14:solidFill>
              <w14:schemeClr w14:val="tx1"/>
            </w14:solidFill>
          </w14:textFill>
        </w:rPr>
        <w:t>保护植物</w:t>
      </w:r>
      <w:r>
        <w:rPr>
          <w:rFonts w:hint="default" w:ascii="Times New Roman" w:hAnsi="Times New Roman" w:cs="Times New Roman"/>
          <w:color w:val="000000" w:themeColor="text1"/>
          <w14:textFill>
            <w14:solidFill>
              <w14:schemeClr w14:val="tx1"/>
            </w14:solidFill>
          </w14:textFill>
        </w:rPr>
        <w:t>为主，植被分布稀疏，野生动物种类稀少，</w:t>
      </w:r>
      <w:r>
        <w:rPr>
          <w:rFonts w:hint="eastAsia" w:ascii="Times New Roman" w:hAnsi="Times New Roman" w:cs="Times New Roman"/>
          <w:color w:val="000000" w:themeColor="text1"/>
          <w:lang w:eastAsia="zh-CN"/>
          <w14:textFill>
            <w14:solidFill>
              <w14:schemeClr w14:val="tx1"/>
            </w14:solidFill>
          </w14:textFill>
        </w:rPr>
        <w:t>以爬行动物和鸟类为主</w:t>
      </w:r>
      <w:r>
        <w:rPr>
          <w:rFonts w:hint="default" w:ascii="Times New Roman" w:hAnsi="Times New Roman" w:cs="Times New Roman"/>
          <w:color w:val="000000" w:themeColor="text1"/>
          <w14:textFill>
            <w14:solidFill>
              <w14:schemeClr w14:val="tx1"/>
            </w14:solidFill>
          </w14:textFill>
        </w:rPr>
        <w:t>。</w:t>
      </w:r>
    </w:p>
    <w:p w14:paraId="221981A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②草地</w:t>
      </w:r>
    </w:p>
    <w:p w14:paraId="57873BF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本项目评价区内的草地生境面积较小，分布的野生动物主要为鸟类；以及爬行动物。</w:t>
      </w:r>
    </w:p>
    <w:p w14:paraId="508F418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（3）调查时间和范围</w:t>
      </w:r>
    </w:p>
    <w:p w14:paraId="0C5B178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于202</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年</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月</w:t>
      </w:r>
      <w:r>
        <w:rPr>
          <w:rFonts w:hint="eastAsia" w:ascii="Times New Roman" w:hAnsi="Times New Roman" w:cs="Times New Roman"/>
          <w:color w:val="000000" w:themeColor="text1"/>
          <w:lang w:val="en-US" w:eastAsia="zh-CN"/>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日进行了现场调查记录，沿线布设了3条样线，尽可能设置在拟建管线附近的区域。</w:t>
      </w:r>
    </w:p>
    <w:p w14:paraId="788E785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（4）调查结果</w:t>
      </w:r>
    </w:p>
    <w:p w14:paraId="0E0F39D8">
      <w:pPr>
        <w:spacing w:line="500" w:lineRule="exact"/>
        <w:ind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样线记录表见表</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szCs w:val="24"/>
          <w14:textFill>
            <w14:solidFill>
              <w14:schemeClr w14:val="tx1"/>
            </w14:solidFill>
          </w14:textFill>
        </w:rPr>
        <w:t>.4-</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kern w:val="0"/>
          <w:sz w:val="24"/>
          <w:szCs w:val="24"/>
          <w14:textFill>
            <w14:solidFill>
              <w14:schemeClr w14:val="tx1"/>
            </w14:solidFill>
          </w14:textFill>
        </w:rPr>
        <w:t>。</w:t>
      </w:r>
    </w:p>
    <w:p w14:paraId="544C9F92">
      <w:pPr>
        <w:pStyle w:val="478"/>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val="en-US"/>
          <w14:textFill>
            <w14:solidFill>
              <w14:schemeClr w14:val="tx1"/>
            </w14:solidFill>
          </w14:textFill>
        </w:rPr>
        <w:t>.4-</w:t>
      </w:r>
      <w:r>
        <w:rPr>
          <w:rFonts w:hint="eastAsia" w:cs="Times New Roman"/>
          <w:color w:val="000000" w:themeColor="text1"/>
          <w:lang w:val="en-US" w:eastAsia="zh-CN"/>
          <w14:textFill>
            <w14:solidFill>
              <w14:schemeClr w14:val="tx1"/>
            </w14:solidFill>
          </w14:textFill>
        </w:rPr>
        <w:t>9</w:t>
      </w:r>
      <w:r>
        <w:rPr>
          <w:rFonts w:hint="default" w:ascii="Times New Roman" w:hAnsi="Times New Roman" w:cs="Times New Roman"/>
          <w:color w:val="000000" w:themeColor="text1"/>
          <w:lang w:val="en-US"/>
          <w14:textFill>
            <w14:solidFill>
              <w14:schemeClr w14:val="tx1"/>
            </w14:solidFill>
          </w14:textFill>
        </w:rPr>
        <w:t xml:space="preserve">     野生动物样线调查表</w:t>
      </w:r>
    </w:p>
    <w:tbl>
      <w:tblPr>
        <w:tblStyle w:val="6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
        <w:gridCol w:w="25"/>
        <w:gridCol w:w="3560"/>
        <w:gridCol w:w="1924"/>
        <w:gridCol w:w="11"/>
        <w:gridCol w:w="10"/>
        <w:gridCol w:w="2295"/>
        <w:gridCol w:w="3"/>
      </w:tblGrid>
      <w:tr w14:paraId="3F2D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jc w:val="center"/>
        </w:trPr>
        <w:tc>
          <w:tcPr>
            <w:tcW w:w="423" w:type="pct"/>
            <w:noWrap w:val="0"/>
            <w:vAlign w:val="center"/>
          </w:tcPr>
          <w:p w14:paraId="71B982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编号</w:t>
            </w:r>
          </w:p>
        </w:tc>
        <w:tc>
          <w:tcPr>
            <w:tcW w:w="2082" w:type="pct"/>
            <w:gridSpan w:val="3"/>
            <w:noWrap w:val="0"/>
            <w:vAlign w:val="center"/>
          </w:tcPr>
          <w:p w14:paraId="424F9A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位置</w:t>
            </w:r>
          </w:p>
        </w:tc>
        <w:tc>
          <w:tcPr>
            <w:tcW w:w="1324" w:type="pct"/>
            <w:gridSpan w:val="2"/>
            <w:noWrap w:val="0"/>
            <w:vAlign w:val="center"/>
          </w:tcPr>
          <w:p w14:paraId="7A931E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长度</w:t>
            </w:r>
          </w:p>
        </w:tc>
        <w:tc>
          <w:tcPr>
            <w:tcW w:w="1167" w:type="pct"/>
            <w:gridSpan w:val="2"/>
            <w:noWrap w:val="0"/>
            <w:vAlign w:val="center"/>
          </w:tcPr>
          <w:p w14:paraId="52F383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野生动物观测情况</w:t>
            </w:r>
          </w:p>
        </w:tc>
      </w:tr>
      <w:tr w14:paraId="5CA4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jc w:val="center"/>
        </w:trPr>
        <w:tc>
          <w:tcPr>
            <w:tcW w:w="423" w:type="pct"/>
            <w:noWrap w:val="0"/>
            <w:vAlign w:val="center"/>
          </w:tcPr>
          <w:p w14:paraId="4D5B30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1-1</w:t>
            </w:r>
          </w:p>
        </w:tc>
        <w:tc>
          <w:tcPr>
            <w:tcW w:w="2082" w:type="pct"/>
            <w:gridSpan w:val="3"/>
            <w:noWrap w:val="0"/>
            <w:vAlign w:val="center"/>
          </w:tcPr>
          <w:p w14:paraId="02FB0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S72计转站</w:t>
            </w: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及周边</w:t>
            </w:r>
          </w:p>
        </w:tc>
        <w:tc>
          <w:tcPr>
            <w:tcW w:w="1324" w:type="pct"/>
            <w:gridSpan w:val="2"/>
            <w:noWrap w:val="0"/>
            <w:vAlign w:val="center"/>
          </w:tcPr>
          <w:p w14:paraId="4D459B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100m</w:t>
            </w:r>
          </w:p>
        </w:tc>
        <w:tc>
          <w:tcPr>
            <w:tcW w:w="1167" w:type="pct"/>
            <w:gridSpan w:val="2"/>
            <w:noWrap w:val="0"/>
            <w:vAlign w:val="center"/>
          </w:tcPr>
          <w:p w14:paraId="6882F7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w:t>
            </w:r>
          </w:p>
        </w:tc>
      </w:tr>
      <w:tr w14:paraId="2DFA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pct"/>
          <w:jc w:val="center"/>
        </w:trPr>
        <w:tc>
          <w:tcPr>
            <w:tcW w:w="2506" w:type="pct"/>
            <w:gridSpan w:val="4"/>
            <w:noWrap w:val="0"/>
            <w:vAlign w:val="center"/>
          </w:tcPr>
          <w:p w14:paraId="5E42A3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drawing>
                <wp:anchor distT="0" distB="0" distL="114300" distR="114300" simplePos="0" relativeHeight="251679744" behindDoc="0" locked="0" layoutInCell="1" allowOverlap="1">
                  <wp:simplePos x="0" y="0"/>
                  <wp:positionH relativeFrom="column">
                    <wp:posOffset>231775</wp:posOffset>
                  </wp:positionH>
                  <wp:positionV relativeFrom="paragraph">
                    <wp:posOffset>33020</wp:posOffset>
                  </wp:positionV>
                  <wp:extent cx="2190115" cy="1642110"/>
                  <wp:effectExtent l="0" t="0" r="635" b="15240"/>
                  <wp:wrapNone/>
                  <wp:docPr id="115" name="图片 115" descr="740ad712b91c1336e2a16c36686c4f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740ad712b91c1336e2a16c36686c4f6f"/>
                          <pic:cNvPicPr>
                            <a:picLocks noChangeAspect="1"/>
                          </pic:cNvPicPr>
                        </pic:nvPicPr>
                        <pic:blipFill>
                          <a:blip r:embed="rId47"/>
                          <a:stretch>
                            <a:fillRect/>
                          </a:stretch>
                        </pic:blipFill>
                        <pic:spPr>
                          <a:xfrm>
                            <a:off x="0" y="0"/>
                            <a:ext cx="2190115" cy="1642110"/>
                          </a:xfrm>
                          <a:prstGeom prst="rect">
                            <a:avLst/>
                          </a:prstGeom>
                        </pic:spPr>
                      </pic:pic>
                    </a:graphicData>
                  </a:graphic>
                </wp:anchor>
              </w:drawing>
            </w:r>
          </w:p>
          <w:p w14:paraId="62664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4FE3A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46A54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479CD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6100E0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3D6B2E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1D1A78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665221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2364A4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0955C4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2492" w:type="pct"/>
            <w:gridSpan w:val="4"/>
            <w:noWrap w:val="0"/>
            <w:vAlign w:val="center"/>
          </w:tcPr>
          <w:p w14:paraId="08DEF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drawing>
                <wp:inline distT="0" distB="0" distL="114300" distR="114300">
                  <wp:extent cx="2299970" cy="1724660"/>
                  <wp:effectExtent l="0" t="0" r="5080" b="8890"/>
                  <wp:docPr id="118" name="图片 118" descr="9e0ba3de0aac6b0e5ddc10c759ca9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9e0ba3de0aac6b0e5ddc10c759ca9cab"/>
                          <pic:cNvPicPr>
                            <a:picLocks noChangeAspect="1"/>
                          </pic:cNvPicPr>
                        </pic:nvPicPr>
                        <pic:blipFill>
                          <a:blip r:embed="rId48"/>
                          <a:stretch>
                            <a:fillRect/>
                          </a:stretch>
                        </pic:blipFill>
                        <pic:spPr>
                          <a:xfrm>
                            <a:off x="0" y="0"/>
                            <a:ext cx="2299970" cy="1724660"/>
                          </a:xfrm>
                          <a:prstGeom prst="rect">
                            <a:avLst/>
                          </a:prstGeom>
                        </pic:spPr>
                      </pic:pic>
                    </a:graphicData>
                  </a:graphic>
                </wp:inline>
              </w:drawing>
            </w:r>
          </w:p>
        </w:tc>
      </w:tr>
      <w:tr w14:paraId="7942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 w:type="pct"/>
            <w:gridSpan w:val="3"/>
            <w:noWrap w:val="0"/>
            <w:vAlign w:val="center"/>
          </w:tcPr>
          <w:p w14:paraId="53A193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编号</w:t>
            </w:r>
          </w:p>
        </w:tc>
        <w:tc>
          <w:tcPr>
            <w:tcW w:w="2064" w:type="pct"/>
            <w:noWrap w:val="0"/>
            <w:vAlign w:val="center"/>
          </w:tcPr>
          <w:p w14:paraId="7593D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位置</w:t>
            </w:r>
          </w:p>
        </w:tc>
        <w:tc>
          <w:tcPr>
            <w:tcW w:w="1323" w:type="pct"/>
            <w:gridSpan w:val="3"/>
            <w:noWrap w:val="0"/>
            <w:vAlign w:val="center"/>
          </w:tcPr>
          <w:p w14:paraId="16608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长度</w:t>
            </w:r>
          </w:p>
        </w:tc>
        <w:tc>
          <w:tcPr>
            <w:tcW w:w="1170" w:type="pct"/>
            <w:gridSpan w:val="2"/>
            <w:noWrap w:val="0"/>
            <w:vAlign w:val="center"/>
          </w:tcPr>
          <w:p w14:paraId="545A6B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野生动物观测情况</w:t>
            </w:r>
          </w:p>
        </w:tc>
      </w:tr>
      <w:tr w14:paraId="1BDE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 w:type="pct"/>
            <w:gridSpan w:val="3"/>
            <w:noWrap w:val="0"/>
            <w:vAlign w:val="center"/>
          </w:tcPr>
          <w:p w14:paraId="638524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1-2</w:t>
            </w:r>
          </w:p>
        </w:tc>
        <w:tc>
          <w:tcPr>
            <w:tcW w:w="2064" w:type="pct"/>
            <w:noWrap w:val="0"/>
            <w:vAlign w:val="center"/>
          </w:tcPr>
          <w:p w14:paraId="7F08B9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TK7235H</w:t>
            </w: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井管线沿线周边</w:t>
            </w:r>
          </w:p>
        </w:tc>
        <w:tc>
          <w:tcPr>
            <w:tcW w:w="1323" w:type="pct"/>
            <w:gridSpan w:val="3"/>
            <w:noWrap w:val="0"/>
            <w:vAlign w:val="center"/>
          </w:tcPr>
          <w:p w14:paraId="3BACCF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100m</w:t>
            </w:r>
          </w:p>
        </w:tc>
        <w:tc>
          <w:tcPr>
            <w:tcW w:w="1170" w:type="pct"/>
            <w:gridSpan w:val="2"/>
            <w:noWrap w:val="0"/>
            <w:vAlign w:val="center"/>
          </w:tcPr>
          <w:p w14:paraId="30059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w:t>
            </w:r>
          </w:p>
        </w:tc>
      </w:tr>
      <w:tr w14:paraId="6BD2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pct"/>
            <w:gridSpan w:val="4"/>
            <w:noWrap w:val="0"/>
            <w:vAlign w:val="center"/>
          </w:tcPr>
          <w:p w14:paraId="201E9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drawing>
                <wp:anchor distT="0" distB="0" distL="114300" distR="114300" simplePos="0" relativeHeight="251680768" behindDoc="0" locked="0" layoutInCell="1" allowOverlap="1">
                  <wp:simplePos x="0" y="0"/>
                  <wp:positionH relativeFrom="column">
                    <wp:posOffset>194310</wp:posOffset>
                  </wp:positionH>
                  <wp:positionV relativeFrom="paragraph">
                    <wp:posOffset>61595</wp:posOffset>
                  </wp:positionV>
                  <wp:extent cx="2154555" cy="1615440"/>
                  <wp:effectExtent l="0" t="0" r="17145" b="3810"/>
                  <wp:wrapNone/>
                  <wp:docPr id="120" name="图片 120" descr="d8d19a3c9937d8562ffcc7a3f0eb6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d8d19a3c9937d8562ffcc7a3f0eb6d01"/>
                          <pic:cNvPicPr>
                            <a:picLocks noChangeAspect="1"/>
                          </pic:cNvPicPr>
                        </pic:nvPicPr>
                        <pic:blipFill>
                          <a:blip r:embed="rId49"/>
                          <a:stretch>
                            <a:fillRect/>
                          </a:stretch>
                        </pic:blipFill>
                        <pic:spPr>
                          <a:xfrm>
                            <a:off x="0" y="0"/>
                            <a:ext cx="2154555" cy="1615440"/>
                          </a:xfrm>
                          <a:prstGeom prst="rect">
                            <a:avLst/>
                          </a:prstGeom>
                        </pic:spPr>
                      </pic:pic>
                    </a:graphicData>
                  </a:graphic>
                </wp:anchor>
              </w:drawing>
            </w:r>
          </w:p>
          <w:p w14:paraId="4AD2B2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0D4D27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68856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13A1C6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440520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373FBC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2F6154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177EFD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2DEB6F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533EF5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2493" w:type="pct"/>
            <w:gridSpan w:val="5"/>
            <w:noWrap w:val="0"/>
            <w:vAlign w:val="center"/>
          </w:tcPr>
          <w:p w14:paraId="6A7CDD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drawing>
                <wp:inline distT="0" distB="0" distL="114300" distR="114300">
                  <wp:extent cx="2243455" cy="1682115"/>
                  <wp:effectExtent l="0" t="0" r="4445" b="13335"/>
                  <wp:docPr id="122" name="图片 122" descr="5fad97e5fbe7feff932929175d14ba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5fad97e5fbe7feff932929175d14ba9a"/>
                          <pic:cNvPicPr>
                            <a:picLocks noChangeAspect="1"/>
                          </pic:cNvPicPr>
                        </pic:nvPicPr>
                        <pic:blipFill>
                          <a:blip r:embed="rId50"/>
                          <a:stretch>
                            <a:fillRect/>
                          </a:stretch>
                        </pic:blipFill>
                        <pic:spPr>
                          <a:xfrm>
                            <a:off x="0" y="0"/>
                            <a:ext cx="2243455" cy="1682115"/>
                          </a:xfrm>
                          <a:prstGeom prst="rect">
                            <a:avLst/>
                          </a:prstGeom>
                        </pic:spPr>
                      </pic:pic>
                    </a:graphicData>
                  </a:graphic>
                </wp:inline>
              </w:drawing>
            </w:r>
          </w:p>
        </w:tc>
      </w:tr>
      <w:tr w14:paraId="3AA6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25" w:type="pct"/>
            <w:gridSpan w:val="2"/>
            <w:noWrap w:val="0"/>
            <w:vAlign w:val="center"/>
          </w:tcPr>
          <w:p w14:paraId="75B9F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编号</w:t>
            </w:r>
          </w:p>
        </w:tc>
        <w:tc>
          <w:tcPr>
            <w:tcW w:w="2080" w:type="pct"/>
            <w:gridSpan w:val="2"/>
            <w:noWrap w:val="0"/>
            <w:vAlign w:val="center"/>
          </w:tcPr>
          <w:p w14:paraId="5ABDC5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位置</w:t>
            </w:r>
          </w:p>
        </w:tc>
        <w:tc>
          <w:tcPr>
            <w:tcW w:w="1312" w:type="pct"/>
            <w:noWrap w:val="0"/>
            <w:vAlign w:val="center"/>
          </w:tcPr>
          <w:p w14:paraId="28CB1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长度</w:t>
            </w:r>
          </w:p>
        </w:tc>
        <w:tc>
          <w:tcPr>
            <w:tcW w:w="1180" w:type="pct"/>
            <w:gridSpan w:val="4"/>
            <w:noWrap w:val="0"/>
            <w:vAlign w:val="center"/>
          </w:tcPr>
          <w:p w14:paraId="0E5A95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highlight w:val="none"/>
                <w:vertAlign w:val="baseline"/>
                <w:lang w:val="en-US" w:eastAsia="zh-CN"/>
                <w14:textFill>
                  <w14:solidFill>
                    <w14:schemeClr w14:val="tx1"/>
                  </w14:solidFill>
                </w14:textFill>
              </w:rPr>
              <w:t>野生动物观测情况</w:t>
            </w:r>
          </w:p>
        </w:tc>
      </w:tr>
      <w:tr w14:paraId="5C55E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gridSpan w:val="2"/>
            <w:noWrap w:val="0"/>
            <w:vAlign w:val="center"/>
          </w:tcPr>
          <w:p w14:paraId="61B25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1-3</w:t>
            </w:r>
          </w:p>
        </w:tc>
        <w:tc>
          <w:tcPr>
            <w:tcW w:w="2080" w:type="pct"/>
            <w:gridSpan w:val="2"/>
            <w:shd w:val="clear" w:color="auto" w:fill="auto"/>
            <w:noWrap w:val="0"/>
            <w:vAlign w:val="center"/>
          </w:tcPr>
          <w:p w14:paraId="39DF07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TK115阀组</w:t>
            </w: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管线沿线周边</w:t>
            </w:r>
          </w:p>
        </w:tc>
        <w:tc>
          <w:tcPr>
            <w:tcW w:w="1312" w:type="pct"/>
            <w:shd w:val="clear" w:color="auto" w:fill="auto"/>
            <w:noWrap w:val="0"/>
            <w:vAlign w:val="center"/>
          </w:tcPr>
          <w:p w14:paraId="3BEA3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50m</w:t>
            </w:r>
          </w:p>
        </w:tc>
        <w:tc>
          <w:tcPr>
            <w:tcW w:w="1180" w:type="pct"/>
            <w:gridSpan w:val="4"/>
            <w:shd w:val="clear" w:color="auto" w:fill="auto"/>
            <w:noWrap w:val="0"/>
            <w:vAlign w:val="center"/>
          </w:tcPr>
          <w:p w14:paraId="6EDF67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t>/</w:t>
            </w:r>
          </w:p>
        </w:tc>
      </w:tr>
      <w:tr w14:paraId="5BE9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pct"/>
            <w:gridSpan w:val="4"/>
            <w:noWrap w:val="0"/>
            <w:vAlign w:val="center"/>
          </w:tcPr>
          <w:p w14:paraId="64E07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drawing>
                <wp:anchor distT="0" distB="0" distL="114300" distR="114300" simplePos="0" relativeHeight="251681792" behindDoc="0" locked="0" layoutInCell="1" allowOverlap="1">
                  <wp:simplePos x="0" y="0"/>
                  <wp:positionH relativeFrom="column">
                    <wp:posOffset>232410</wp:posOffset>
                  </wp:positionH>
                  <wp:positionV relativeFrom="paragraph">
                    <wp:posOffset>22860</wp:posOffset>
                  </wp:positionV>
                  <wp:extent cx="2174240" cy="1630045"/>
                  <wp:effectExtent l="0" t="0" r="16510" b="8255"/>
                  <wp:wrapNone/>
                  <wp:docPr id="123" name="图片 123" descr="沿线植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沿线植被"/>
                          <pic:cNvPicPr>
                            <a:picLocks noChangeAspect="1"/>
                          </pic:cNvPicPr>
                        </pic:nvPicPr>
                        <pic:blipFill>
                          <a:blip r:embed="rId51"/>
                          <a:stretch>
                            <a:fillRect/>
                          </a:stretch>
                        </pic:blipFill>
                        <pic:spPr>
                          <a:xfrm>
                            <a:off x="0" y="0"/>
                            <a:ext cx="2174240" cy="1630045"/>
                          </a:xfrm>
                          <a:prstGeom prst="rect">
                            <a:avLst/>
                          </a:prstGeom>
                        </pic:spPr>
                      </pic:pic>
                    </a:graphicData>
                  </a:graphic>
                </wp:anchor>
              </w:drawing>
            </w:r>
          </w:p>
          <w:p w14:paraId="33BD33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22360D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347325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335E6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3E2290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3B8CF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27238E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4706FE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1E1C44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p w14:paraId="732DE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p>
        </w:tc>
        <w:tc>
          <w:tcPr>
            <w:tcW w:w="2493" w:type="pct"/>
            <w:gridSpan w:val="5"/>
            <w:noWrap w:val="0"/>
            <w:vAlign w:val="center"/>
          </w:tcPr>
          <w:p w14:paraId="51E8D1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vertAlign w:val="baseline"/>
                <w:lang w:val="en-US" w:eastAsia="zh-CN"/>
                <w14:textFill>
                  <w14:solidFill>
                    <w14:schemeClr w14:val="tx1"/>
                  </w14:solidFill>
                </w14:textFill>
              </w:rPr>
              <w:drawing>
                <wp:inline distT="0" distB="0" distL="114300" distR="114300">
                  <wp:extent cx="2062480" cy="1546225"/>
                  <wp:effectExtent l="0" t="0" r="13970" b="15875"/>
                  <wp:docPr id="124" name="图片 124" descr="20d87bf0ad556c97535cb28ffe2b7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20d87bf0ad556c97535cb28ffe2b7db7"/>
                          <pic:cNvPicPr>
                            <a:picLocks noChangeAspect="1"/>
                          </pic:cNvPicPr>
                        </pic:nvPicPr>
                        <pic:blipFill>
                          <a:blip r:embed="rId52"/>
                          <a:stretch>
                            <a:fillRect/>
                          </a:stretch>
                        </pic:blipFill>
                        <pic:spPr>
                          <a:xfrm>
                            <a:off x="0" y="0"/>
                            <a:ext cx="2062480" cy="1546225"/>
                          </a:xfrm>
                          <a:prstGeom prst="rect">
                            <a:avLst/>
                          </a:prstGeom>
                        </pic:spPr>
                      </pic:pic>
                    </a:graphicData>
                  </a:graphic>
                </wp:inline>
              </w:drawing>
            </w:r>
          </w:p>
        </w:tc>
      </w:tr>
    </w:tbl>
    <w:p w14:paraId="792DFFDA">
      <w:pPr>
        <w:pStyle w:val="76"/>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由于项目区地处干旱荒漠区，动物生境较差，因油气开发建设活动早已开展，人类活动频繁，已难见大中型的野生动物。</w:t>
      </w:r>
      <w:r>
        <w:rPr>
          <w:rFonts w:hint="eastAsia" w:ascii="Times New Roman" w:hAnsi="Times New Roman" w:eastAsia="宋体" w:cs="Times New Roman"/>
          <w:color w:val="000000" w:themeColor="text1"/>
          <w:lang w:val="en-US" w:eastAsia="zh-CN"/>
          <w14:textFill>
            <w14:solidFill>
              <w14:schemeClr w14:val="tx1"/>
            </w14:solidFill>
          </w14:textFill>
        </w:rPr>
        <w:t>本次现场调查为</w:t>
      </w:r>
      <w:r>
        <w:rPr>
          <w:rFonts w:hint="eastAsia" w:ascii="Times New Roman" w:hAnsi="Times New Roman" w:cs="Times New Roman"/>
          <w:color w:val="000000" w:themeColor="text1"/>
          <w:lang w:val="en-US" w:eastAsia="zh-CN"/>
          <w14:textFill>
            <w14:solidFill>
              <w14:schemeClr w14:val="tx1"/>
            </w14:solidFill>
          </w14:textFill>
        </w:rPr>
        <w:t>春</w:t>
      </w:r>
      <w:r>
        <w:rPr>
          <w:rFonts w:hint="eastAsia" w:ascii="Times New Roman" w:hAnsi="Times New Roman" w:eastAsia="宋体" w:cs="Times New Roman"/>
          <w:color w:val="000000" w:themeColor="text1"/>
          <w:lang w:val="en-US" w:eastAsia="zh-CN"/>
          <w14:textFill>
            <w14:solidFill>
              <w14:schemeClr w14:val="tx1"/>
            </w14:solidFill>
          </w14:textFill>
        </w:rPr>
        <w:t>季，未在现场发现野生动物痕迹。</w:t>
      </w:r>
    </w:p>
    <w:bookmarkEnd w:id="214"/>
    <w:p w14:paraId="0E86A1F7">
      <w:pPr>
        <w:pStyle w:val="4"/>
        <w:rPr>
          <w:rFonts w:hint="default" w:ascii="Times New Roman" w:hAnsi="Times New Roman" w:cs="Times New Roman"/>
          <w:color w:val="000000" w:themeColor="text1"/>
          <w14:textFill>
            <w14:solidFill>
              <w14:schemeClr w14:val="tx1"/>
            </w14:solidFill>
          </w14:textFill>
        </w:rPr>
      </w:pPr>
      <w:bookmarkStart w:id="216" w:name="_Hlk108464927"/>
      <w:bookmarkStart w:id="217" w:name="_Hlk108464942"/>
      <w:bookmarkStart w:id="218" w:name="_Hlk108474654"/>
      <w:r>
        <w:rPr>
          <w:rFonts w:hint="default" w:ascii="Times New Roman" w:hAnsi="Times New Roman" w:cs="Times New Roman"/>
          <w:color w:val="000000" w:themeColor="text1"/>
          <w14:textFill>
            <w14:solidFill>
              <w14:schemeClr w14:val="tx1"/>
            </w14:solidFill>
          </w14:textFill>
        </w:rPr>
        <w:t>区域沙化土地现状</w:t>
      </w:r>
    </w:p>
    <w:p w14:paraId="118071F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项目位于塔克拉玛干沙漠</w:t>
      </w:r>
      <w:r>
        <w:rPr>
          <w:rFonts w:hint="eastAsia" w:ascii="Times New Roman" w:hAnsi="Times New Roman" w:cs="Times New Roman"/>
          <w:color w:val="000000" w:themeColor="text1"/>
          <w:sz w:val="24"/>
          <w:szCs w:val="24"/>
          <w:lang w:eastAsia="zh-CN"/>
          <w14:textFill>
            <w14:solidFill>
              <w14:schemeClr w14:val="tx1"/>
            </w14:solidFill>
          </w14:textFill>
        </w:rPr>
        <w:t>北缘</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根据《新疆第六次沙化监测报告》，项目区属于非沙化土地，</w:t>
      </w:r>
      <w:r>
        <w:rPr>
          <w:rFonts w:hint="default" w:ascii="Times New Roman" w:hAnsi="Times New Roman" w:eastAsia="宋体" w:cs="Times New Roman"/>
          <w:color w:val="000000" w:themeColor="text1"/>
          <w:sz w:val="24"/>
          <w:szCs w:val="24"/>
          <w14:textFill>
            <w14:solidFill>
              <w14:schemeClr w14:val="tx1"/>
            </w14:solidFill>
          </w14:textFill>
        </w:rPr>
        <w:t>具体位置见</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附图</w:t>
      </w:r>
      <w:r>
        <w:rPr>
          <w:rFonts w:hint="eastAsia" w:ascii="Times New Roman" w:hAnsi="Times New Roman" w:cs="Times New Roman"/>
          <w:color w:val="000000" w:themeColor="text1"/>
          <w:sz w:val="24"/>
          <w:szCs w:val="24"/>
          <w:lang w:val="en-US" w:eastAsia="zh-CN"/>
          <w14:textFill>
            <w14:solidFill>
              <w14:schemeClr w14:val="tx1"/>
            </w14:solidFill>
          </w14:textFill>
        </w:rPr>
        <w:t>21</w:t>
      </w:r>
      <w:r>
        <w:rPr>
          <w:rFonts w:hint="default" w:ascii="Times New Roman" w:hAnsi="Times New Roman" w:eastAsia="宋体" w:cs="Times New Roman"/>
          <w:color w:val="000000" w:themeColor="text1"/>
          <w:sz w:val="24"/>
          <w:szCs w:val="24"/>
          <w14:textFill>
            <w14:solidFill>
              <w14:schemeClr w14:val="tx1"/>
            </w14:solidFill>
          </w14:textFill>
        </w:rPr>
        <w:t>。</w:t>
      </w:r>
    </w:p>
    <w:p w14:paraId="3FE2046A">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水土流失现状</w:t>
      </w:r>
    </w:p>
    <w:p w14:paraId="5F850983">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1</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sz w:val="24"/>
          <w:szCs w:val="24"/>
          <w:lang w:bidi="ar"/>
          <w14:textFill>
            <w14:solidFill>
              <w14:schemeClr w14:val="tx1"/>
            </w14:solidFill>
          </w14:textFill>
        </w:rPr>
        <w:t>水土流失重点防治分区</w:t>
      </w:r>
    </w:p>
    <w:p w14:paraId="36B4CEA2">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水土流失重点预防区指水土流失潜在危险较大的区域，水土流失重点治理区指水土流失严重的区域。根据《关于印发</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新疆维吾尔自治区</w:t>
      </w:r>
      <w:r>
        <w:rPr>
          <w:rFonts w:hint="default" w:ascii="Times New Roman" w:hAnsi="Times New Roman" w:eastAsia="宋体" w:cs="Times New Roman"/>
          <w:color w:val="000000" w:themeColor="text1"/>
          <w:sz w:val="24"/>
          <w:szCs w:val="24"/>
          <w:lang w:bidi="ar"/>
          <w14:textFill>
            <w14:solidFill>
              <w14:schemeClr w14:val="tx1"/>
            </w14:solidFill>
          </w14:textFill>
        </w:rPr>
        <w:t>级水土流失重点预防区和重点治理区复核划分成果的通知》（新水水保</w:t>
      </w:r>
      <w:r>
        <w:rPr>
          <w:rFonts w:hint="default" w:ascii="Times New Roman" w:hAnsi="Times New Roman" w:eastAsia="微软雅黑" w:cs="Times New Roman"/>
          <w:color w:val="000000" w:themeColor="text1"/>
          <w:sz w:val="24"/>
          <w:szCs w:val="24"/>
          <w:lang w:bidi="ar"/>
          <w14:textFill>
            <w14:solidFill>
              <w14:schemeClr w14:val="tx1"/>
            </w14:solidFill>
          </w14:textFill>
        </w:rPr>
        <w:t>〔</w:t>
      </w:r>
      <w:r>
        <w:rPr>
          <w:rFonts w:hint="default" w:ascii="Times New Roman" w:hAnsi="Times New Roman" w:eastAsia="宋体" w:cs="Times New Roman"/>
          <w:color w:val="000000" w:themeColor="text1"/>
          <w:sz w:val="24"/>
          <w:szCs w:val="24"/>
          <w:lang w:bidi="ar"/>
          <w14:textFill>
            <w14:solidFill>
              <w14:schemeClr w14:val="tx1"/>
            </w14:solidFill>
          </w14:textFill>
        </w:rPr>
        <w:t>2019</w:t>
      </w:r>
      <w:r>
        <w:rPr>
          <w:rFonts w:hint="default" w:ascii="Times New Roman" w:hAnsi="Times New Roman" w:eastAsia="微软雅黑" w:cs="Times New Roman"/>
          <w:color w:val="000000" w:themeColor="text1"/>
          <w:sz w:val="24"/>
          <w:szCs w:val="24"/>
          <w:lang w:bidi="ar"/>
          <w14:textFill>
            <w14:solidFill>
              <w14:schemeClr w14:val="tx1"/>
            </w14:solidFill>
          </w14:textFill>
        </w:rPr>
        <w:t>〕</w:t>
      </w:r>
      <w:r>
        <w:rPr>
          <w:rFonts w:hint="default" w:ascii="Times New Roman" w:hAnsi="Times New Roman" w:eastAsia="宋体" w:cs="Times New Roman"/>
          <w:color w:val="000000" w:themeColor="text1"/>
          <w:sz w:val="24"/>
          <w:szCs w:val="24"/>
          <w:lang w:bidi="ar"/>
          <w14:textFill>
            <w14:solidFill>
              <w14:schemeClr w14:val="tx1"/>
            </w14:solidFill>
          </w14:textFill>
        </w:rPr>
        <w:t>4号），新疆共划分了2个自治区级重点预防区，4个自治区级重点治理区。其中，重点预防区面积19615.9km</w:t>
      </w:r>
      <w:r>
        <w:rPr>
          <w:rFonts w:hint="default" w:ascii="Times New Roman" w:hAnsi="Times New Roman" w:eastAsia="宋体" w:cs="Times New Roman"/>
          <w:color w:val="000000" w:themeColor="text1"/>
          <w:sz w:val="24"/>
          <w:szCs w:val="24"/>
          <w:vertAlign w:val="superscript"/>
          <w:lang w:bidi="ar"/>
          <w14:textFill>
            <w14:solidFill>
              <w14:schemeClr w14:val="tx1"/>
            </w14:solidFill>
          </w14:textFill>
        </w:rPr>
        <w:t>2</w:t>
      </w:r>
      <w:r>
        <w:rPr>
          <w:rFonts w:hint="default" w:ascii="Times New Roman" w:hAnsi="Times New Roman" w:eastAsia="宋体" w:cs="Times New Roman"/>
          <w:color w:val="000000" w:themeColor="text1"/>
          <w:sz w:val="24"/>
          <w:szCs w:val="24"/>
          <w:lang w:bidi="ar"/>
          <w14:textFill>
            <w14:solidFill>
              <w14:schemeClr w14:val="tx1"/>
            </w14:solidFill>
          </w14:textFill>
        </w:rPr>
        <w:t>，包括天山山区重点预防区、塔里木河中上游重点预防区；重点治理区面积283963km</w:t>
      </w:r>
      <w:r>
        <w:rPr>
          <w:rFonts w:hint="default" w:ascii="Times New Roman" w:hAnsi="Times New Roman" w:eastAsia="宋体" w:cs="Times New Roman"/>
          <w:color w:val="000000" w:themeColor="text1"/>
          <w:sz w:val="24"/>
          <w:szCs w:val="24"/>
          <w:vertAlign w:val="superscript"/>
          <w:lang w:bidi="ar"/>
          <w14:textFill>
            <w14:solidFill>
              <w14:schemeClr w14:val="tx1"/>
            </w14:solidFill>
          </w14:textFill>
        </w:rPr>
        <w:t>2</w:t>
      </w:r>
      <w:r>
        <w:rPr>
          <w:rFonts w:hint="default" w:ascii="Times New Roman" w:hAnsi="Times New Roman" w:eastAsia="宋体" w:cs="Times New Roman"/>
          <w:color w:val="000000" w:themeColor="text1"/>
          <w:sz w:val="24"/>
          <w:szCs w:val="24"/>
          <w:lang w:bidi="ar"/>
          <w14:textFill>
            <w14:solidFill>
              <w14:schemeClr w14:val="tx1"/>
            </w14:solidFill>
          </w14:textFill>
        </w:rPr>
        <w:t>，包括额尔齐斯河流域重点治理区、天山北坡诸小河流域重点治理区、塔里木河流域重点治理区、伊犁河流域重点治理区。</w:t>
      </w:r>
    </w:p>
    <w:p w14:paraId="4A417EF1">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项目所在区域属于塔里木河流域水土流失重点治理区范围。</w:t>
      </w:r>
    </w:p>
    <w:p w14:paraId="672FBB6A">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2</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sz w:val="24"/>
          <w:szCs w:val="24"/>
          <w:lang w:bidi="ar"/>
          <w14:textFill>
            <w14:solidFill>
              <w14:schemeClr w14:val="tx1"/>
            </w14:solidFill>
          </w14:textFill>
        </w:rPr>
        <w:t>水土流失现状</w:t>
      </w:r>
    </w:p>
    <w:p w14:paraId="1F416BCC">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根据《新疆维吾尔自治区2022年度水土流失动态监测年报》，2022年轮台县轻度以上风力侵蚀和水力侵蚀总面积4259.74km</w:t>
      </w:r>
      <w:r>
        <w:rPr>
          <w:rFonts w:hint="default" w:ascii="Times New Roman" w:hAnsi="Times New Roman" w:eastAsia="宋体" w:cs="Times New Roman"/>
          <w:color w:val="000000" w:themeColor="text1"/>
          <w:sz w:val="24"/>
          <w:szCs w:val="24"/>
          <w:vertAlign w:val="superscript"/>
          <w:lang w:bidi="ar"/>
          <w14:textFill>
            <w14:solidFill>
              <w14:schemeClr w14:val="tx1"/>
            </w14:solidFill>
          </w14:textFill>
        </w:rPr>
        <w:t>2</w:t>
      </w:r>
      <w:r>
        <w:rPr>
          <w:rFonts w:hint="default" w:ascii="Times New Roman" w:hAnsi="Times New Roman" w:eastAsia="宋体" w:cs="Times New Roman"/>
          <w:color w:val="000000" w:themeColor="text1"/>
          <w:sz w:val="24"/>
          <w:szCs w:val="24"/>
          <w:lang w:bidi="ar"/>
          <w14:textFill>
            <w14:solidFill>
              <w14:schemeClr w14:val="tx1"/>
            </w14:solidFill>
          </w14:textFill>
        </w:rPr>
        <w:t>，占全县土地总面积的30.3%。其中水力侵蚀面积为648.84km</w:t>
      </w:r>
      <w:r>
        <w:rPr>
          <w:rFonts w:hint="default" w:ascii="Times New Roman" w:hAnsi="Times New Roman" w:eastAsia="宋体" w:cs="Times New Roman"/>
          <w:color w:val="000000" w:themeColor="text1"/>
          <w:sz w:val="24"/>
          <w:szCs w:val="24"/>
          <w:vertAlign w:val="superscript"/>
          <w:lang w:bidi="ar"/>
          <w14:textFill>
            <w14:solidFill>
              <w14:schemeClr w14:val="tx1"/>
            </w14:solidFill>
          </w14:textFill>
        </w:rPr>
        <w:t>2</w:t>
      </w:r>
      <w:r>
        <w:rPr>
          <w:rFonts w:hint="default" w:ascii="Times New Roman" w:hAnsi="Times New Roman" w:eastAsia="宋体" w:cs="Times New Roman"/>
          <w:color w:val="000000" w:themeColor="text1"/>
          <w:sz w:val="24"/>
          <w:szCs w:val="24"/>
          <w:lang w:bidi="ar"/>
          <w14:textFill>
            <w14:solidFill>
              <w14:schemeClr w14:val="tx1"/>
            </w14:solidFill>
          </w14:textFill>
        </w:rPr>
        <w:t>，占土壤侵蚀总面积的15.23%；风力侵蚀面积为3610.9km</w:t>
      </w:r>
      <w:r>
        <w:rPr>
          <w:rFonts w:hint="default" w:ascii="Times New Roman" w:hAnsi="Times New Roman" w:eastAsia="宋体" w:cs="Times New Roman"/>
          <w:color w:val="000000" w:themeColor="text1"/>
          <w:sz w:val="24"/>
          <w:szCs w:val="24"/>
          <w:vertAlign w:val="superscript"/>
          <w:lang w:bidi="ar"/>
          <w14:textFill>
            <w14:solidFill>
              <w14:schemeClr w14:val="tx1"/>
            </w14:solidFill>
          </w14:textFill>
        </w:rPr>
        <w:t>2</w:t>
      </w:r>
      <w:r>
        <w:rPr>
          <w:rFonts w:hint="default" w:ascii="Times New Roman" w:hAnsi="Times New Roman" w:eastAsia="宋体" w:cs="Times New Roman"/>
          <w:color w:val="000000" w:themeColor="text1"/>
          <w:sz w:val="24"/>
          <w:szCs w:val="24"/>
          <w:lang w:bidi="ar"/>
          <w14:textFill>
            <w14:solidFill>
              <w14:schemeClr w14:val="tx1"/>
            </w14:solidFill>
          </w14:textFill>
        </w:rPr>
        <w:t>，占土壤侵蚀总面积的84.77%。轮台县2022年水土流失面积比2021年减少了3.13km</w:t>
      </w:r>
      <w:r>
        <w:rPr>
          <w:rFonts w:hint="default" w:ascii="Times New Roman" w:hAnsi="Times New Roman" w:eastAsia="宋体" w:cs="Times New Roman"/>
          <w:color w:val="000000" w:themeColor="text1"/>
          <w:sz w:val="24"/>
          <w:szCs w:val="24"/>
          <w:vertAlign w:val="superscript"/>
          <w:lang w:bidi="ar"/>
          <w14:textFill>
            <w14:solidFill>
              <w14:schemeClr w14:val="tx1"/>
            </w14:solidFill>
          </w14:textFill>
        </w:rPr>
        <w:t>2</w:t>
      </w:r>
      <w:r>
        <w:rPr>
          <w:rFonts w:hint="default" w:ascii="Times New Roman" w:hAnsi="Times New Roman" w:eastAsia="宋体" w:cs="Times New Roman"/>
          <w:color w:val="000000" w:themeColor="text1"/>
          <w:sz w:val="24"/>
          <w:szCs w:val="24"/>
          <w:lang w:bidi="ar"/>
          <w14:textFill>
            <w14:solidFill>
              <w14:schemeClr w14:val="tx1"/>
            </w14:solidFill>
          </w14:textFill>
        </w:rPr>
        <w:t>。</w:t>
      </w:r>
    </w:p>
    <w:p w14:paraId="0CABAD0D">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3</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w:t>
      </w:r>
      <w:r>
        <w:rPr>
          <w:rFonts w:hint="default" w:ascii="Times New Roman" w:hAnsi="Times New Roman" w:eastAsia="宋体" w:cs="Times New Roman"/>
          <w:color w:val="000000" w:themeColor="text1"/>
          <w:sz w:val="24"/>
          <w:szCs w:val="24"/>
          <w:lang w:bidi="ar"/>
          <w14:textFill>
            <w14:solidFill>
              <w14:schemeClr w14:val="tx1"/>
            </w14:solidFill>
          </w14:textFill>
        </w:rPr>
        <w:t>水土保持基础功能类型</w:t>
      </w:r>
    </w:p>
    <w:p w14:paraId="4EE65BE4">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所在区域属于塔里木盆地北部农田防护水源涵养区，区域的水土保持基础功能类型是水源涵养、农田防护、防风固沙与防灾减灾，水土保持主导功能类型是农田防护、水源涵养，为了实现水土保持主导功能，预防措施体系主要为“三河”中塔里木河源流阿克苏河中高山区的水源涵养区天然林草进行封禁保护，塔里木河干流段加强对绿洲外围荒漠林草的封育保护等。水土流失治理措施主要依靠荒漠化治理工程、城郊清洁型小流域建设以及库-拜地区煤炭行业、石油天然气行业的水土保持综合治理工作。</w:t>
      </w:r>
    </w:p>
    <w:p w14:paraId="750B3B38">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水土流失预防范围</w:t>
      </w:r>
    </w:p>
    <w:p w14:paraId="0A4ECC0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区域水土流失预防范围为：塔里木盆地北部山区天然林区、天然草场，国家及自治区确定的自然资源开发区域，天山南坡行业带，天然胡杨林区，绿洲外围的天然荒漠林草区，区域内国家及自治区级的自然保护区、风景名胜区、森林公园、地质公园、重要野生植物资源原生境保护区等。</w:t>
      </w:r>
    </w:p>
    <w:p w14:paraId="007576A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水土流失预防对象</w:t>
      </w:r>
    </w:p>
    <w:p w14:paraId="1A207DE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区域水土流失预防对象为：①天然林草、植被覆盖率较高的人工林、草原、草地。②主要河流的两岸河谷林草以及湖泊和水库周边植物保护带。③植被或地貌人为破坏后，难以恢复和治理的地带。④水土流失严重、生态脆弱的区域可能造成水土流失的生产建设活动。⑤重要的水土流失综合防治成果。⑥重要野生植物资源原生境保护区。</w:t>
      </w:r>
    </w:p>
    <w:p w14:paraId="695C1574">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水土流失预防措施</w:t>
      </w:r>
    </w:p>
    <w:p w14:paraId="5FCA5AC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所在区域水土流失预防对象为：在塔里木河等主要河流产流、汇流区域加强对河谷林草的保护，对退化草场进行生态恢复，合理利用草场资源，发展人工饲草料基地的建设，实施以电代柴工程，保护河谷林草。</w:t>
      </w:r>
    </w:p>
    <w:p w14:paraId="00152A57">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水土流失治理范围与对象</w:t>
      </w:r>
    </w:p>
    <w:p w14:paraId="320681D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区域水土流失治理范围与对象为：①国家级及自治区级水土流失重点治理区；②绿洲外围风沙防治区；③河流沿岸水蚀区、湖泊周边区；④水土流失严重并具有土壤保持、拦沙减沙、蓄水保水、防灾减灾等水土保持功能的区域；⑤城镇周边水土流失频发、水土流失危害严重的小流域；⑥生产建设项目，尤其是资源开发、农林开发、城镇建设、工业园建设；⑦其他水土流失较为严重，对当地或者下游经济社会发展产生严重影响的区域。</w:t>
      </w:r>
    </w:p>
    <w:p w14:paraId="48A7A51C">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8</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水土流失治理措施</w:t>
      </w:r>
    </w:p>
    <w:p w14:paraId="73B4C3C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所在区域水土流失治理措施为：加强流域水资源统一管理、保证生态用水，在加强天然林草建设和管护的同时，对天然林草进行引洪灌溉，促进天然林草的恢复和更新，提高乔灌的郁闭度和草地的覆盖度，为区域经济的可持续发展提供保障。</w:t>
      </w:r>
    </w:p>
    <w:p w14:paraId="44871A2B">
      <w:pPr>
        <w:pStyle w:val="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生态环境敏感区调查</w:t>
      </w:r>
    </w:p>
    <w:p w14:paraId="1530586C">
      <w:pPr>
        <w:spacing w:line="500" w:lineRule="exact"/>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中华人民共和国基本农田保护条例》（中华人民共和国国务院令〔2011〕第588号），永久基本农田是指按照一定时期人口和社会经济发展对农产品的需求，依据土地利用总体规划确定的不得占用的耕地。基本农田保护区是指为对基本农田实行特殊保护而依据土地利用总体规划和依照法定程序确定的特定保护区域。基本农田保护区经依法划定后，任何单位和个人不得改变或者占用。国家能源、交通、水利、军事设施等重点建设项目选址确实无法避开基本农田保护区，需要占用基本农田，涉及农用地转用或者征用土地的，必须经国务院批准。</w:t>
      </w:r>
    </w:p>
    <w:p w14:paraId="7B8F524A">
      <w:pPr>
        <w:spacing w:line="500" w:lineRule="exact"/>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永久基本农田保护实行全面规划、合理利用、用养结合、严格保护的方针，地方各级人民政府应当采取措施，确保土地利用总体规划确定的本行政区域内基本农田的数量不减少。经国务院批准占用基本农田的，当地人民政府应当按照国务院的批准文件修改土地利用总体规划，并补充划入数量和质量相当的基本农田。占用单位应当按照占多少、垦多少的原则，负责开垦与所占基本农田的数量与质量相当的耕地；没有条件开垦或者开垦的耕地不符合要求的，应当按照省、自治区、直辖市的规定缴纳耕地开垦费，专款用于开垦新的耕地。禁止任何单位和个人在基本农田保护区内建窑、建房、建坟、挖砂、采石、采矿、取土、堆放固体废弃物或者进行其他破坏基本农田的活动。禁止任何单位和个人占用基本农田发展林果业和挖塘养鱼。</w:t>
      </w:r>
    </w:p>
    <w:p w14:paraId="5E2BDA4C">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本项目在设计阶段已对基本农田采取了避让措施，项目占地范围内不涉及基本农田。</w:t>
      </w:r>
    </w:p>
    <w:p w14:paraId="72072B66">
      <w:pPr>
        <w:pStyle w:val="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生态系统结构和特征</w:t>
      </w:r>
    </w:p>
    <w:p w14:paraId="2A80CB49">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塔河油田位于天山南麓，塔克拉玛干沙漠北部边缘，该区域为天山山前洪积倾斜戈壁平原与塔里木河北岸冲积平原之间的地带，地势较为平坦，为局部丘地和波状沙丘，</w:t>
      </w:r>
      <w:r>
        <w:rPr>
          <w:rFonts w:hint="eastAsia" w:ascii="Times New Roman" w:hAnsi="Times New Roman" w:eastAsia="宋体" w:cs="Times New Roman"/>
          <w:color w:val="000000" w:themeColor="text1"/>
          <w:sz w:val="24"/>
          <w:szCs w:val="24"/>
          <w:lang w:eastAsia="zh-CN"/>
          <w14:textFill>
            <w14:solidFill>
              <w14:schemeClr w14:val="tx1"/>
            </w14:solidFill>
          </w14:textFill>
        </w:rPr>
        <w:t>海拔</w:t>
      </w:r>
      <w:r>
        <w:rPr>
          <w:rFonts w:hint="default" w:ascii="Times New Roman" w:hAnsi="Times New Roman" w:eastAsia="宋体" w:cs="Times New Roman"/>
          <w:color w:val="000000" w:themeColor="text1"/>
          <w:sz w:val="24"/>
          <w:szCs w:val="24"/>
          <w14:textFill>
            <w14:solidFill>
              <w14:schemeClr w14:val="tx1"/>
            </w14:solidFill>
          </w14:textFill>
        </w:rPr>
        <w:t>900</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1000m。</w:t>
      </w:r>
    </w:p>
    <w:p w14:paraId="6A2CCDAC">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项目区属暖温带大陆性干旱气候，该区域气候干燥，降水稀少。夏季炎热；冬季干冷；春季升温快而不稳，多风沙浮尘天气；秋季降温迅速。年温差和日温</w:t>
      </w:r>
      <w:r>
        <w:rPr>
          <w:rFonts w:hint="eastAsia" w:ascii="Times New Roman" w:hAnsi="Times New Roman" w:eastAsia="宋体" w:cs="Times New Roman"/>
          <w:color w:val="000000" w:themeColor="text1"/>
          <w:sz w:val="24"/>
          <w:szCs w:val="24"/>
          <w:lang w:eastAsia="zh-CN"/>
          <w14:textFill>
            <w14:solidFill>
              <w14:schemeClr w14:val="tx1"/>
            </w14:solidFill>
          </w14:textFill>
        </w:rPr>
        <w:t>差</w:t>
      </w:r>
      <w:r>
        <w:rPr>
          <w:rFonts w:hint="default" w:ascii="Times New Roman" w:hAnsi="Times New Roman" w:eastAsia="宋体" w:cs="Times New Roman"/>
          <w:color w:val="000000" w:themeColor="text1"/>
          <w:sz w:val="24"/>
          <w:szCs w:val="24"/>
          <w14:textFill>
            <w14:solidFill>
              <w14:schemeClr w14:val="tx1"/>
            </w14:solidFill>
          </w14:textFill>
        </w:rPr>
        <w:t>大。光照充足，热量丰富，蒸发强烈，无霜期较长，风沙活动频繁。全年盛行东北风，其次为北风，年均风速2.57m/s，风沙、沙尘暴天气较多，平均为13天/年。</w:t>
      </w:r>
    </w:p>
    <w:p w14:paraId="6D7C2D13">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拟建工程分布跨度较大，所在区域涉及荒漠生态系统、森林生态系统、灌丛生态系统、</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城镇生态系统、</w:t>
      </w:r>
      <w:r>
        <w:rPr>
          <w:rFonts w:hint="default" w:ascii="Times New Roman" w:hAnsi="Times New Roman" w:eastAsia="宋体" w:cs="Times New Roman"/>
          <w:color w:val="000000" w:themeColor="text1"/>
          <w:sz w:val="24"/>
          <w:szCs w:val="24"/>
          <w14:textFill>
            <w14:solidFill>
              <w14:schemeClr w14:val="tx1"/>
            </w14:solidFill>
          </w14:textFill>
        </w:rPr>
        <w:t>农田生态系统和草地生态系统。</w:t>
      </w:r>
    </w:p>
    <w:p w14:paraId="3C3638E2">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荒漠生态系统</w:t>
      </w:r>
    </w:p>
    <w:p w14:paraId="30276CD9">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环境水分稀少是荒漠生态系统的最基本环境特征。在气候上，该区域处于干旱和极干旱地区，且降水随着季节不同分配不均匀，主要集中在冬季</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非植物生长季</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由于降水稀少和蒸散十分强烈，少量天然降水远不能满足中生植物生长发育所需要的水分，只有耐干旱和耐盐碱的荒漠植物才能得以生存，由此形成内陆干旱荒漠生态景观。受自然条件的制约，评价区植被总体表现为低矮而稀疏，且分布不均匀。由低矮、稀疏植被所形成的生物保护层不健全且功能微弱，使地表物质易受侵蚀和搬运，所形成的强大有害物质流</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风沙</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，威胁人类生存环境，同时对农林牧业生产潜在的灾害性影响。</w:t>
      </w:r>
    </w:p>
    <w:p w14:paraId="69EB8223">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荒漠生态系统的植被稀少，物种贫乏，异质性较差，系统平衡关系的相关性极容易受到破坏，且破坏后很难恢复，这就是干旱地区生态环境的脆弱性。无植被或少植被覆盖的地表，易受到侵蚀、沙化，或成为沙尘暴的发源地。</w:t>
      </w:r>
    </w:p>
    <w:p w14:paraId="17B014EF">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森林生态系统</w:t>
      </w:r>
    </w:p>
    <w:p w14:paraId="46C40034">
      <w:pPr>
        <w:spacing w:line="500" w:lineRule="exact"/>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森林生态系统是评价区较集中分布的生态系统，占评价区比例为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%。塔河胡杨林分布的显著特点是胡杨分布区的不连续性和沿河流两岸呈走廊状天然林带。它的地理分布的特点反映了胡杨对温度、水分和土壤条件的适应，表现为窄生态幅植物的特点。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区域内</w:t>
      </w:r>
      <w:r>
        <w:rPr>
          <w:rFonts w:hint="default" w:ascii="Times New Roman" w:hAnsi="Times New Roman" w:eastAsia="宋体" w:cs="Times New Roman"/>
          <w:color w:val="000000" w:themeColor="text1"/>
          <w:sz w:val="24"/>
          <w:szCs w:val="24"/>
          <w14:textFill>
            <w14:solidFill>
              <w14:schemeClr w14:val="tx1"/>
            </w14:solidFill>
          </w14:textFill>
        </w:rPr>
        <w:t>胡杨是唯一高大乔木，伴生植物以盐生、旱生植物为主，代表性植物有铃铛刺、骆驼刺、芦苇、甘草等。野生动物中塔里木兔是近危物种，塔里木马鹿是本区的特有种。</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本项目TK433至TK473注水管线位于森林生态系统边缘，管道布线已经避让胡杨，不涉及胡杨砍伐。</w:t>
      </w:r>
    </w:p>
    <w:p w14:paraId="20A7C613">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灌丛生态系统</w:t>
      </w:r>
    </w:p>
    <w:p w14:paraId="6C2E8ED7">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灌丛生态系统是评价区分布</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最多</w:t>
      </w:r>
      <w:r>
        <w:rPr>
          <w:rFonts w:hint="default" w:ascii="Times New Roman" w:hAnsi="Times New Roman" w:eastAsia="宋体" w:cs="Times New Roman"/>
          <w:color w:val="000000" w:themeColor="text1"/>
          <w:sz w:val="24"/>
          <w:szCs w:val="24"/>
          <w14:textFill>
            <w14:solidFill>
              <w14:schemeClr w14:val="tx1"/>
            </w14:solidFill>
          </w14:textFill>
        </w:rPr>
        <w:t>的生态系统，占评价区比例为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65</w:t>
      </w:r>
      <w:r>
        <w:rPr>
          <w:rFonts w:hint="default" w:ascii="Times New Roman" w:hAnsi="Times New Roman" w:eastAsia="宋体" w:cs="Times New Roman"/>
          <w:color w:val="000000" w:themeColor="text1"/>
          <w:sz w:val="24"/>
          <w:szCs w:val="24"/>
          <w14:textFill>
            <w14:solidFill>
              <w14:schemeClr w14:val="tx1"/>
            </w14:solidFill>
          </w14:textFill>
        </w:rPr>
        <w:t>%。灌丛生态系统是指由灌木和低矮的</w:t>
      </w:r>
      <w:r>
        <w:rPr>
          <w:rFonts w:hint="eastAsia" w:ascii="Times New Roman" w:hAnsi="Times New Roman" w:eastAsia="宋体" w:cs="Times New Roman"/>
          <w:color w:val="000000" w:themeColor="text1"/>
          <w:sz w:val="24"/>
          <w:szCs w:val="24"/>
          <w:lang w:eastAsia="zh-CN"/>
          <w14:textFill>
            <w14:solidFill>
              <w14:schemeClr w14:val="tx1"/>
            </w14:solidFill>
          </w14:textFill>
        </w:rPr>
        <w:t>树木</w:t>
      </w:r>
      <w:r>
        <w:rPr>
          <w:rFonts w:hint="default" w:ascii="Times New Roman" w:hAnsi="Times New Roman" w:eastAsia="宋体" w:cs="Times New Roman"/>
          <w:color w:val="000000" w:themeColor="text1"/>
          <w:sz w:val="24"/>
          <w:szCs w:val="24"/>
          <w14:textFill>
            <w14:solidFill>
              <w14:schemeClr w14:val="tx1"/>
            </w14:solidFill>
          </w14:textFill>
        </w:rPr>
        <w:t>组成的生物群落，通常生长在干旱或半干旱地区。由于生长环境的限制，这些植物通常具有较长的根系和较小的叶片，以适应干燥和高温的气候条件。评价区灌木</w:t>
      </w:r>
      <w:r>
        <w:rPr>
          <w:rFonts w:hint="eastAsia" w:ascii="Times New Roman" w:hAnsi="Times New Roman" w:eastAsia="宋体" w:cs="Times New Roman"/>
          <w:color w:val="000000" w:themeColor="text1"/>
          <w:sz w:val="24"/>
          <w:szCs w:val="24"/>
          <w:lang w:eastAsia="zh-CN"/>
          <w14:textFill>
            <w14:solidFill>
              <w14:schemeClr w14:val="tx1"/>
            </w14:solidFill>
          </w14:textFill>
        </w:rPr>
        <w:t>以多枝柽柳和刚毛柽柳为主</w:t>
      </w:r>
      <w:r>
        <w:rPr>
          <w:rFonts w:hint="default" w:ascii="Times New Roman" w:hAnsi="Times New Roman" w:eastAsia="宋体" w:cs="Times New Roman"/>
          <w:color w:val="000000" w:themeColor="text1"/>
          <w:sz w:val="24"/>
          <w:szCs w:val="24"/>
          <w14:textFill>
            <w14:solidFill>
              <w14:schemeClr w14:val="tx1"/>
            </w14:solidFill>
          </w14:textFill>
        </w:rPr>
        <w:t>，多枝柽柳和刚毛柽柳灌木林具有防风固沙的作用，同时也在土壤保持和水资源管理方面起着重要作用。群落的植物种类贫乏、结构简单、覆盖度低，有些地面完全裸露。由于食物资源比较单调和贫乏，动物的种类不多，数量也少。常见的有昆虫、蜥蜴、啮齿类和某些鸟类。</w:t>
      </w:r>
    </w:p>
    <w:p w14:paraId="0A15EB2A">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草地生态系统</w:t>
      </w:r>
    </w:p>
    <w:p w14:paraId="11D99437">
      <w:pPr>
        <w:spacing w:line="500" w:lineRule="exact"/>
        <w:ind w:firstLine="480" w:firstLineChars="200"/>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草地生态系统是多年生耐旱、耐低温、以禾草占优势的植物群落总称，是以多年生草本植物为主要生产者的陆地生态系统。草地生态系统具有防风、固沙、保土、调节气候、净化空气、涵养水源等生态功能。草地生态系统是自然生态系统的重要组成部分，对维系生态平衡、地区经济、人文历史具有重要地理价值。根据《全国生态状况调查评估技术规范——生态系统遥感解译与野外核查》评价区为稀疏草地生态系统，评价区气候干旱降水稀少，但由于项目区位于冲洪积扇的下游，地下水位较浅，评价区生长有芦苇和小獐茅</w:t>
      </w:r>
      <w:r>
        <w:rPr>
          <w:rFonts w:hint="eastAsia" w:ascii="Times New Roman" w:hAnsi="Times New Roman" w:eastAsia="宋体" w:cs="Times New Roman"/>
          <w:color w:val="000000" w:themeColor="text1"/>
          <w:sz w:val="24"/>
          <w:szCs w:val="24"/>
          <w:lang w:eastAsia="zh-CN"/>
          <w14:textFill>
            <w14:solidFill>
              <w14:schemeClr w14:val="tx1"/>
            </w14:solidFill>
          </w14:textFill>
        </w:rPr>
        <w:t>、赖草</w:t>
      </w:r>
      <w:r>
        <w:rPr>
          <w:rFonts w:hint="default" w:ascii="Times New Roman" w:hAnsi="Times New Roman" w:eastAsia="宋体" w:cs="Times New Roman"/>
          <w:color w:val="000000" w:themeColor="text1"/>
          <w:sz w:val="24"/>
          <w:szCs w:val="24"/>
          <w14:textFill>
            <w14:solidFill>
              <w14:schemeClr w14:val="tx1"/>
            </w14:solidFill>
          </w14:textFill>
        </w:rPr>
        <w:t>等植被。</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评价区草地生态系统内</w:t>
      </w:r>
      <w:r>
        <w:rPr>
          <w:rFonts w:hint="default" w:ascii="Times New Roman" w:hAnsi="Times New Roman" w:eastAsia="宋体" w:cs="Times New Roman"/>
          <w:color w:val="000000" w:themeColor="text1"/>
          <w:sz w:val="24"/>
          <w:szCs w:val="24"/>
          <w14:textFill>
            <w14:solidFill>
              <w14:schemeClr w14:val="tx1"/>
            </w14:solidFill>
          </w14:textFill>
        </w:rPr>
        <w:t>植被覆盖度</w:t>
      </w:r>
      <w:r>
        <w:rPr>
          <w:rFonts w:hint="eastAsia" w:ascii="宋体" w:hAnsi="宋体" w:eastAsia="宋体" w:cs="宋体"/>
          <w:color w:val="000000" w:themeColor="text1"/>
          <w:sz w:val="24"/>
          <w:szCs w:val="24"/>
          <w14:textFill>
            <w14:solidFill>
              <w14:schemeClr w14:val="tx1"/>
            </w14:solidFill>
          </w14:textFill>
        </w:rPr>
        <w:t>&lt;</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，有些地面完全裸露。由于食物资源比较单调和贫乏，动物的种类不多，数量也少。常见的有昆虫、蜥蜴、啮齿类和某些鸟类。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项目均为临时占地，管线工程实施后，对地表进行清理平整，撒播评价区现有植被草籽，植被主要靠自然恢复。在采取上述措施后，项目实施对草地生态系统的影响不大。</w:t>
      </w:r>
    </w:p>
    <w:p w14:paraId="67D8C6CC">
      <w:pPr>
        <w:spacing w:line="500" w:lineRule="exact"/>
        <w:ind w:firstLine="480" w:firstLineChars="200"/>
        <w:rPr>
          <w:rFonts w:hint="eastAsia" w:ascii="宋体" w:hAnsi="宋体" w:eastAsia="宋体" w:cs="Times New Roman"/>
          <w:color w:val="000000" w:themeColor="text1"/>
          <w:sz w:val="24"/>
          <w:szCs w:val="24"/>
          <w:lang w:bidi="ar"/>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城镇生态系统</w:t>
      </w:r>
    </w:p>
    <w:p w14:paraId="31CCBE21">
      <w:pPr>
        <w:spacing w:line="500" w:lineRule="exact"/>
        <w:ind w:firstLine="480" w:firstLineChars="200"/>
        <w:rPr>
          <w:rFonts w:hint="eastAsia" w:ascii="宋体" w:hAnsi="宋体" w:eastAsia="宋体" w:cs="Times New Roman"/>
          <w:color w:val="000000" w:themeColor="text1"/>
          <w:sz w:val="24"/>
          <w:szCs w:val="24"/>
          <w:lang w:bidi="ar"/>
          <w14:textFill>
            <w14:solidFill>
              <w14:schemeClr w14:val="tx1"/>
            </w14:solidFill>
          </w14:textFill>
        </w:rPr>
      </w:pPr>
      <w:r>
        <w:rPr>
          <w:rFonts w:hint="eastAsia" w:ascii="宋体" w:hAnsi="宋体" w:eastAsia="宋体" w:cs="Times New Roman"/>
          <w:color w:val="000000" w:themeColor="text1"/>
          <w:sz w:val="24"/>
          <w:szCs w:val="24"/>
          <w:lang w:bidi="ar"/>
          <w14:textFill>
            <w14:solidFill>
              <w14:schemeClr w14:val="tx1"/>
            </w14:solidFill>
          </w14:textFill>
        </w:rPr>
        <w:t>城镇生态系统是人工生态系统</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val="en-US" w:eastAsia="zh-CN" w:bidi="ar"/>
          <w14:textFill>
            <w14:solidFill>
              <w14:schemeClr w14:val="tx1"/>
            </w14:solidFill>
          </w14:textFill>
        </w:rPr>
        <w:t>本工程评价区域内的城镇生态系统主要由塔河油田所辖的联合站及其周边附属井场、站场、道路、管廊等设施组成。该系统中</w:t>
      </w:r>
      <w:r>
        <w:rPr>
          <w:rFonts w:hint="eastAsia" w:ascii="宋体" w:hAnsi="宋体" w:eastAsia="宋体" w:cs="Times New Roman"/>
          <w:color w:val="000000" w:themeColor="text1"/>
          <w:sz w:val="24"/>
          <w:szCs w:val="24"/>
          <w:lang w:bidi="ar"/>
          <w14:textFill>
            <w14:solidFill>
              <w14:schemeClr w14:val="tx1"/>
            </w14:solidFill>
          </w14:textFill>
        </w:rPr>
        <w:t>人类是其主体</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是城镇生态系统的生产者</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val="en-US" w:eastAsia="zh-CN" w:bidi="ar"/>
          <w14:textFill>
            <w14:solidFill>
              <w14:schemeClr w14:val="tx1"/>
            </w14:solidFill>
          </w14:textFill>
        </w:rPr>
        <w:t>系统内</w:t>
      </w:r>
      <w:r>
        <w:rPr>
          <w:rFonts w:hint="eastAsia" w:ascii="宋体" w:hAnsi="宋体" w:eastAsia="宋体" w:cs="Times New Roman"/>
          <w:color w:val="000000" w:themeColor="text1"/>
          <w:sz w:val="24"/>
          <w:szCs w:val="24"/>
          <w:lang w:bidi="ar"/>
          <w14:textFill>
            <w14:solidFill>
              <w14:schemeClr w14:val="tx1"/>
            </w14:solidFill>
          </w14:textFill>
        </w:rPr>
        <w:t>的设施都是人创造的</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人类的</w:t>
      </w:r>
      <w:r>
        <w:rPr>
          <w:rFonts w:hint="eastAsia" w:ascii="宋体" w:hAnsi="宋体" w:eastAsia="宋体" w:cs="Times New Roman"/>
          <w:color w:val="000000" w:themeColor="text1"/>
          <w:sz w:val="24"/>
          <w:szCs w:val="24"/>
          <w:lang w:val="en-US" w:eastAsia="zh-CN" w:bidi="ar"/>
          <w14:textFill>
            <w14:solidFill>
              <w14:schemeClr w14:val="tx1"/>
            </w14:solidFill>
          </w14:textFill>
        </w:rPr>
        <w:t>生产</w:t>
      </w:r>
      <w:r>
        <w:rPr>
          <w:rFonts w:hint="eastAsia" w:ascii="宋体" w:hAnsi="宋体" w:eastAsia="宋体" w:cs="Times New Roman"/>
          <w:color w:val="000000" w:themeColor="text1"/>
          <w:sz w:val="24"/>
          <w:szCs w:val="24"/>
          <w:lang w:bidi="ar"/>
          <w14:textFill>
            <w14:solidFill>
              <w14:schemeClr w14:val="tx1"/>
            </w14:solidFill>
          </w14:textFill>
        </w:rPr>
        <w:t>活动是生态系统中能、物、信息流的一部分</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具有自身再生产的过程。人类又是城市生态系统中的主要消费者</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人类处在金字塔的顶端。人类还是城市生态系统的主宰者</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人在此系统中既是调节者</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宋体" w:hAnsi="宋体" w:eastAsia="宋体" w:cs="Times New Roman"/>
          <w:color w:val="000000" w:themeColor="text1"/>
          <w:sz w:val="24"/>
          <w:szCs w:val="24"/>
          <w:lang w:bidi="ar"/>
          <w14:textFill>
            <w14:solidFill>
              <w14:schemeClr w14:val="tx1"/>
            </w14:solidFill>
          </w14:textFill>
        </w:rPr>
        <w:t>也是被调节者。</w:t>
      </w:r>
    </w:p>
    <w:p w14:paraId="1A72CDE9">
      <w:pPr>
        <w:spacing w:line="500" w:lineRule="exact"/>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农田生态系统</w:t>
      </w:r>
    </w:p>
    <w:p w14:paraId="76635BC2">
      <w:pPr>
        <w:spacing w:line="500" w:lineRule="exact"/>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农田生态系统的植被主要是人工栽培的各种农作物。居民点分布于农田区域平坦地带，形状和内部结构比较规则。另外还有人工防护林，主要树种有杨树、榆树等，起着防风降尘、保护农田和人群的作用。</w:t>
      </w:r>
    </w:p>
    <w:p w14:paraId="0E594001">
      <w:pPr>
        <w:keepNext w:val="0"/>
        <w:keepLines w:val="0"/>
        <w:pageBreakBefore w:val="0"/>
        <w:widowControl w:val="0"/>
        <w:tabs>
          <w:tab w:val="left" w:pos="3465"/>
        </w:tabs>
        <w:kinsoku/>
        <w:wordWrap/>
        <w:overflowPunct/>
        <w:topLinePunct w:val="0"/>
        <w:autoSpaceDE/>
        <w:autoSpaceDN/>
        <w:bidi w:val="0"/>
        <w:adjustRightInd/>
        <w:snapToGrid/>
        <w:spacing w:line="360" w:lineRule="auto"/>
        <w:ind w:left="0"/>
        <w:jc w:val="both"/>
        <w:textAlignment w:val="auto"/>
        <w:outlineLvl w:val="2"/>
        <w:rPr>
          <w:rFonts w:hint="default" w:ascii="Times New Roman" w:hAnsi="Times New Roman" w:eastAsia="宋体" w:cs="Times New Roman"/>
          <w:b/>
          <w:color w:val="000000" w:themeColor="text1"/>
          <w:kern w:val="2"/>
          <w:sz w:val="28"/>
          <w:szCs w:val="28"/>
          <w:highlight w:val="none"/>
          <w14:textFill>
            <w14:solidFill>
              <w14:schemeClr w14:val="tx1"/>
            </w14:solidFill>
          </w14:textFill>
        </w:rPr>
      </w:pPr>
      <w:r>
        <w:rPr>
          <w:rFonts w:hint="eastAsia" w:ascii="Times New Roman" w:hAnsi="Times New Roman" w:eastAsia="宋体" w:cs="Times New Roman"/>
          <w:b/>
          <w:color w:val="000000" w:themeColor="text1"/>
          <w:kern w:val="2"/>
          <w:sz w:val="28"/>
          <w:szCs w:val="28"/>
          <w:highlight w:val="none"/>
          <w:lang w:eastAsia="zh-CN"/>
          <w14:textFill>
            <w14:solidFill>
              <w14:schemeClr w14:val="tx1"/>
            </w14:solidFill>
          </w14:textFill>
        </w:rPr>
        <w:t>4.</w:t>
      </w:r>
      <w:r>
        <w:rPr>
          <w:rFonts w:hint="eastAsia" w:ascii="Times New Roman" w:hAnsi="Times New Roman" w:eastAsia="宋体" w:cs="Times New Roman"/>
          <w:b/>
          <w:color w:val="000000" w:themeColor="text1"/>
          <w:kern w:val="2"/>
          <w:sz w:val="28"/>
          <w:szCs w:val="28"/>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kern w:val="2"/>
          <w:sz w:val="28"/>
          <w:szCs w:val="28"/>
          <w:highlight w:val="none"/>
          <w14:textFill>
            <w14:solidFill>
              <w14:schemeClr w14:val="tx1"/>
            </w14:solidFill>
          </w14:textFill>
        </w:rPr>
        <w:t>.</w:t>
      </w:r>
      <w:r>
        <w:rPr>
          <w:rFonts w:hint="eastAsia" w:ascii="Times New Roman" w:hAnsi="Times New Roman" w:eastAsia="宋体" w:cs="Times New Roman"/>
          <w:b/>
          <w:color w:val="000000" w:themeColor="text1"/>
          <w:kern w:val="2"/>
          <w:sz w:val="28"/>
          <w:szCs w:val="28"/>
          <w:highlight w:val="none"/>
          <w:lang w:val="en-US" w:eastAsia="zh-CN"/>
          <w14:textFill>
            <w14:solidFill>
              <w14:schemeClr w14:val="tx1"/>
            </w14:solidFill>
          </w14:textFill>
        </w:rPr>
        <w:t>9</w:t>
      </w:r>
      <w:r>
        <w:rPr>
          <w:rFonts w:hint="eastAsia" w:ascii="Times New Roman" w:hAnsi="Times New Roman" w:eastAsia="宋体" w:cs="Times New Roman"/>
          <w:b/>
          <w:color w:val="000000" w:themeColor="text1"/>
          <w:kern w:val="2"/>
          <w:sz w:val="28"/>
          <w:szCs w:val="28"/>
          <w:highlight w:val="none"/>
          <w14:textFill>
            <w14:solidFill>
              <w14:schemeClr w14:val="tx1"/>
            </w14:solidFill>
          </w14:textFill>
        </w:rPr>
        <w:t>主要生态问题调查</w:t>
      </w:r>
    </w:p>
    <w:p w14:paraId="5A74484C">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4"/>
          <w:szCs w:val="20"/>
          <w:highlight w:val="none"/>
          <w14:textFill>
            <w14:solidFill>
              <w14:schemeClr w14:val="tx1"/>
            </w14:solidFill>
          </w14:textFill>
        </w:rPr>
        <w:t>项目评价区域降水量少，植被覆盖率低，干旱和半干旱是生态的主要特征，生态较为脆弱。结合本次现场考察和资料分析，项目区目前主要的生态问题包括以下几方面</w:t>
      </w:r>
      <w:r>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t>：</w:t>
      </w:r>
    </w:p>
    <w:p w14:paraId="087EED88">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color w:val="000000" w:themeColor="text1"/>
          <w:kern w:val="0"/>
          <w:sz w:val="24"/>
          <w:szCs w:val="20"/>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highlight w:val="none"/>
          <w14:textFill>
            <w14:solidFill>
              <w14:schemeClr w14:val="tx1"/>
            </w14:solidFill>
          </w14:textFill>
        </w:rPr>
        <w:t>水土流失问题</w:t>
      </w:r>
    </w:p>
    <w:p w14:paraId="432877EB">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color w:val="000000" w:themeColor="text1"/>
          <w:kern w:val="0"/>
          <w:sz w:val="24"/>
          <w:szCs w:val="20"/>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本项目</w:t>
      </w:r>
      <w:r>
        <w:rPr>
          <w:rFonts w:hint="eastAsia" w:ascii="Times New Roman" w:hAnsi="Times New Roman" w:eastAsia="宋体" w:cs="Times New Roman"/>
          <w:color w:val="000000" w:themeColor="text1"/>
          <w:kern w:val="0"/>
          <w:sz w:val="24"/>
          <w:szCs w:val="20"/>
          <w:highlight w:val="none"/>
          <w14:textFill>
            <w14:solidFill>
              <w14:schemeClr w14:val="tx1"/>
            </w14:solidFill>
          </w14:textFill>
        </w:rPr>
        <w:t>位于塔里木河流域水土流失重点治理区。项目区气候干热，降雨少，蒸发量大，由于植被被破坏，加剧了土壤侵蚀，水土流失是评价范围内的主要生态问题之一。</w:t>
      </w:r>
    </w:p>
    <w:p w14:paraId="6208D752">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Times New Roman" w:hAnsi="Times New Roman" w:eastAsia="宋体" w:cs="Times New Roman"/>
          <w:color w:val="000000" w:themeColor="text1"/>
          <w:kern w:val="0"/>
          <w:sz w:val="24"/>
          <w:szCs w:val="20"/>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highlight w:val="none"/>
          <w14:textFill>
            <w14:solidFill>
              <w14:schemeClr w14:val="tx1"/>
            </w14:solidFill>
          </w14:textFill>
        </w:rPr>
        <w:t>土地盐渍化和沙漠化问题</w:t>
      </w:r>
    </w:p>
    <w:p w14:paraId="63CDE1AD">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ascii="Times New Roman" w:hAnsi="Times New Roman" w:eastAsia="宋体" w:cs="Times New Roman"/>
          <w:color w:val="000000" w:themeColor="text1"/>
          <w:kern w:val="0"/>
          <w:sz w:val="24"/>
          <w:szCs w:val="20"/>
          <w:highlight w:val="none"/>
          <w14:textFill>
            <w14:solidFill>
              <w14:schemeClr w14:val="tx1"/>
            </w14:solidFill>
          </w14:textFill>
        </w:rPr>
      </w:pPr>
      <w:r>
        <w:rPr>
          <w:rFonts w:hint="eastAsia" w:ascii="Times New Roman" w:hAnsi="Times New Roman" w:eastAsia="宋体" w:cs="Times New Roman"/>
          <w:color w:val="000000" w:themeColor="text1"/>
          <w:kern w:val="0"/>
          <w:sz w:val="24"/>
          <w:szCs w:val="20"/>
          <w:highlight w:val="none"/>
          <w14:textFill>
            <w14:solidFill>
              <w14:schemeClr w14:val="tx1"/>
            </w14:solidFill>
          </w14:textFill>
        </w:rPr>
        <w:t>土地盐渍化和沙漠化主要是指在干旱多风的沙质和沙壤质地表土壤条件下，由于地下水位较高，人类强度活动破坏了脆弱生态系统的平衡，造成地表出现以风沙活动为主要标志的土地退化和土壤盐渍化。从而引起地表土壤含盐量增加，沙质地表、沙丘等的活化，导致生物多样性减少、生物生产力下降、土地生产潜力衰退以及土地资源丧失</w:t>
      </w:r>
      <w:r>
        <w:rPr>
          <w:rFonts w:hint="eastAsia" w:ascii="Times New Roman" w:hAnsi="Times New Roman" w:eastAsia="宋体" w:cs="Times New Roman"/>
          <w:color w:val="000000" w:themeColor="text1"/>
          <w:kern w:val="0"/>
          <w:sz w:val="24"/>
          <w:szCs w:val="20"/>
          <w:highlight w:val="none"/>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highlight w:val="none"/>
          <w14:textFill>
            <w14:solidFill>
              <w14:schemeClr w14:val="tx1"/>
            </w14:solidFill>
          </w14:textFill>
        </w:rPr>
        <w:t>项目区荒漠化的形成主要是因风蚀所致。近年来，自治区实施了退耕还林还草、沙化土地封禁保护等措施，土地沙化趋势明显减缓，局部生态状况明显改善。</w:t>
      </w:r>
    </w:p>
    <w:p w14:paraId="14AAAAE2">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既有工程实际生态影响</w:t>
      </w:r>
      <w:bookmarkEnd w:id="216"/>
      <w:r>
        <w:rPr>
          <w:rFonts w:hint="default" w:ascii="Times New Roman" w:hAnsi="Times New Roman" w:cs="Times New Roman"/>
          <w:color w:val="000000" w:themeColor="text1"/>
          <w14:textFill>
            <w14:solidFill>
              <w14:schemeClr w14:val="tx1"/>
            </w14:solidFill>
          </w14:textFill>
        </w:rPr>
        <w:t>及采取的生态保护措施</w:t>
      </w:r>
    </w:p>
    <w:bookmarkEnd w:id="217"/>
    <w:p w14:paraId="6960D65E">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（1）既有工程实际生态影响</w:t>
      </w:r>
    </w:p>
    <w:p w14:paraId="225B2CB2">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本项目为改扩建项目，既有工程对生态的影响主要表现在占地对土壤结构破坏、植被损失、</w:t>
      </w:r>
      <w:r>
        <w:rPr>
          <w:rFonts w:hint="default" w:ascii="Times New Roman" w:hAnsi="Times New Roman" w:eastAsia="宋体" w:cs="Times New Roman"/>
          <w:color w:val="000000" w:themeColor="text1"/>
          <w:sz w:val="24"/>
          <w:szCs w:val="24"/>
          <w14:textFill>
            <w14:solidFill>
              <w14:schemeClr w14:val="tx1"/>
            </w14:solidFill>
          </w14:textFill>
        </w:rPr>
        <w:t>对景观格局的影响以及各种机械产生的噪声和人员活动对野生动物的影响。</w:t>
      </w:r>
    </w:p>
    <w:p w14:paraId="266AB3E5">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既有工程对土壤的影响主要是工程建设时对土壤的扰动、流失，对植被的影响主要表现为工程建设过程中，占地范围内的植被灭失，以及永久占地范围内植被生产力的减小。对景观生态格局的影响主要表现在油田道路、管线及各类场站的建设，对生态景观的切割，增大了区域景观生态格局的破碎化程度。对野生动物的影响主要为占地范围内植被的灭失和减少对野生动物生境和食源的影响。既有工程已开发区域内植被状况恢复较好的地段，动物活动的痕迹较多，而在井场和站场附近则很少有活动的迹象，这主要是由于现有工程各类生产井数量多，开发活动使得区域内自然植被的覆盖度降低，影响了爬行类及鼠类动物生存及栖息的基本环境条件。</w:t>
      </w:r>
    </w:p>
    <w:p w14:paraId="4B27F293">
      <w:pPr>
        <w:spacing w:line="500" w:lineRule="exact"/>
        <w:ind w:firstLine="480" w:firstLineChars="200"/>
        <w:rPr>
          <w:rFonts w:hint="default" w:ascii="Times New Roman" w:hAnsi="Times New Roman" w:eastAsia="宋体" w:cs="Times New Roman"/>
          <w:color w:val="000000" w:themeColor="text1"/>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bidi="ar"/>
          <w14:textFill>
            <w14:solidFill>
              <w14:schemeClr w14:val="tx1"/>
            </w14:solidFill>
          </w14:textFill>
        </w:rPr>
        <w:t>既有工程采取的生态保护措施</w:t>
      </w:r>
    </w:p>
    <w:p w14:paraId="32037062">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①合理规划井场，严格控制占地，选址避绕植被生长良好区域，避绕垦荒耕地和胡杨林。</w:t>
      </w:r>
    </w:p>
    <w:p w14:paraId="382EE5AD">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②钻井工程结束后，对临时占地范围内及周边的土地进行了清理、土地平整恢复原貌。对井场永久占地范围内地表结合区块地表特点，铺设了砂石、采取了必要的硬化措施，以减少侵蚀量。</w:t>
      </w:r>
    </w:p>
    <w:p w14:paraId="60B7D25B">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③施工完成后，</w:t>
      </w:r>
      <w:r>
        <w:rPr>
          <w:rFonts w:hint="default" w:ascii="Times New Roman" w:hAnsi="Times New Roman" w:eastAsia="宋体" w:cs="Times New Roman"/>
          <w:color w:val="000000" w:themeColor="text1"/>
          <w:sz w:val="24"/>
          <w:szCs w:val="24"/>
          <w:lang w:val="en-US" w:eastAsia="zh-CN" w:bidi="ar"/>
          <w14:textFill>
            <w14:solidFill>
              <w14:schemeClr w14:val="tx1"/>
            </w14:solidFill>
          </w14:textFill>
        </w:rPr>
        <w:t>永久占地</w:t>
      </w:r>
      <w:r>
        <w:rPr>
          <w:rFonts w:hint="default" w:ascii="Times New Roman" w:hAnsi="Times New Roman" w:eastAsia="宋体" w:cs="Times New Roman"/>
          <w:color w:val="000000" w:themeColor="text1"/>
          <w:sz w:val="24"/>
          <w:szCs w:val="24"/>
          <w:lang w:bidi="ar"/>
          <w14:textFill>
            <w14:solidFill>
              <w14:schemeClr w14:val="tx1"/>
            </w14:solidFill>
          </w14:textFill>
        </w:rPr>
        <w:t>地面均进行了砾石铺垫处理。</w:t>
      </w:r>
    </w:p>
    <w:p w14:paraId="079E85EC">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bidi="ar"/>
          <w14:textFill>
            <w14:solidFill>
              <w14:schemeClr w14:val="tx1"/>
            </w14:solidFill>
          </w14:textFill>
        </w:rPr>
        <w:t>3</w:t>
      </w:r>
      <w:r>
        <w:rPr>
          <w:rFonts w:hint="default" w:ascii="Times New Roman" w:hAnsi="Times New Roman" w:eastAsia="宋体" w:cs="Times New Roman"/>
          <w:color w:val="000000" w:themeColor="text1"/>
          <w:sz w:val="24"/>
          <w:szCs w:val="24"/>
          <w:lang w:bidi="ar"/>
          <w14:textFill>
            <w14:solidFill>
              <w14:schemeClr w14:val="tx1"/>
            </w14:solidFill>
          </w14:textFill>
        </w:rPr>
        <w:t>）既有工程实际采取的生态保护措施有效性评价</w:t>
      </w:r>
    </w:p>
    <w:p w14:paraId="3D122BFD">
      <w:pPr>
        <w:spacing w:line="500" w:lineRule="exact"/>
        <w:ind w:firstLine="480" w:firstLineChars="200"/>
        <w:rPr>
          <w:rFonts w:hint="default" w:ascii="Times New Roman" w:hAnsi="Times New Roman" w:eastAsia="宋体" w:cs="Times New Roman"/>
          <w:color w:val="000000" w:themeColor="text1"/>
          <w:sz w:val="24"/>
          <w:szCs w:val="24"/>
          <w:lang w:bidi="ar"/>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根据现场踏勘可知，既有工程已建井场永久性占地范围内进行了砾石铺垫，站场地面进行了水泥或砾石铺垫等硬化，有效</w:t>
      </w:r>
      <w:r>
        <w:rPr>
          <w:rFonts w:hint="eastAsia" w:ascii="Times New Roman" w:hAnsi="Times New Roman" w:eastAsia="宋体" w:cs="Times New Roman"/>
          <w:color w:val="000000" w:themeColor="text1"/>
          <w:sz w:val="24"/>
          <w:szCs w:val="24"/>
          <w:lang w:eastAsia="zh-CN" w:bidi="ar"/>
          <w14:textFill>
            <w14:solidFill>
              <w14:schemeClr w14:val="tx1"/>
            </w14:solidFill>
          </w14:textFill>
        </w:rPr>
        <w:t>地</w:t>
      </w:r>
      <w:r>
        <w:rPr>
          <w:rFonts w:hint="default" w:ascii="Times New Roman" w:hAnsi="Times New Roman" w:eastAsia="宋体" w:cs="Times New Roman"/>
          <w:color w:val="000000" w:themeColor="text1"/>
          <w:sz w:val="24"/>
          <w:szCs w:val="24"/>
          <w:lang w:bidi="ar"/>
          <w14:textFill>
            <w14:solidFill>
              <w14:schemeClr w14:val="tx1"/>
            </w14:solidFill>
          </w14:textFill>
        </w:rPr>
        <w:t>防止了因既有工程临时占地引起的水土流失和土地沙化。临时占地内的野生植被在自然缓慢恢复。既有工程不存在生态环境问题。</w:t>
      </w:r>
    </w:p>
    <w:bookmarkEnd w:id="218"/>
    <w:p w14:paraId="300A0307">
      <w:pPr>
        <w:widowControl/>
        <w:jc w:val="left"/>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5D8138FC">
      <w:pPr>
        <w:pStyle w:val="2"/>
        <w:rPr>
          <w:rFonts w:hint="default" w:ascii="Times New Roman" w:hAnsi="Times New Roman" w:cs="Times New Roman"/>
          <w:color w:val="000000" w:themeColor="text1"/>
          <w14:textFill>
            <w14:solidFill>
              <w14:schemeClr w14:val="tx1"/>
            </w14:solidFill>
          </w14:textFill>
        </w:rPr>
      </w:pPr>
      <w:bookmarkStart w:id="219" w:name="_Toc111773593"/>
      <w:bookmarkStart w:id="220" w:name="_Toc82863647"/>
      <w:bookmarkStart w:id="221" w:name="_Toc18434"/>
      <w:r>
        <w:rPr>
          <w:rFonts w:hint="default" w:ascii="Times New Roman" w:hAnsi="Times New Roman" w:cs="Times New Roman"/>
          <w:color w:val="000000" w:themeColor="text1"/>
          <w14:textFill>
            <w14:solidFill>
              <w14:schemeClr w14:val="tx1"/>
            </w14:solidFill>
          </w14:textFill>
        </w:rPr>
        <w:t>环境影响预测与评价</w:t>
      </w:r>
      <w:bookmarkEnd w:id="219"/>
      <w:bookmarkEnd w:id="220"/>
      <w:bookmarkEnd w:id="221"/>
    </w:p>
    <w:p w14:paraId="58E91F89">
      <w:pPr>
        <w:pStyle w:val="3"/>
        <w:rPr>
          <w:rFonts w:hint="default" w:ascii="Times New Roman" w:hAnsi="Times New Roman" w:cs="Times New Roman"/>
          <w:color w:val="000000" w:themeColor="text1"/>
          <w14:textFill>
            <w14:solidFill>
              <w14:schemeClr w14:val="tx1"/>
            </w14:solidFill>
          </w14:textFill>
        </w:rPr>
      </w:pPr>
      <w:bookmarkStart w:id="222" w:name="_Toc475624481"/>
      <w:bookmarkStart w:id="223" w:name="_Toc82863648"/>
      <w:bookmarkStart w:id="224" w:name="_Toc12760"/>
      <w:bookmarkStart w:id="225" w:name="_Toc474793586"/>
      <w:r>
        <w:rPr>
          <w:rFonts w:hint="default" w:ascii="Times New Roman" w:hAnsi="Times New Roman" w:cs="Times New Roman"/>
          <w:color w:val="000000" w:themeColor="text1"/>
          <w14:textFill>
            <w14:solidFill>
              <w14:schemeClr w14:val="tx1"/>
            </w14:solidFill>
          </w14:textFill>
        </w:rPr>
        <w:t>施工期环境影响预测与评价</w:t>
      </w:r>
      <w:bookmarkEnd w:id="222"/>
      <w:bookmarkEnd w:id="223"/>
      <w:bookmarkEnd w:id="224"/>
      <w:bookmarkEnd w:id="225"/>
    </w:p>
    <w:p w14:paraId="318E8C5B">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施工期大气环境影响分析</w:t>
      </w:r>
    </w:p>
    <w:p w14:paraId="33EA6E38">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226" w:name="_Hlk33634555"/>
      <w:bookmarkStart w:id="227" w:name="_Hlk87267769"/>
      <w:r>
        <w:rPr>
          <w:rFonts w:hint="default" w:ascii="Times New Roman" w:hAnsi="Times New Roman" w:cs="Times New Roman"/>
          <w:color w:val="000000" w:themeColor="text1"/>
          <w:lang w:val="zh-CN"/>
          <w14:textFill>
            <w14:solidFill>
              <w14:schemeClr w14:val="tx1"/>
            </w14:solidFill>
          </w14:textFill>
        </w:rPr>
        <w:t>废气主要为</w:t>
      </w:r>
      <w:bookmarkEnd w:id="226"/>
      <w:r>
        <w:rPr>
          <w:rFonts w:hint="default" w:ascii="Times New Roman" w:hAnsi="Times New Roman" w:cs="Times New Roman"/>
          <w:color w:val="000000" w:themeColor="text1"/>
          <w:lang w:val="zh-CN"/>
          <w14:textFill>
            <w14:solidFill>
              <w14:schemeClr w14:val="tx1"/>
            </w14:solidFill>
          </w14:textFill>
        </w:rPr>
        <w:t>施工扬尘、施工机械及施工车辆尾气</w:t>
      </w: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热熔废气</w:t>
      </w:r>
      <w:r>
        <w:rPr>
          <w:rFonts w:hint="default" w:ascii="Times New Roman" w:hAnsi="Times New Roman" w:cs="Times New Roman"/>
          <w:color w:val="000000" w:themeColor="text1"/>
          <w:lang w:val="zh-CN"/>
          <w14:textFill>
            <w14:solidFill>
              <w14:schemeClr w14:val="tx1"/>
            </w14:solidFill>
          </w14:textFill>
        </w:rPr>
        <w:t>和管道吹扫废气。</w:t>
      </w:r>
    </w:p>
    <w:p w14:paraId="193E978E">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（1）施工扬尘</w:t>
      </w:r>
    </w:p>
    <w:p w14:paraId="59B73411">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过程中扬尘主要来源于土方开挖、堆放、清运、换填和场地清理过程中产生的粉尘；建筑材料、换填土、建筑垃圾在装卸、运输、堆放过程中因风力作用产生的扬尘污染；运输车辆往来时造成的地面扬尘。施工期所产生的各类扬尘属于瞬时源，产生的高度都较低，粉尘颗粒比较大，污染扩散的距离较近，会对环境空气造成一定的影响。</w:t>
      </w:r>
    </w:p>
    <w:p w14:paraId="4B1BC2DE">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（2）施工燃油机械排放废气和汽车尾气</w:t>
      </w:r>
    </w:p>
    <w:p w14:paraId="1B9E438B">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228" w:name="_Hlk518385044"/>
      <w:r>
        <w:rPr>
          <w:rFonts w:hint="default" w:ascii="Times New Roman" w:hAnsi="Times New Roman" w:cs="Times New Roman"/>
          <w:color w:val="000000" w:themeColor="text1"/>
          <w:lang w:val="zh-CN"/>
          <w14:textFill>
            <w14:solidFill>
              <w14:schemeClr w14:val="tx1"/>
            </w14:solidFill>
          </w14:textFill>
        </w:rPr>
        <w:t>施工期使用的各类施工机械和运输车辆等会产生燃料燃烧废气。施工期废气排放时段较为集中，属于阶段性排放源，随着施工的结束而停止排放。各类施工机械设备均使用符合国家标准的燃料，由于区域地域空旷，扩散条件良好</w:t>
      </w:r>
      <w:bookmarkEnd w:id="228"/>
      <w:r>
        <w:rPr>
          <w:rFonts w:hint="default" w:ascii="Times New Roman" w:hAnsi="Times New Roman" w:cs="Times New Roman"/>
          <w:color w:val="000000" w:themeColor="text1"/>
          <w:lang w:val="zh-CN"/>
          <w14:textFill>
            <w14:solidFill>
              <w14:schemeClr w14:val="tx1"/>
            </w14:solidFill>
          </w14:textFill>
        </w:rPr>
        <w:t>，对周围大气环境影响较小。</w:t>
      </w:r>
    </w:p>
    <w:p w14:paraId="207EF19F">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（3）</w:t>
      </w:r>
      <w:r>
        <w:rPr>
          <w:rFonts w:hint="eastAsia" w:ascii="Times New Roman" w:hAnsi="Times New Roman" w:cs="Times New Roman"/>
          <w:color w:val="000000" w:themeColor="text1"/>
          <w:lang w:val="en-US" w:eastAsia="zh-CN"/>
          <w14:textFill>
            <w14:solidFill>
              <w14:schemeClr w14:val="tx1"/>
            </w14:solidFill>
          </w14:textFill>
        </w:rPr>
        <w:t>焊接及热熔废气</w:t>
      </w:r>
    </w:p>
    <w:p w14:paraId="2D532258">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管道组对连接过程中将有一定量的</w:t>
      </w:r>
      <w:r>
        <w:rPr>
          <w:rFonts w:hint="eastAsia" w:ascii="Times New Roman" w:hAnsi="Times New Roman" w:cs="Times New Roman"/>
          <w:color w:val="000000" w:themeColor="text1"/>
          <w:lang w:val="en-US" w:eastAsia="zh-CN"/>
          <w14:textFill>
            <w14:solidFill>
              <w14:schemeClr w14:val="tx1"/>
            </w14:solidFill>
          </w14:textFill>
        </w:rPr>
        <w:t>焊接及热熔废气</w:t>
      </w:r>
      <w:r>
        <w:rPr>
          <w:rFonts w:hint="default" w:ascii="Times New Roman" w:hAnsi="Times New Roman" w:cs="Times New Roman"/>
          <w:color w:val="000000" w:themeColor="text1"/>
          <w:lang w:val="zh-CN"/>
          <w14:textFill>
            <w14:solidFill>
              <w14:schemeClr w14:val="tx1"/>
            </w14:solidFill>
          </w14:textFill>
        </w:rPr>
        <w:t>产生，主要污染物为CO、CO</w:t>
      </w:r>
      <w:r>
        <w:rPr>
          <w:rFonts w:hint="default" w:ascii="Times New Roman" w:hAnsi="Times New Roman" w:cs="Times New Roman"/>
          <w:color w:val="000000" w:themeColor="text1"/>
          <w:vertAlign w:val="subscript"/>
          <w:lang w:val="zh-CN"/>
          <w14:textFill>
            <w14:solidFill>
              <w14:schemeClr w14:val="tx1"/>
            </w14:solidFill>
          </w14:textFill>
        </w:rPr>
        <w:t>2</w:t>
      </w:r>
      <w:r>
        <w:rPr>
          <w:rFonts w:hint="default" w:ascii="Times New Roman" w:hAnsi="Times New Roman" w:cs="Times New Roman"/>
          <w:color w:val="000000" w:themeColor="text1"/>
          <w:lang w:val="zh-CN"/>
          <w14:textFill>
            <w14:solidFill>
              <w14:schemeClr w14:val="tx1"/>
            </w14:solidFill>
          </w14:textFill>
        </w:rPr>
        <w:t>、NO</w:t>
      </w:r>
      <w:r>
        <w:rPr>
          <w:rFonts w:hint="default" w:ascii="Times New Roman" w:hAnsi="Times New Roman" w:cs="Times New Roman"/>
          <w:color w:val="000000" w:themeColor="text1"/>
          <w:vertAlign w:val="subscript"/>
          <w:lang w:val="zh-CN"/>
          <w14:textFill>
            <w14:solidFill>
              <w14:schemeClr w14:val="tx1"/>
            </w14:solidFill>
          </w14:textFill>
        </w:rPr>
        <w:t>X</w:t>
      </w:r>
      <w:r>
        <w:rPr>
          <w:rFonts w:hint="default" w:ascii="Times New Roman" w:hAnsi="Times New Roman" w:cs="Times New Roman"/>
          <w:color w:val="000000" w:themeColor="text1"/>
          <w:lang w:val="zh-CN"/>
          <w14:textFill>
            <w14:solidFill>
              <w14:schemeClr w14:val="tx1"/>
            </w14:solidFill>
          </w14:textFill>
        </w:rPr>
        <w:t>、CH</w:t>
      </w:r>
      <w:r>
        <w:rPr>
          <w:rFonts w:hint="default" w:ascii="Times New Roman" w:hAnsi="Times New Roman" w:cs="Times New Roman"/>
          <w:color w:val="000000" w:themeColor="text1"/>
          <w:vertAlign w:val="subscript"/>
          <w:lang w:val="zh-CN"/>
          <w14:textFill>
            <w14:solidFill>
              <w14:schemeClr w14:val="tx1"/>
            </w14:solidFill>
          </w14:textFill>
        </w:rPr>
        <w:t>4</w:t>
      </w:r>
      <w:r>
        <w:rPr>
          <w:rFonts w:hint="default" w:ascii="Times New Roman" w:hAnsi="Times New Roman" w:cs="Times New Roman"/>
          <w:color w:val="000000" w:themeColor="text1"/>
          <w:lang w:val="zh-CN"/>
          <w14:textFill>
            <w14:solidFill>
              <w14:schemeClr w14:val="tx1"/>
            </w14:solidFill>
          </w14:textFill>
        </w:rPr>
        <w:t>，该废气排放量很少，施工场地位于开阔通风状况良好的户外，焊接烟尘易于扩散，对周围大气环境影响很小。</w:t>
      </w:r>
    </w:p>
    <w:p w14:paraId="17C6224A">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管道吹扫废气</w:t>
      </w:r>
    </w:p>
    <w:p w14:paraId="55FB47D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管道连接完成后清水试压前，采用压缩空气进行吹扫，将管道焊接过程中的焊渣以及施工中管道中存</w:t>
      </w:r>
      <w:r>
        <w:rPr>
          <w:rFonts w:hint="eastAsia" w:ascii="Times New Roman" w:hAnsi="Times New Roman" w:cs="Times New Roman"/>
          <w:color w:val="000000" w:themeColor="text1"/>
          <w:lang w:val="zh-CN"/>
          <w14:textFill>
            <w14:solidFill>
              <w14:schemeClr w14:val="tx1"/>
            </w14:solidFill>
          </w14:textFill>
        </w:rPr>
        <w:t>在的其他</w:t>
      </w:r>
      <w:r>
        <w:rPr>
          <w:rFonts w:hint="default" w:ascii="Times New Roman" w:hAnsi="Times New Roman" w:cs="Times New Roman"/>
          <w:color w:val="000000" w:themeColor="text1"/>
          <w:lang w:val="zh-CN"/>
          <w14:textFill>
            <w14:solidFill>
              <w14:schemeClr w14:val="tx1"/>
            </w14:solidFill>
          </w14:textFill>
        </w:rPr>
        <w:t>异物进行吹扫，将产生吹扫废气，主要污染物为TSP，由于施工区域地域空旷，易于大气污染物的扩散，管道吹扫废气对周围大气环境的影响不大。</w:t>
      </w:r>
    </w:p>
    <w:bookmarkEnd w:id="227"/>
    <w:p w14:paraId="4CF7EE3F">
      <w:pPr>
        <w:pStyle w:val="4"/>
        <w:rPr>
          <w:rFonts w:hint="default" w:ascii="Times New Roman" w:hAnsi="Times New Roman" w:cs="Times New Roman"/>
          <w:color w:val="000000" w:themeColor="text1"/>
          <w14:textFill>
            <w14:solidFill>
              <w14:schemeClr w14:val="tx1"/>
            </w14:solidFill>
          </w14:textFill>
        </w:rPr>
      </w:pPr>
      <w:bookmarkStart w:id="229" w:name="_Toc1992"/>
      <w:bookmarkStart w:id="230" w:name="_Toc445842090"/>
      <w:bookmarkStart w:id="231" w:name="_Toc445996412"/>
      <w:r>
        <w:rPr>
          <w:rFonts w:hint="default" w:ascii="Times New Roman" w:hAnsi="Times New Roman" w:cs="Times New Roman"/>
          <w:color w:val="000000" w:themeColor="text1"/>
          <w14:textFill>
            <w14:solidFill>
              <w14:schemeClr w14:val="tx1"/>
            </w14:solidFill>
          </w14:textFill>
        </w:rPr>
        <w:t>施工期水环境影响分析</w:t>
      </w:r>
      <w:bookmarkEnd w:id="229"/>
      <w:bookmarkEnd w:id="230"/>
      <w:bookmarkEnd w:id="231"/>
    </w:p>
    <w:p w14:paraId="70742726">
      <w:pPr>
        <w:pStyle w:val="76"/>
        <w:ind w:firstLine="480"/>
        <w:rPr>
          <w:rFonts w:hint="default" w:ascii="Times New Roman" w:hAnsi="Times New Roman" w:cs="Times New Roman"/>
          <w:color w:val="000000" w:themeColor="text1"/>
          <w14:textFill>
            <w14:solidFill>
              <w14:schemeClr w14:val="tx1"/>
            </w14:solidFill>
          </w14:textFill>
        </w:rPr>
      </w:pPr>
      <w:bookmarkStart w:id="232" w:name="_Toc445842095"/>
      <w:bookmarkStart w:id="233" w:name="_Toc234"/>
      <w:bookmarkStart w:id="234" w:name="_Toc445996417"/>
      <w:r>
        <w:rPr>
          <w:rFonts w:hint="default" w:ascii="Times New Roman" w:hAnsi="Times New Roman" w:cs="Times New Roman"/>
          <w:color w:val="000000" w:themeColor="text1"/>
          <w14:textFill>
            <w14:solidFill>
              <w14:schemeClr w14:val="tx1"/>
            </w14:solidFill>
          </w14:textFill>
        </w:rPr>
        <w:t>（1）管道试压废水及混凝土养护废水</w:t>
      </w:r>
    </w:p>
    <w:p w14:paraId="760C3EB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管道试压采用清水，产生的废水中污染物主要为悬浮物，用于项目区的洒水抑尘，混凝土养护废水自然蒸发，对项目区地下水环境基本无影响。</w:t>
      </w:r>
    </w:p>
    <w:p w14:paraId="6350ADA6">
      <w:pPr>
        <w:pStyle w:val="76"/>
        <w:ind w:firstLine="480"/>
        <w:rPr>
          <w:rFonts w:hint="eastAsia" w:cstheme="minorBidi"/>
          <w:kern w:val="2"/>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r>
        <w:rPr>
          <w:rFonts w:hint="eastAsia" w:cstheme="minorBidi"/>
          <w:kern w:val="2"/>
        </w:rPr>
        <w:t>旧原油管线管内原油置换产生的含油废水</w:t>
      </w:r>
    </w:p>
    <w:p w14:paraId="0593155D">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eastAsia" w:cstheme="minorBidi"/>
          <w:kern w:val="2"/>
        </w:rPr>
        <w:t>旧原油管线管内原油置换产生的含油废水</w:t>
      </w:r>
      <w:r>
        <w:rPr>
          <w:rFonts w:hint="eastAsia" w:cstheme="minorBidi"/>
          <w:kern w:val="2"/>
          <w:lang w:val="en-US" w:eastAsia="zh-CN"/>
        </w:rPr>
        <w:t>采用专用罐车收集后拉运至一号联合站采出水处理系统处理。正常工况下，不会对</w:t>
      </w:r>
      <w:r>
        <w:rPr>
          <w:rFonts w:hint="default" w:ascii="Times New Roman" w:hAnsi="Times New Roman" w:cs="Times New Roman"/>
          <w:color w:val="000000" w:themeColor="text1"/>
          <w14:textFill>
            <w14:solidFill>
              <w14:schemeClr w14:val="tx1"/>
            </w14:solidFill>
          </w14:textFill>
        </w:rPr>
        <w:t>地下水造成不利影响。</w:t>
      </w:r>
    </w:p>
    <w:p w14:paraId="0061CDB8">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管线施工对地下水的影响</w:t>
      </w:r>
    </w:p>
    <w:p w14:paraId="7A4A01D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拟建管线采用埋地敷设，在施工过程中的辅料、废料等在降水的淋滤作用下产生的浸出液，可能进入地下含水层，将对地下水造成不同程度的影响，其影响程度决定于下渗量及其饱和地带的厚度、岩性和对污染物的阻滞、吸附分解等自然净化能力。由于管线施工期短，发生降水淋滤的可能性很小，且管道沿线表层土壤有一定的自然净化能力，管线施工对地下水的影响很小。因此，正常的管线埋设不会对地下水造成不利影响。</w:t>
      </w:r>
    </w:p>
    <w:p w14:paraId="5EAABD95">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管线施工对冲沟/水域的影响</w:t>
      </w:r>
    </w:p>
    <w:p w14:paraId="675285D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管道通过冲沟时，对于深而窄的冲沟，采用跨越通过；对于冲沟浅而宽，沉积物较稳定的地段，采用穿越通过，穿越时，均做水工保护，根据不同情况分别设置护岸、护底、截水墙、截水沟等工程设施。</w:t>
      </w:r>
      <w:r>
        <w:rPr>
          <w:rFonts w:hint="eastAsia" w:cs="宋体"/>
          <w:color w:val="000000" w:themeColor="text1"/>
          <w14:textFill>
            <w14:solidFill>
              <w14:schemeClr w14:val="tx1"/>
            </w14:solidFill>
          </w14:textFill>
        </w:rPr>
        <w:t>施工期选在冲沟枯水期，施工过程中严禁将建筑垃圾、土石方抛至冲沟，正常情况下管道穿越不会对冲沟产生影响。</w:t>
      </w:r>
      <w:r>
        <w:rPr>
          <w:rStyle w:val="70"/>
          <w:rFonts w:hint="eastAsia" w:cs="宋体"/>
          <w:color w:val="000000" w:themeColor="text1"/>
          <w:kern w:val="0"/>
          <w:sz w:val="24"/>
          <w14:textFill>
            <w14:solidFill>
              <w14:schemeClr w14:val="tx1"/>
            </w14:solidFill>
          </w14:textFill>
        </w:rPr>
        <w:t>根据《中华人民共和国河道管理条例》（国务院令第689号修订）第十一条：修建开发水利、防治水害、整治河道的各类工程和跨河、穿河、穿堤、临河的桥梁、码头、道路、渡口、管道、缆线等建筑物及设施，建设单位必须按照河道管理权限，将工程建设方案报送河道主管机关审查同意。未经河道主管机关审查同意的，建设单位不得开工建设。</w:t>
      </w:r>
      <w:r>
        <w:rPr>
          <w:rFonts w:hint="eastAsia" w:cs="宋体"/>
          <w:color w:val="000000" w:themeColor="text1"/>
          <w14:textFill>
            <w14:solidFill>
              <w14:schemeClr w14:val="tx1"/>
            </w14:solidFill>
          </w14:textFill>
        </w:rPr>
        <w:t>项目穿越冲沟前需征得水行政主管部门的意见。</w:t>
      </w:r>
    </w:p>
    <w:p w14:paraId="4BF34EC6">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施工期声环境影响分析</w:t>
      </w:r>
      <w:bookmarkEnd w:id="232"/>
      <w:bookmarkEnd w:id="233"/>
      <w:bookmarkEnd w:id="234"/>
    </w:p>
    <w:p w14:paraId="0B4B47E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（1）施工噪声源强 </w:t>
      </w:r>
    </w:p>
    <w:p w14:paraId="49E852A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本项目施工期噪声主要包括管道铺设等过程中各种机械和设备产生的噪声，物料运输车辆交通噪声。参照《环境噪声与振动控制工程技术导则》（HJ2034-2013）中表A.2和类比油气田开发工程中内部道路和管线铺设实际情况，本项目各类建筑施工机械产噪值及噪声监测点与设备距离见表 </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.1-1。</w:t>
      </w:r>
    </w:p>
    <w:p w14:paraId="700BF990">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14:textFill>
            <w14:solidFill>
              <w14:schemeClr w14:val="tx1"/>
            </w14:solidFill>
          </w14:textFill>
        </w:rPr>
        <w:t>.1-1</w:t>
      </w:r>
      <w:r>
        <w:rPr>
          <w:rFonts w:hint="default" w:ascii="Times New Roman" w:hAnsi="Times New Roman" w:cs="Times New Roman"/>
          <w:color w:val="000000" w:themeColor="text1"/>
          <w14:textFill>
            <w14:solidFill>
              <w14:schemeClr w14:val="tx1"/>
            </w14:solidFill>
          </w14:textFill>
        </w:rPr>
        <w:t xml:space="preserve">     施工机械产噪一览表</w:t>
      </w:r>
    </w:p>
    <w:tbl>
      <w:tblPr>
        <w:tblStyle w:val="60"/>
        <w:tblW w:w="853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6"/>
        <w:gridCol w:w="1134"/>
        <w:gridCol w:w="2454"/>
        <w:gridCol w:w="665"/>
        <w:gridCol w:w="1276"/>
        <w:gridCol w:w="2325"/>
      </w:tblGrid>
      <w:tr w14:paraId="0AC0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76" w:type="dxa"/>
            <w:vAlign w:val="center"/>
          </w:tcPr>
          <w:p w14:paraId="29A7654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序号</w:t>
            </w:r>
          </w:p>
        </w:tc>
        <w:tc>
          <w:tcPr>
            <w:tcW w:w="1134" w:type="dxa"/>
            <w:vAlign w:val="center"/>
          </w:tcPr>
          <w:p w14:paraId="3AFB4B3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设备名称</w:t>
            </w:r>
          </w:p>
        </w:tc>
        <w:tc>
          <w:tcPr>
            <w:tcW w:w="2454" w:type="dxa"/>
            <w:vAlign w:val="center"/>
          </w:tcPr>
          <w:p w14:paraId="2468D91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噪声值/距离</w:t>
            </w:r>
          </w:p>
          <w:p w14:paraId="6B6ADCA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﹝dB</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eastAsia="en-US"/>
                <w14:textFill>
                  <w14:solidFill>
                    <w14:schemeClr w14:val="tx1"/>
                  </w14:solidFill>
                </w14:textFill>
              </w:rPr>
              <w:t>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eastAsia="en-US"/>
                <w14:textFill>
                  <w14:solidFill>
                    <w14:schemeClr w14:val="tx1"/>
                  </w14:solidFill>
                </w14:textFill>
              </w:rPr>
              <w:t>/m﹞</w:t>
            </w:r>
          </w:p>
        </w:tc>
        <w:tc>
          <w:tcPr>
            <w:tcW w:w="665" w:type="dxa"/>
            <w:vAlign w:val="center"/>
          </w:tcPr>
          <w:p w14:paraId="19430F9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序号</w:t>
            </w:r>
          </w:p>
        </w:tc>
        <w:tc>
          <w:tcPr>
            <w:tcW w:w="1276" w:type="dxa"/>
            <w:vAlign w:val="center"/>
          </w:tcPr>
          <w:p w14:paraId="64BDB9C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设备名称</w:t>
            </w:r>
          </w:p>
        </w:tc>
        <w:tc>
          <w:tcPr>
            <w:tcW w:w="2325" w:type="dxa"/>
            <w:vAlign w:val="center"/>
          </w:tcPr>
          <w:p w14:paraId="21B14D4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噪声值/距离</w:t>
            </w:r>
          </w:p>
          <w:p w14:paraId="2ED3F29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﹝dB</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eastAsia="en-US"/>
                <w14:textFill>
                  <w14:solidFill>
                    <w14:schemeClr w14:val="tx1"/>
                  </w14:solidFill>
                </w14:textFill>
              </w:rPr>
              <w:t>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eastAsia="en-US"/>
                <w14:textFill>
                  <w14:solidFill>
                    <w14:schemeClr w14:val="tx1"/>
                  </w14:solidFill>
                </w14:textFill>
              </w:rPr>
              <w:t>/m﹞</w:t>
            </w:r>
          </w:p>
        </w:tc>
      </w:tr>
      <w:tr w14:paraId="4311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76" w:type="dxa"/>
            <w:vAlign w:val="center"/>
          </w:tcPr>
          <w:p w14:paraId="279648A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1</w:t>
            </w:r>
          </w:p>
        </w:tc>
        <w:tc>
          <w:tcPr>
            <w:tcW w:w="1134" w:type="dxa"/>
            <w:vAlign w:val="center"/>
          </w:tcPr>
          <w:p w14:paraId="7FAABDF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装载机</w:t>
            </w:r>
          </w:p>
        </w:tc>
        <w:tc>
          <w:tcPr>
            <w:tcW w:w="2454" w:type="dxa"/>
            <w:vAlign w:val="center"/>
          </w:tcPr>
          <w:p w14:paraId="2FA6020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93/5</w:t>
            </w:r>
          </w:p>
        </w:tc>
        <w:tc>
          <w:tcPr>
            <w:tcW w:w="665" w:type="dxa"/>
            <w:vAlign w:val="center"/>
          </w:tcPr>
          <w:p w14:paraId="37715D3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5</w:t>
            </w:r>
          </w:p>
        </w:tc>
        <w:tc>
          <w:tcPr>
            <w:tcW w:w="1276" w:type="dxa"/>
            <w:vAlign w:val="center"/>
          </w:tcPr>
          <w:p w14:paraId="188B8B8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夯土机</w:t>
            </w:r>
          </w:p>
        </w:tc>
        <w:tc>
          <w:tcPr>
            <w:tcW w:w="2325" w:type="dxa"/>
            <w:vAlign w:val="center"/>
          </w:tcPr>
          <w:p w14:paraId="6C4BF5A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95/5</w:t>
            </w:r>
          </w:p>
        </w:tc>
      </w:tr>
      <w:tr w14:paraId="2ED1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76" w:type="dxa"/>
            <w:vAlign w:val="center"/>
          </w:tcPr>
          <w:p w14:paraId="5072914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2</w:t>
            </w:r>
          </w:p>
        </w:tc>
        <w:tc>
          <w:tcPr>
            <w:tcW w:w="1134" w:type="dxa"/>
            <w:vAlign w:val="center"/>
          </w:tcPr>
          <w:p w14:paraId="2999258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推土机</w:t>
            </w:r>
          </w:p>
        </w:tc>
        <w:tc>
          <w:tcPr>
            <w:tcW w:w="2454" w:type="dxa"/>
            <w:vAlign w:val="center"/>
          </w:tcPr>
          <w:p w14:paraId="5873FBF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88</w:t>
            </w:r>
            <w:r>
              <w:rPr>
                <w:rFonts w:hint="default" w:ascii="Times New Roman" w:hAnsi="Times New Roman" w:cs="Times New Roman"/>
                <w:color w:val="000000" w:themeColor="text1"/>
                <w:lang w:eastAsia="en-US"/>
                <w14:textFill>
                  <w14:solidFill>
                    <w14:schemeClr w14:val="tx1"/>
                  </w14:solidFill>
                </w14:textFill>
              </w:rPr>
              <w:t>/5</w:t>
            </w:r>
          </w:p>
        </w:tc>
        <w:tc>
          <w:tcPr>
            <w:tcW w:w="665" w:type="dxa"/>
            <w:vAlign w:val="center"/>
          </w:tcPr>
          <w:p w14:paraId="422FDFF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6</w:t>
            </w:r>
          </w:p>
        </w:tc>
        <w:tc>
          <w:tcPr>
            <w:tcW w:w="1276" w:type="dxa"/>
            <w:vAlign w:val="center"/>
          </w:tcPr>
          <w:p w14:paraId="65C8460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吊机</w:t>
            </w:r>
          </w:p>
        </w:tc>
        <w:tc>
          <w:tcPr>
            <w:tcW w:w="2325" w:type="dxa"/>
            <w:vAlign w:val="center"/>
          </w:tcPr>
          <w:p w14:paraId="18524D3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r>
              <w:rPr>
                <w:rFonts w:hint="default" w:ascii="Times New Roman" w:hAnsi="Times New Roman" w:cs="Times New Roman"/>
                <w:color w:val="000000" w:themeColor="text1"/>
                <w:lang w:eastAsia="en-US"/>
                <w14:textFill>
                  <w14:solidFill>
                    <w14:schemeClr w14:val="tx1"/>
                  </w14:solidFill>
                </w14:textFill>
              </w:rPr>
              <w:t>5/5</w:t>
            </w:r>
          </w:p>
        </w:tc>
      </w:tr>
      <w:tr w14:paraId="6B3A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76" w:type="dxa"/>
            <w:vAlign w:val="center"/>
          </w:tcPr>
          <w:p w14:paraId="61EE40F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3</w:t>
            </w:r>
          </w:p>
        </w:tc>
        <w:tc>
          <w:tcPr>
            <w:tcW w:w="1134" w:type="dxa"/>
            <w:vAlign w:val="center"/>
          </w:tcPr>
          <w:p w14:paraId="00232E0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挖掘机</w:t>
            </w:r>
          </w:p>
        </w:tc>
        <w:tc>
          <w:tcPr>
            <w:tcW w:w="2454" w:type="dxa"/>
            <w:vAlign w:val="center"/>
          </w:tcPr>
          <w:p w14:paraId="6070864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w:t>
            </w:r>
            <w:r>
              <w:rPr>
                <w:rFonts w:hint="default" w:ascii="Times New Roman" w:hAnsi="Times New Roman" w:cs="Times New Roman"/>
                <w:color w:val="000000" w:themeColor="text1"/>
                <w:lang w:eastAsia="en-US"/>
                <w14:textFill>
                  <w14:solidFill>
                    <w14:schemeClr w14:val="tx1"/>
                  </w14:solidFill>
                </w14:textFill>
              </w:rPr>
              <w:t>/5</w:t>
            </w:r>
          </w:p>
        </w:tc>
        <w:tc>
          <w:tcPr>
            <w:tcW w:w="665" w:type="dxa"/>
            <w:vAlign w:val="center"/>
          </w:tcPr>
          <w:p w14:paraId="32DDA33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7</w:t>
            </w:r>
          </w:p>
        </w:tc>
        <w:tc>
          <w:tcPr>
            <w:tcW w:w="1276" w:type="dxa"/>
            <w:vAlign w:val="center"/>
          </w:tcPr>
          <w:p w14:paraId="3B4D541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发电机</w:t>
            </w:r>
          </w:p>
        </w:tc>
        <w:tc>
          <w:tcPr>
            <w:tcW w:w="2325" w:type="dxa"/>
            <w:vAlign w:val="center"/>
          </w:tcPr>
          <w:p w14:paraId="2FD69D6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95/5</w:t>
            </w:r>
          </w:p>
        </w:tc>
      </w:tr>
      <w:tr w14:paraId="1114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676" w:type="dxa"/>
            <w:vAlign w:val="center"/>
          </w:tcPr>
          <w:p w14:paraId="6306AF4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4</w:t>
            </w:r>
          </w:p>
        </w:tc>
        <w:tc>
          <w:tcPr>
            <w:tcW w:w="1134" w:type="dxa"/>
            <w:vAlign w:val="center"/>
          </w:tcPr>
          <w:p w14:paraId="4DB5DA4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运输车辆</w:t>
            </w:r>
          </w:p>
        </w:tc>
        <w:tc>
          <w:tcPr>
            <w:tcW w:w="2454" w:type="dxa"/>
            <w:vAlign w:val="center"/>
          </w:tcPr>
          <w:p w14:paraId="4DB49B5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w:t>
            </w:r>
            <w:r>
              <w:rPr>
                <w:rFonts w:hint="default" w:ascii="Times New Roman" w:hAnsi="Times New Roman" w:cs="Times New Roman"/>
                <w:color w:val="000000" w:themeColor="text1"/>
                <w:lang w:eastAsia="en-US"/>
                <w14:textFill>
                  <w14:solidFill>
                    <w14:schemeClr w14:val="tx1"/>
                  </w14:solidFill>
                </w14:textFill>
              </w:rPr>
              <w:t>/5</w:t>
            </w:r>
          </w:p>
        </w:tc>
        <w:tc>
          <w:tcPr>
            <w:tcW w:w="665" w:type="dxa"/>
            <w:vAlign w:val="center"/>
          </w:tcPr>
          <w:p w14:paraId="26C1C0E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w:t>
            </w:r>
          </w:p>
        </w:tc>
        <w:tc>
          <w:tcPr>
            <w:tcW w:w="1276" w:type="dxa"/>
            <w:vAlign w:val="center"/>
          </w:tcPr>
          <w:p w14:paraId="0AD7702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w:t>
            </w:r>
          </w:p>
        </w:tc>
        <w:tc>
          <w:tcPr>
            <w:tcW w:w="2325" w:type="dxa"/>
            <w:vAlign w:val="center"/>
          </w:tcPr>
          <w:p w14:paraId="185A004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en-US"/>
                <w14:textFill>
                  <w14:solidFill>
                    <w14:schemeClr w14:val="tx1"/>
                  </w14:solidFill>
                </w14:textFill>
              </w:rPr>
              <w:t>--</w:t>
            </w:r>
          </w:p>
        </w:tc>
      </w:tr>
    </w:tbl>
    <w:p w14:paraId="37F5991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（2）施工噪声贡献值</w:t>
      </w:r>
    </w:p>
    <w:p w14:paraId="40F09D9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本次评价采用点源衰减模式，预测计算声源至受声点的几何发散衰减，计算中不考虑声屏障、空气吸收等衰减。预测公式如下：</w:t>
      </w:r>
    </w:p>
    <w:p w14:paraId="091042D6">
      <w:pPr>
        <w:spacing w:line="500" w:lineRule="exact"/>
        <w:ind w:firstLine="480" w:firstLineChars="20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L</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A</w:t>
      </w:r>
      <w:r>
        <w:rPr>
          <w:rFonts w:hint="default" w:ascii="Times New Roman" w:hAnsi="Times New Roman" w:eastAsia="宋体" w:cs="Times New Roman"/>
          <w:color w:val="000000" w:themeColor="text1"/>
          <w:sz w:val="24"/>
          <w:szCs w:val="24"/>
          <w:lang w:bidi="ar"/>
          <w14:textFill>
            <w14:solidFill>
              <w14:schemeClr w14:val="tx1"/>
            </w14:solidFill>
          </w14:textFill>
        </w:rPr>
        <w:t>（r）=L</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A</w:t>
      </w:r>
      <w:r>
        <w:rPr>
          <w:rFonts w:hint="default" w:ascii="Times New Roman" w:hAnsi="Times New Roman" w:eastAsia="宋体" w:cs="Times New Roman"/>
          <w:color w:val="000000" w:themeColor="text1"/>
          <w:sz w:val="24"/>
          <w:szCs w:val="24"/>
          <w:lang w:bidi="ar"/>
          <w14:textFill>
            <w14:solidFill>
              <w14:schemeClr w14:val="tx1"/>
            </w14:solidFill>
          </w14:textFill>
        </w:rPr>
        <w:t>（r</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0</w:t>
      </w:r>
      <w:r>
        <w:rPr>
          <w:rFonts w:hint="default" w:ascii="Times New Roman" w:hAnsi="Times New Roman" w:eastAsia="宋体" w:cs="Times New Roman"/>
          <w:color w:val="000000" w:themeColor="text1"/>
          <w:sz w:val="24"/>
          <w:szCs w:val="24"/>
          <w:lang w:bidi="ar"/>
          <w14:textFill>
            <w14:solidFill>
              <w14:schemeClr w14:val="tx1"/>
            </w14:solidFill>
          </w14:textFill>
        </w:rPr>
        <w:t>）-20lg（r/r</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0</w:t>
      </w:r>
      <w:r>
        <w:rPr>
          <w:rFonts w:hint="default" w:ascii="Times New Roman" w:hAnsi="Times New Roman" w:eastAsia="宋体" w:cs="Times New Roman"/>
          <w:color w:val="000000" w:themeColor="text1"/>
          <w:sz w:val="24"/>
          <w:szCs w:val="24"/>
          <w:lang w:bidi="ar"/>
          <w14:textFill>
            <w14:solidFill>
              <w14:schemeClr w14:val="tx1"/>
            </w14:solidFill>
          </w14:textFill>
        </w:rPr>
        <w:t>）</w:t>
      </w:r>
    </w:p>
    <w:p w14:paraId="60FB8293">
      <w:pPr>
        <w:spacing w:line="50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A</w:t>
      </w:r>
      <w:r>
        <w:rPr>
          <w:rFonts w:hint="default" w:ascii="Times New Roman" w:hAnsi="Times New Roman" w:eastAsia="宋体" w:cs="Times New Roman"/>
          <w:color w:val="000000" w:themeColor="text1"/>
          <w:sz w:val="24"/>
          <w:szCs w:val="24"/>
          <w:lang w:bidi="ar"/>
          <w14:textFill>
            <w14:solidFill>
              <w14:schemeClr w14:val="tx1"/>
            </w14:solidFill>
          </w14:textFill>
        </w:rPr>
        <w:t>（r）—距声源r处的A声级；</w:t>
      </w:r>
    </w:p>
    <w:p w14:paraId="4C9291B9">
      <w:pPr>
        <w:spacing w:line="500" w:lineRule="exact"/>
        <w:ind w:firstLine="1200" w:firstLineChars="5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L</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A</w:t>
      </w:r>
      <w:r>
        <w:rPr>
          <w:rFonts w:hint="default" w:ascii="Times New Roman" w:hAnsi="Times New Roman" w:eastAsia="宋体" w:cs="Times New Roman"/>
          <w:color w:val="000000" w:themeColor="text1"/>
          <w:sz w:val="24"/>
          <w:szCs w:val="24"/>
          <w:lang w:bidi="ar"/>
          <w14:textFill>
            <w14:solidFill>
              <w14:schemeClr w14:val="tx1"/>
            </w14:solidFill>
          </w14:textFill>
        </w:rPr>
        <w:t>（r</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0</w:t>
      </w:r>
      <w:r>
        <w:rPr>
          <w:rFonts w:hint="default" w:ascii="Times New Roman" w:hAnsi="Times New Roman" w:eastAsia="宋体" w:cs="Times New Roman"/>
          <w:color w:val="000000" w:themeColor="text1"/>
          <w:sz w:val="24"/>
          <w:szCs w:val="24"/>
          <w:lang w:bidi="ar"/>
          <w14:textFill>
            <w14:solidFill>
              <w14:schemeClr w14:val="tx1"/>
            </w14:solidFill>
          </w14:textFill>
        </w:rPr>
        <w:t>）—参考位置r</w:t>
      </w:r>
      <w:r>
        <w:rPr>
          <w:rFonts w:hint="default" w:ascii="Times New Roman" w:hAnsi="Times New Roman" w:eastAsia="宋体" w:cs="Times New Roman"/>
          <w:color w:val="000000" w:themeColor="text1"/>
          <w:sz w:val="24"/>
          <w:szCs w:val="24"/>
          <w:vertAlign w:val="subscript"/>
          <w:lang w:bidi="ar"/>
          <w14:textFill>
            <w14:solidFill>
              <w14:schemeClr w14:val="tx1"/>
            </w14:solidFill>
          </w14:textFill>
        </w:rPr>
        <w:t>0</w:t>
      </w:r>
      <w:r>
        <w:rPr>
          <w:rFonts w:hint="default" w:ascii="Times New Roman" w:hAnsi="Times New Roman" w:eastAsia="宋体" w:cs="Times New Roman"/>
          <w:color w:val="000000" w:themeColor="text1"/>
          <w:sz w:val="24"/>
          <w:szCs w:val="24"/>
          <w:lang w:bidi="ar"/>
          <w14:textFill>
            <w14:solidFill>
              <w14:schemeClr w14:val="tx1"/>
            </w14:solidFill>
          </w14:textFill>
        </w:rPr>
        <w:t>处的A声级；</w:t>
      </w:r>
    </w:p>
    <w:p w14:paraId="35E21546">
      <w:pPr>
        <w:spacing w:line="500" w:lineRule="exact"/>
        <w:ind w:firstLine="1200" w:firstLineChars="5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r—预测点距声源距离，m；</w:t>
      </w:r>
    </w:p>
    <w:p w14:paraId="2C65483A">
      <w:pPr>
        <w:pStyle w:val="76"/>
        <w:ind w:firstLine="1200" w:firstLineChars="5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bidi="ar"/>
          <w14:textFill>
            <w14:solidFill>
              <w14:schemeClr w14:val="tx1"/>
            </w14:solidFill>
          </w14:textFill>
        </w:rPr>
        <w:t>r</w:t>
      </w:r>
      <w:r>
        <w:rPr>
          <w:rFonts w:hint="default" w:ascii="Times New Roman" w:hAnsi="Times New Roman" w:cs="Times New Roman"/>
          <w:color w:val="000000" w:themeColor="text1"/>
          <w:vertAlign w:val="subscript"/>
          <w:lang w:bidi="ar"/>
          <w14:textFill>
            <w14:solidFill>
              <w14:schemeClr w14:val="tx1"/>
            </w14:solidFill>
          </w14:textFill>
        </w:rPr>
        <w:t>0</w:t>
      </w:r>
      <w:r>
        <w:rPr>
          <w:rFonts w:hint="default" w:ascii="Times New Roman" w:hAnsi="Times New Roman" w:cs="Times New Roman"/>
          <w:color w:val="000000" w:themeColor="text1"/>
          <w:lang w:bidi="ar"/>
          <w14:textFill>
            <w14:solidFill>
              <w14:schemeClr w14:val="tx1"/>
            </w14:solidFill>
          </w14:textFill>
        </w:rPr>
        <w:t>—参考位置距离声源距离，m。</w:t>
      </w:r>
    </w:p>
    <w:p w14:paraId="0E2C458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利用上述公式，预测计算拟建工程主要施工机械在不同距离处的贡献值，预测计算结果见表</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.1-2。</w:t>
      </w:r>
    </w:p>
    <w:p w14:paraId="30150658">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-2      主要施工机械在不同距离处的噪声贡献值</w:t>
      </w:r>
    </w:p>
    <w:tbl>
      <w:tblPr>
        <w:tblStyle w:val="60"/>
        <w:tblW w:w="9018" w:type="dxa"/>
        <w:tblInd w:w="96" w:type="dxa"/>
        <w:tblLayout w:type="fixed"/>
        <w:tblCellMar>
          <w:top w:w="0" w:type="dxa"/>
          <w:left w:w="0" w:type="dxa"/>
          <w:bottom w:w="0" w:type="dxa"/>
          <w:right w:w="0" w:type="dxa"/>
        </w:tblCellMar>
      </w:tblPr>
      <w:tblGrid>
        <w:gridCol w:w="568"/>
        <w:gridCol w:w="1441"/>
        <w:gridCol w:w="1002"/>
        <w:gridCol w:w="1004"/>
        <w:gridCol w:w="1003"/>
        <w:gridCol w:w="1003"/>
        <w:gridCol w:w="1004"/>
        <w:gridCol w:w="1003"/>
        <w:gridCol w:w="990"/>
      </w:tblGrid>
      <w:tr w14:paraId="4A2939AC">
        <w:tblPrEx>
          <w:tblCellMar>
            <w:top w:w="0" w:type="dxa"/>
            <w:left w:w="0" w:type="dxa"/>
            <w:bottom w:w="0" w:type="dxa"/>
            <w:right w:w="0" w:type="dxa"/>
          </w:tblCellMar>
        </w:tblPrEx>
        <w:trPr>
          <w:trHeight w:val="283" w:hRule="atLeast"/>
        </w:trPr>
        <w:tc>
          <w:tcPr>
            <w:tcW w:w="568" w:type="dxa"/>
            <w:vMerge w:val="restart"/>
            <w:tcBorders>
              <w:top w:val="single" w:color="000000" w:sz="4" w:space="0"/>
              <w:left w:val="single" w:color="000000" w:sz="4" w:space="0"/>
              <w:right w:val="single" w:color="000000" w:sz="4" w:space="0"/>
            </w:tcBorders>
            <w:vAlign w:val="center"/>
          </w:tcPr>
          <w:p w14:paraId="293CCCF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1441" w:type="dxa"/>
            <w:vMerge w:val="restart"/>
            <w:tcBorders>
              <w:top w:val="single" w:color="000000" w:sz="4" w:space="0"/>
              <w:left w:val="single" w:color="000000" w:sz="4" w:space="0"/>
              <w:right w:val="single" w:color="000000" w:sz="4" w:space="0"/>
            </w:tcBorders>
            <w:vAlign w:val="center"/>
          </w:tcPr>
          <w:p w14:paraId="5C29926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7009" w:type="dxa"/>
            <w:gridSpan w:val="7"/>
            <w:tcBorders>
              <w:top w:val="single" w:color="000000" w:sz="4" w:space="0"/>
              <w:left w:val="single" w:color="000000" w:sz="4" w:space="0"/>
              <w:bottom w:val="single" w:color="000000" w:sz="4" w:space="0"/>
              <w:right w:val="single" w:color="000000" w:sz="4" w:space="0"/>
            </w:tcBorders>
            <w:vAlign w:val="center"/>
          </w:tcPr>
          <w:p w14:paraId="3BE2649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不同距离处的噪声贡献值﹝dB</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A</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p>
        </w:tc>
      </w:tr>
      <w:tr w14:paraId="42EAFFE2">
        <w:tblPrEx>
          <w:tblCellMar>
            <w:top w:w="0" w:type="dxa"/>
            <w:left w:w="0" w:type="dxa"/>
            <w:bottom w:w="0" w:type="dxa"/>
            <w:right w:w="0" w:type="dxa"/>
          </w:tblCellMar>
        </w:tblPrEx>
        <w:trPr>
          <w:trHeight w:val="283" w:hRule="atLeast"/>
        </w:trPr>
        <w:tc>
          <w:tcPr>
            <w:tcW w:w="568" w:type="dxa"/>
            <w:vMerge w:val="continue"/>
            <w:tcBorders>
              <w:left w:val="single" w:color="000000" w:sz="4" w:space="0"/>
              <w:bottom w:val="single" w:color="000000" w:sz="4" w:space="0"/>
              <w:right w:val="single" w:color="000000" w:sz="4" w:space="0"/>
            </w:tcBorders>
            <w:vAlign w:val="center"/>
          </w:tcPr>
          <w:p w14:paraId="155D9C06">
            <w:pPr>
              <w:pStyle w:val="74"/>
              <w:rPr>
                <w:rFonts w:hint="default" w:ascii="Times New Roman" w:hAnsi="Times New Roman" w:cs="Times New Roman"/>
                <w:color w:val="000000" w:themeColor="text1"/>
                <w14:textFill>
                  <w14:solidFill>
                    <w14:schemeClr w14:val="tx1"/>
                  </w14:solidFill>
                </w14:textFill>
              </w:rPr>
            </w:pPr>
          </w:p>
        </w:tc>
        <w:tc>
          <w:tcPr>
            <w:tcW w:w="1441" w:type="dxa"/>
            <w:vMerge w:val="continue"/>
            <w:tcBorders>
              <w:left w:val="single" w:color="000000" w:sz="4" w:space="0"/>
              <w:bottom w:val="single" w:color="000000" w:sz="4" w:space="0"/>
              <w:right w:val="single" w:color="000000" w:sz="4" w:space="0"/>
            </w:tcBorders>
            <w:vAlign w:val="center"/>
          </w:tcPr>
          <w:p w14:paraId="471EC9B0">
            <w:pPr>
              <w:pStyle w:val="74"/>
              <w:rPr>
                <w:rFonts w:hint="default" w:ascii="Times New Roman" w:hAnsi="Times New Roman" w:cs="Times New Roman"/>
                <w:color w:val="000000" w:themeColor="text1"/>
                <w14:textFill>
                  <w14:solidFill>
                    <w14:schemeClr w14:val="tx1"/>
                  </w14:solidFill>
                </w14:textFill>
              </w:rPr>
            </w:pPr>
          </w:p>
        </w:tc>
        <w:tc>
          <w:tcPr>
            <w:tcW w:w="1002" w:type="dxa"/>
            <w:tcBorders>
              <w:top w:val="single" w:color="000000" w:sz="4" w:space="0"/>
              <w:left w:val="single" w:color="000000" w:sz="4" w:space="0"/>
              <w:bottom w:val="single" w:color="000000" w:sz="4" w:space="0"/>
              <w:right w:val="single" w:color="000000" w:sz="4" w:space="0"/>
            </w:tcBorders>
            <w:vAlign w:val="center"/>
          </w:tcPr>
          <w:p w14:paraId="0825459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40m</w:t>
            </w:r>
          </w:p>
        </w:tc>
        <w:tc>
          <w:tcPr>
            <w:tcW w:w="1004" w:type="dxa"/>
            <w:tcBorders>
              <w:top w:val="single" w:color="000000" w:sz="4" w:space="0"/>
              <w:left w:val="single" w:color="000000" w:sz="4" w:space="0"/>
              <w:bottom w:val="single" w:color="000000" w:sz="4" w:space="0"/>
              <w:right w:val="single" w:color="000000" w:sz="4" w:space="0"/>
            </w:tcBorders>
            <w:vAlign w:val="center"/>
          </w:tcPr>
          <w:p w14:paraId="4305A0B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60m</w:t>
            </w:r>
          </w:p>
        </w:tc>
        <w:tc>
          <w:tcPr>
            <w:tcW w:w="1003" w:type="dxa"/>
            <w:tcBorders>
              <w:top w:val="single" w:color="000000" w:sz="4" w:space="0"/>
              <w:left w:val="single" w:color="000000" w:sz="4" w:space="0"/>
              <w:bottom w:val="single" w:color="000000" w:sz="4" w:space="0"/>
              <w:right w:val="single" w:color="000000" w:sz="4" w:space="0"/>
            </w:tcBorders>
            <w:vAlign w:val="center"/>
          </w:tcPr>
          <w:p w14:paraId="21CB929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100m</w:t>
            </w:r>
          </w:p>
        </w:tc>
        <w:tc>
          <w:tcPr>
            <w:tcW w:w="1003" w:type="dxa"/>
            <w:tcBorders>
              <w:top w:val="single" w:color="000000" w:sz="4" w:space="0"/>
              <w:left w:val="single" w:color="000000" w:sz="4" w:space="0"/>
              <w:bottom w:val="single" w:color="000000" w:sz="4" w:space="0"/>
              <w:right w:val="single" w:color="000000" w:sz="4" w:space="0"/>
            </w:tcBorders>
            <w:vAlign w:val="center"/>
          </w:tcPr>
          <w:p w14:paraId="24DCB1F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200m</w:t>
            </w:r>
          </w:p>
        </w:tc>
        <w:tc>
          <w:tcPr>
            <w:tcW w:w="1004" w:type="dxa"/>
            <w:tcBorders>
              <w:top w:val="single" w:color="000000" w:sz="4" w:space="0"/>
              <w:left w:val="single" w:color="000000" w:sz="4" w:space="0"/>
              <w:bottom w:val="single" w:color="000000" w:sz="4" w:space="0"/>
              <w:right w:val="single" w:color="000000" w:sz="4" w:space="0"/>
            </w:tcBorders>
            <w:vAlign w:val="center"/>
          </w:tcPr>
          <w:p w14:paraId="06E6262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300m</w:t>
            </w:r>
          </w:p>
        </w:tc>
        <w:tc>
          <w:tcPr>
            <w:tcW w:w="1003" w:type="dxa"/>
            <w:tcBorders>
              <w:top w:val="single" w:color="000000" w:sz="4" w:space="0"/>
              <w:left w:val="single" w:color="000000" w:sz="4" w:space="0"/>
              <w:bottom w:val="single" w:color="000000" w:sz="4" w:space="0"/>
              <w:right w:val="single" w:color="000000" w:sz="4" w:space="0"/>
            </w:tcBorders>
            <w:vAlign w:val="center"/>
          </w:tcPr>
          <w:p w14:paraId="6E6C5F3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400m</w:t>
            </w:r>
          </w:p>
        </w:tc>
        <w:tc>
          <w:tcPr>
            <w:tcW w:w="990" w:type="dxa"/>
            <w:tcBorders>
              <w:top w:val="single" w:color="000000" w:sz="4" w:space="0"/>
              <w:left w:val="single" w:color="000000" w:sz="4" w:space="0"/>
              <w:bottom w:val="single" w:color="000000" w:sz="4" w:space="0"/>
              <w:right w:val="single" w:color="000000" w:sz="4" w:space="0"/>
            </w:tcBorders>
            <w:vAlign w:val="center"/>
          </w:tcPr>
          <w:p w14:paraId="16159F3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500m</w:t>
            </w:r>
          </w:p>
        </w:tc>
      </w:tr>
      <w:tr w14:paraId="64336C56">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794610A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41" w:type="dxa"/>
            <w:tcBorders>
              <w:top w:val="single" w:color="000000" w:sz="4" w:space="0"/>
              <w:left w:val="single" w:color="000000" w:sz="4" w:space="0"/>
              <w:bottom w:val="single" w:color="000000" w:sz="4" w:space="0"/>
              <w:right w:val="single" w:color="000000" w:sz="4" w:space="0"/>
            </w:tcBorders>
            <w:vAlign w:val="center"/>
          </w:tcPr>
          <w:p w14:paraId="37E551F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装载机</w:t>
            </w:r>
          </w:p>
        </w:tc>
        <w:tc>
          <w:tcPr>
            <w:tcW w:w="1002" w:type="dxa"/>
            <w:tcBorders>
              <w:top w:val="single" w:color="000000" w:sz="4" w:space="0"/>
              <w:left w:val="single" w:color="000000" w:sz="4" w:space="0"/>
              <w:bottom w:val="single" w:color="000000" w:sz="4" w:space="0"/>
              <w:right w:val="single" w:color="000000" w:sz="4" w:space="0"/>
            </w:tcBorders>
            <w:vAlign w:val="center"/>
          </w:tcPr>
          <w:p w14:paraId="69BC4C1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74.9</w:t>
            </w:r>
          </w:p>
        </w:tc>
        <w:tc>
          <w:tcPr>
            <w:tcW w:w="1004" w:type="dxa"/>
            <w:tcBorders>
              <w:top w:val="single" w:color="000000" w:sz="4" w:space="0"/>
              <w:left w:val="single" w:color="000000" w:sz="4" w:space="0"/>
              <w:bottom w:val="single" w:color="000000" w:sz="4" w:space="0"/>
              <w:right w:val="single" w:color="000000" w:sz="4" w:space="0"/>
            </w:tcBorders>
            <w:vAlign w:val="center"/>
          </w:tcPr>
          <w:p w14:paraId="0640EBF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71.4</w:t>
            </w:r>
          </w:p>
        </w:tc>
        <w:tc>
          <w:tcPr>
            <w:tcW w:w="1003" w:type="dxa"/>
            <w:tcBorders>
              <w:top w:val="single" w:color="000000" w:sz="4" w:space="0"/>
              <w:left w:val="single" w:color="000000" w:sz="4" w:space="0"/>
              <w:bottom w:val="single" w:color="000000" w:sz="4" w:space="0"/>
              <w:right w:val="single" w:color="000000" w:sz="4" w:space="0"/>
            </w:tcBorders>
            <w:vAlign w:val="center"/>
          </w:tcPr>
          <w:p w14:paraId="17A5780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67.0</w:t>
            </w:r>
          </w:p>
        </w:tc>
        <w:tc>
          <w:tcPr>
            <w:tcW w:w="1003" w:type="dxa"/>
            <w:tcBorders>
              <w:top w:val="single" w:color="000000" w:sz="4" w:space="0"/>
              <w:left w:val="single" w:color="000000" w:sz="4" w:space="0"/>
              <w:bottom w:val="single" w:color="000000" w:sz="4" w:space="0"/>
              <w:right w:val="single" w:color="000000" w:sz="4" w:space="0"/>
            </w:tcBorders>
            <w:vAlign w:val="center"/>
          </w:tcPr>
          <w:p w14:paraId="5E86FE2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61.0</w:t>
            </w:r>
          </w:p>
        </w:tc>
        <w:tc>
          <w:tcPr>
            <w:tcW w:w="1004" w:type="dxa"/>
            <w:tcBorders>
              <w:top w:val="single" w:color="000000" w:sz="4" w:space="0"/>
              <w:left w:val="single" w:color="000000" w:sz="4" w:space="0"/>
              <w:bottom w:val="single" w:color="000000" w:sz="4" w:space="0"/>
              <w:right w:val="single" w:color="000000" w:sz="4" w:space="0"/>
            </w:tcBorders>
            <w:vAlign w:val="center"/>
          </w:tcPr>
          <w:p w14:paraId="551E749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57.4</w:t>
            </w:r>
          </w:p>
        </w:tc>
        <w:tc>
          <w:tcPr>
            <w:tcW w:w="1003" w:type="dxa"/>
            <w:tcBorders>
              <w:top w:val="single" w:color="000000" w:sz="4" w:space="0"/>
              <w:left w:val="single" w:color="000000" w:sz="4" w:space="0"/>
              <w:bottom w:val="single" w:color="000000" w:sz="4" w:space="0"/>
              <w:right w:val="single" w:color="000000" w:sz="4" w:space="0"/>
            </w:tcBorders>
            <w:vAlign w:val="center"/>
          </w:tcPr>
          <w:p w14:paraId="0DF5E3A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54.9</w:t>
            </w:r>
          </w:p>
        </w:tc>
        <w:tc>
          <w:tcPr>
            <w:tcW w:w="990" w:type="dxa"/>
            <w:tcBorders>
              <w:top w:val="single" w:color="000000" w:sz="4" w:space="0"/>
              <w:left w:val="single" w:color="000000" w:sz="4" w:space="0"/>
              <w:bottom w:val="single" w:color="000000" w:sz="4" w:space="0"/>
              <w:right w:val="single" w:color="000000" w:sz="4" w:space="0"/>
            </w:tcBorders>
            <w:vAlign w:val="center"/>
          </w:tcPr>
          <w:p w14:paraId="399205D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53.0</w:t>
            </w:r>
          </w:p>
        </w:tc>
      </w:tr>
      <w:tr w14:paraId="266E7E04">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2EC7E35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441" w:type="dxa"/>
            <w:tcBorders>
              <w:top w:val="single" w:color="000000" w:sz="4" w:space="0"/>
              <w:left w:val="single" w:color="000000" w:sz="4" w:space="0"/>
              <w:bottom w:val="single" w:color="000000" w:sz="4" w:space="0"/>
              <w:right w:val="single" w:color="000000" w:sz="4" w:space="0"/>
            </w:tcBorders>
            <w:vAlign w:val="center"/>
          </w:tcPr>
          <w:p w14:paraId="35859C7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推土机</w:t>
            </w:r>
          </w:p>
        </w:tc>
        <w:tc>
          <w:tcPr>
            <w:tcW w:w="1002" w:type="dxa"/>
            <w:tcBorders>
              <w:top w:val="single" w:color="000000" w:sz="4" w:space="0"/>
              <w:left w:val="single" w:color="000000" w:sz="4" w:space="0"/>
              <w:bottom w:val="single" w:color="000000" w:sz="4" w:space="0"/>
              <w:right w:val="single" w:color="000000" w:sz="4" w:space="0"/>
            </w:tcBorders>
            <w:vAlign w:val="center"/>
          </w:tcPr>
          <w:p w14:paraId="2DB7289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67.9</w:t>
            </w:r>
          </w:p>
        </w:tc>
        <w:tc>
          <w:tcPr>
            <w:tcW w:w="1004" w:type="dxa"/>
            <w:tcBorders>
              <w:top w:val="single" w:color="000000" w:sz="4" w:space="0"/>
              <w:left w:val="single" w:color="000000" w:sz="4" w:space="0"/>
              <w:bottom w:val="single" w:color="000000" w:sz="4" w:space="0"/>
              <w:right w:val="single" w:color="000000" w:sz="4" w:space="0"/>
            </w:tcBorders>
            <w:vAlign w:val="center"/>
          </w:tcPr>
          <w:p w14:paraId="19AECC1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64.4</w:t>
            </w:r>
          </w:p>
        </w:tc>
        <w:tc>
          <w:tcPr>
            <w:tcW w:w="1003" w:type="dxa"/>
            <w:tcBorders>
              <w:top w:val="single" w:color="000000" w:sz="4" w:space="0"/>
              <w:left w:val="single" w:color="000000" w:sz="4" w:space="0"/>
              <w:bottom w:val="single" w:color="000000" w:sz="4" w:space="0"/>
              <w:right w:val="single" w:color="000000" w:sz="4" w:space="0"/>
            </w:tcBorders>
            <w:vAlign w:val="center"/>
          </w:tcPr>
          <w:p w14:paraId="05CCACE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60.0</w:t>
            </w:r>
          </w:p>
        </w:tc>
        <w:tc>
          <w:tcPr>
            <w:tcW w:w="1003" w:type="dxa"/>
            <w:tcBorders>
              <w:top w:val="single" w:color="000000" w:sz="4" w:space="0"/>
              <w:left w:val="single" w:color="000000" w:sz="4" w:space="0"/>
              <w:bottom w:val="single" w:color="000000" w:sz="4" w:space="0"/>
              <w:right w:val="single" w:color="000000" w:sz="4" w:space="0"/>
            </w:tcBorders>
            <w:vAlign w:val="center"/>
          </w:tcPr>
          <w:p w14:paraId="7330C50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54.0</w:t>
            </w:r>
          </w:p>
        </w:tc>
        <w:tc>
          <w:tcPr>
            <w:tcW w:w="1004" w:type="dxa"/>
            <w:tcBorders>
              <w:top w:val="single" w:color="000000" w:sz="4" w:space="0"/>
              <w:left w:val="single" w:color="000000" w:sz="4" w:space="0"/>
              <w:bottom w:val="single" w:color="000000" w:sz="4" w:space="0"/>
              <w:right w:val="single" w:color="000000" w:sz="4" w:space="0"/>
            </w:tcBorders>
            <w:vAlign w:val="center"/>
          </w:tcPr>
          <w:p w14:paraId="5594330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50.4</w:t>
            </w:r>
          </w:p>
        </w:tc>
        <w:tc>
          <w:tcPr>
            <w:tcW w:w="1003" w:type="dxa"/>
            <w:tcBorders>
              <w:top w:val="single" w:color="000000" w:sz="4" w:space="0"/>
              <w:left w:val="single" w:color="000000" w:sz="4" w:space="0"/>
              <w:bottom w:val="single" w:color="000000" w:sz="4" w:space="0"/>
              <w:right w:val="single" w:color="000000" w:sz="4" w:space="0"/>
            </w:tcBorders>
            <w:vAlign w:val="center"/>
          </w:tcPr>
          <w:p w14:paraId="72AE9C9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47.9</w:t>
            </w:r>
          </w:p>
        </w:tc>
        <w:tc>
          <w:tcPr>
            <w:tcW w:w="990" w:type="dxa"/>
            <w:tcBorders>
              <w:top w:val="single" w:color="000000" w:sz="4" w:space="0"/>
              <w:left w:val="single" w:color="000000" w:sz="4" w:space="0"/>
              <w:bottom w:val="single" w:color="000000" w:sz="4" w:space="0"/>
              <w:right w:val="single" w:color="000000" w:sz="4" w:space="0"/>
            </w:tcBorders>
            <w:vAlign w:val="center"/>
          </w:tcPr>
          <w:p w14:paraId="716B665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46.0</w:t>
            </w:r>
          </w:p>
        </w:tc>
      </w:tr>
      <w:tr w14:paraId="259946BA">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0B694DF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1441" w:type="dxa"/>
            <w:tcBorders>
              <w:top w:val="single" w:color="000000" w:sz="4" w:space="0"/>
              <w:left w:val="single" w:color="000000" w:sz="4" w:space="0"/>
              <w:bottom w:val="single" w:color="000000" w:sz="4" w:space="0"/>
              <w:right w:val="single" w:color="000000" w:sz="4" w:space="0"/>
            </w:tcBorders>
            <w:vAlign w:val="center"/>
          </w:tcPr>
          <w:p w14:paraId="7FEF8DF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挖掘机</w:t>
            </w:r>
          </w:p>
        </w:tc>
        <w:tc>
          <w:tcPr>
            <w:tcW w:w="1002" w:type="dxa"/>
            <w:tcBorders>
              <w:top w:val="single" w:color="000000" w:sz="4" w:space="0"/>
              <w:left w:val="single" w:color="000000" w:sz="4" w:space="0"/>
              <w:bottom w:val="single" w:color="000000" w:sz="4" w:space="0"/>
              <w:right w:val="single" w:color="000000" w:sz="4" w:space="0"/>
            </w:tcBorders>
            <w:vAlign w:val="center"/>
          </w:tcPr>
          <w:p w14:paraId="1BF8E40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65.9</w:t>
            </w:r>
          </w:p>
        </w:tc>
        <w:tc>
          <w:tcPr>
            <w:tcW w:w="1004" w:type="dxa"/>
            <w:tcBorders>
              <w:top w:val="single" w:color="000000" w:sz="4" w:space="0"/>
              <w:left w:val="single" w:color="000000" w:sz="4" w:space="0"/>
              <w:bottom w:val="single" w:color="000000" w:sz="4" w:space="0"/>
              <w:right w:val="single" w:color="000000" w:sz="4" w:space="0"/>
            </w:tcBorders>
            <w:vAlign w:val="center"/>
          </w:tcPr>
          <w:p w14:paraId="21850AB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62.4</w:t>
            </w:r>
          </w:p>
        </w:tc>
        <w:tc>
          <w:tcPr>
            <w:tcW w:w="1003" w:type="dxa"/>
            <w:tcBorders>
              <w:top w:val="single" w:color="000000" w:sz="4" w:space="0"/>
              <w:left w:val="single" w:color="000000" w:sz="4" w:space="0"/>
              <w:bottom w:val="single" w:color="000000" w:sz="4" w:space="0"/>
              <w:right w:val="single" w:color="000000" w:sz="4" w:space="0"/>
            </w:tcBorders>
            <w:vAlign w:val="center"/>
          </w:tcPr>
          <w:p w14:paraId="186A615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58.0</w:t>
            </w:r>
          </w:p>
        </w:tc>
        <w:tc>
          <w:tcPr>
            <w:tcW w:w="1003" w:type="dxa"/>
            <w:tcBorders>
              <w:top w:val="single" w:color="000000" w:sz="4" w:space="0"/>
              <w:left w:val="single" w:color="000000" w:sz="4" w:space="0"/>
              <w:bottom w:val="single" w:color="000000" w:sz="4" w:space="0"/>
              <w:right w:val="single" w:color="000000" w:sz="4" w:space="0"/>
            </w:tcBorders>
            <w:vAlign w:val="center"/>
          </w:tcPr>
          <w:p w14:paraId="470F2F5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52.0</w:t>
            </w:r>
          </w:p>
        </w:tc>
        <w:tc>
          <w:tcPr>
            <w:tcW w:w="1004" w:type="dxa"/>
            <w:tcBorders>
              <w:top w:val="single" w:color="000000" w:sz="4" w:space="0"/>
              <w:left w:val="single" w:color="000000" w:sz="4" w:space="0"/>
              <w:bottom w:val="single" w:color="000000" w:sz="4" w:space="0"/>
              <w:right w:val="single" w:color="000000" w:sz="4" w:space="0"/>
            </w:tcBorders>
            <w:vAlign w:val="center"/>
          </w:tcPr>
          <w:p w14:paraId="5506060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48.4</w:t>
            </w:r>
          </w:p>
        </w:tc>
        <w:tc>
          <w:tcPr>
            <w:tcW w:w="1003" w:type="dxa"/>
            <w:tcBorders>
              <w:top w:val="single" w:color="000000" w:sz="4" w:space="0"/>
              <w:left w:val="single" w:color="000000" w:sz="4" w:space="0"/>
              <w:bottom w:val="single" w:color="000000" w:sz="4" w:space="0"/>
              <w:right w:val="single" w:color="000000" w:sz="4" w:space="0"/>
            </w:tcBorders>
            <w:vAlign w:val="center"/>
          </w:tcPr>
          <w:p w14:paraId="3C5A0F1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45.9</w:t>
            </w:r>
          </w:p>
        </w:tc>
        <w:tc>
          <w:tcPr>
            <w:tcW w:w="990" w:type="dxa"/>
            <w:tcBorders>
              <w:top w:val="single" w:color="000000" w:sz="4" w:space="0"/>
              <w:left w:val="single" w:color="000000" w:sz="4" w:space="0"/>
              <w:bottom w:val="single" w:color="000000" w:sz="4" w:space="0"/>
              <w:right w:val="single" w:color="000000" w:sz="4" w:space="0"/>
            </w:tcBorders>
            <w:vAlign w:val="center"/>
          </w:tcPr>
          <w:p w14:paraId="55FAFCA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44.0</w:t>
            </w:r>
          </w:p>
        </w:tc>
      </w:tr>
      <w:tr w14:paraId="4D3B1D78">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2CB0A37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441" w:type="dxa"/>
            <w:tcBorders>
              <w:top w:val="single" w:color="000000" w:sz="4" w:space="0"/>
              <w:left w:val="single" w:color="000000" w:sz="4" w:space="0"/>
              <w:bottom w:val="single" w:color="000000" w:sz="4" w:space="0"/>
              <w:right w:val="single" w:color="000000" w:sz="4" w:space="0"/>
            </w:tcBorders>
            <w:vAlign w:val="center"/>
          </w:tcPr>
          <w:p w14:paraId="009A2C2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运输车辆</w:t>
            </w:r>
          </w:p>
        </w:tc>
        <w:tc>
          <w:tcPr>
            <w:tcW w:w="1002" w:type="dxa"/>
            <w:tcBorders>
              <w:top w:val="single" w:color="000000" w:sz="4" w:space="0"/>
              <w:left w:val="single" w:color="000000" w:sz="4" w:space="0"/>
              <w:bottom w:val="single" w:color="000000" w:sz="4" w:space="0"/>
              <w:right w:val="single" w:color="000000" w:sz="4" w:space="0"/>
            </w:tcBorders>
            <w:vAlign w:val="center"/>
          </w:tcPr>
          <w:p w14:paraId="3CE3B76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67.9</w:t>
            </w:r>
          </w:p>
        </w:tc>
        <w:tc>
          <w:tcPr>
            <w:tcW w:w="1004" w:type="dxa"/>
            <w:tcBorders>
              <w:top w:val="single" w:color="000000" w:sz="4" w:space="0"/>
              <w:left w:val="single" w:color="000000" w:sz="4" w:space="0"/>
              <w:bottom w:val="single" w:color="000000" w:sz="4" w:space="0"/>
              <w:right w:val="single" w:color="000000" w:sz="4" w:space="0"/>
            </w:tcBorders>
            <w:vAlign w:val="center"/>
          </w:tcPr>
          <w:p w14:paraId="6AEA99E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64.4</w:t>
            </w:r>
          </w:p>
        </w:tc>
        <w:tc>
          <w:tcPr>
            <w:tcW w:w="1003" w:type="dxa"/>
            <w:tcBorders>
              <w:top w:val="single" w:color="000000" w:sz="4" w:space="0"/>
              <w:left w:val="single" w:color="000000" w:sz="4" w:space="0"/>
              <w:bottom w:val="single" w:color="000000" w:sz="4" w:space="0"/>
              <w:right w:val="single" w:color="000000" w:sz="4" w:space="0"/>
            </w:tcBorders>
            <w:vAlign w:val="center"/>
          </w:tcPr>
          <w:p w14:paraId="3E53EBD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60.0</w:t>
            </w:r>
          </w:p>
        </w:tc>
        <w:tc>
          <w:tcPr>
            <w:tcW w:w="1003" w:type="dxa"/>
            <w:tcBorders>
              <w:top w:val="single" w:color="000000" w:sz="4" w:space="0"/>
              <w:left w:val="single" w:color="000000" w:sz="4" w:space="0"/>
              <w:bottom w:val="single" w:color="000000" w:sz="4" w:space="0"/>
              <w:right w:val="single" w:color="000000" w:sz="4" w:space="0"/>
            </w:tcBorders>
            <w:vAlign w:val="center"/>
          </w:tcPr>
          <w:p w14:paraId="6FA16D7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54.0</w:t>
            </w:r>
          </w:p>
        </w:tc>
        <w:tc>
          <w:tcPr>
            <w:tcW w:w="1004" w:type="dxa"/>
            <w:tcBorders>
              <w:top w:val="single" w:color="000000" w:sz="4" w:space="0"/>
              <w:left w:val="single" w:color="000000" w:sz="4" w:space="0"/>
              <w:bottom w:val="single" w:color="000000" w:sz="4" w:space="0"/>
              <w:right w:val="single" w:color="000000" w:sz="4" w:space="0"/>
            </w:tcBorders>
            <w:vAlign w:val="center"/>
          </w:tcPr>
          <w:p w14:paraId="723E816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50.4</w:t>
            </w:r>
          </w:p>
        </w:tc>
        <w:tc>
          <w:tcPr>
            <w:tcW w:w="1003" w:type="dxa"/>
            <w:tcBorders>
              <w:top w:val="single" w:color="000000" w:sz="4" w:space="0"/>
              <w:left w:val="single" w:color="000000" w:sz="4" w:space="0"/>
              <w:bottom w:val="single" w:color="000000" w:sz="4" w:space="0"/>
              <w:right w:val="single" w:color="000000" w:sz="4" w:space="0"/>
            </w:tcBorders>
            <w:vAlign w:val="center"/>
          </w:tcPr>
          <w:p w14:paraId="7B8618D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47.9</w:t>
            </w:r>
          </w:p>
        </w:tc>
        <w:tc>
          <w:tcPr>
            <w:tcW w:w="990" w:type="dxa"/>
            <w:tcBorders>
              <w:top w:val="single" w:color="000000" w:sz="4" w:space="0"/>
              <w:left w:val="single" w:color="000000" w:sz="4" w:space="0"/>
              <w:bottom w:val="single" w:color="000000" w:sz="4" w:space="0"/>
              <w:right w:val="single" w:color="000000" w:sz="4" w:space="0"/>
            </w:tcBorders>
            <w:vAlign w:val="center"/>
          </w:tcPr>
          <w:p w14:paraId="7AB33E1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46.0</w:t>
            </w:r>
          </w:p>
        </w:tc>
      </w:tr>
      <w:tr w14:paraId="3520BDEB">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7E06B0B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1441" w:type="dxa"/>
            <w:tcBorders>
              <w:top w:val="single" w:color="000000" w:sz="4" w:space="0"/>
              <w:left w:val="single" w:color="000000" w:sz="4" w:space="0"/>
              <w:bottom w:val="single" w:color="000000" w:sz="4" w:space="0"/>
              <w:right w:val="single" w:color="000000" w:sz="4" w:space="0"/>
            </w:tcBorders>
            <w:vAlign w:val="center"/>
          </w:tcPr>
          <w:p w14:paraId="0FEC6D8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夯土机</w:t>
            </w:r>
          </w:p>
        </w:tc>
        <w:tc>
          <w:tcPr>
            <w:tcW w:w="1002" w:type="dxa"/>
            <w:tcBorders>
              <w:top w:val="single" w:color="000000" w:sz="4" w:space="0"/>
              <w:left w:val="single" w:color="000000" w:sz="4" w:space="0"/>
              <w:bottom w:val="single" w:color="000000" w:sz="4" w:space="0"/>
              <w:right w:val="single" w:color="000000" w:sz="4" w:space="0"/>
            </w:tcBorders>
            <w:vAlign w:val="center"/>
          </w:tcPr>
          <w:p w14:paraId="304E17C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76.9</w:t>
            </w:r>
          </w:p>
        </w:tc>
        <w:tc>
          <w:tcPr>
            <w:tcW w:w="1004" w:type="dxa"/>
            <w:tcBorders>
              <w:top w:val="single" w:color="000000" w:sz="4" w:space="0"/>
              <w:left w:val="single" w:color="000000" w:sz="4" w:space="0"/>
              <w:bottom w:val="single" w:color="000000" w:sz="4" w:space="0"/>
              <w:right w:val="single" w:color="000000" w:sz="4" w:space="0"/>
            </w:tcBorders>
            <w:vAlign w:val="center"/>
          </w:tcPr>
          <w:p w14:paraId="1C022A2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73.4</w:t>
            </w:r>
          </w:p>
        </w:tc>
        <w:tc>
          <w:tcPr>
            <w:tcW w:w="1003" w:type="dxa"/>
            <w:tcBorders>
              <w:top w:val="single" w:color="000000" w:sz="4" w:space="0"/>
              <w:left w:val="single" w:color="000000" w:sz="4" w:space="0"/>
              <w:bottom w:val="single" w:color="000000" w:sz="4" w:space="0"/>
              <w:right w:val="single" w:color="000000" w:sz="4" w:space="0"/>
            </w:tcBorders>
            <w:vAlign w:val="center"/>
          </w:tcPr>
          <w:p w14:paraId="0205E16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69.0</w:t>
            </w:r>
          </w:p>
        </w:tc>
        <w:tc>
          <w:tcPr>
            <w:tcW w:w="1003" w:type="dxa"/>
            <w:tcBorders>
              <w:top w:val="single" w:color="000000" w:sz="4" w:space="0"/>
              <w:left w:val="single" w:color="000000" w:sz="4" w:space="0"/>
              <w:bottom w:val="single" w:color="000000" w:sz="4" w:space="0"/>
              <w:right w:val="single" w:color="000000" w:sz="4" w:space="0"/>
            </w:tcBorders>
            <w:vAlign w:val="center"/>
          </w:tcPr>
          <w:p w14:paraId="18D8714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63.0</w:t>
            </w:r>
          </w:p>
        </w:tc>
        <w:tc>
          <w:tcPr>
            <w:tcW w:w="1004" w:type="dxa"/>
            <w:tcBorders>
              <w:top w:val="single" w:color="000000" w:sz="4" w:space="0"/>
              <w:left w:val="single" w:color="000000" w:sz="4" w:space="0"/>
              <w:bottom w:val="single" w:color="000000" w:sz="4" w:space="0"/>
              <w:right w:val="single" w:color="000000" w:sz="4" w:space="0"/>
            </w:tcBorders>
            <w:vAlign w:val="center"/>
          </w:tcPr>
          <w:p w14:paraId="67E18E1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59.4</w:t>
            </w:r>
          </w:p>
        </w:tc>
        <w:tc>
          <w:tcPr>
            <w:tcW w:w="1003" w:type="dxa"/>
            <w:tcBorders>
              <w:top w:val="single" w:color="000000" w:sz="4" w:space="0"/>
              <w:left w:val="single" w:color="000000" w:sz="4" w:space="0"/>
              <w:bottom w:val="single" w:color="000000" w:sz="4" w:space="0"/>
              <w:right w:val="single" w:color="000000" w:sz="4" w:space="0"/>
            </w:tcBorders>
            <w:vAlign w:val="center"/>
          </w:tcPr>
          <w:p w14:paraId="580F085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56.9</w:t>
            </w:r>
          </w:p>
        </w:tc>
        <w:tc>
          <w:tcPr>
            <w:tcW w:w="990" w:type="dxa"/>
            <w:tcBorders>
              <w:top w:val="single" w:color="000000" w:sz="4" w:space="0"/>
              <w:left w:val="single" w:color="000000" w:sz="4" w:space="0"/>
              <w:bottom w:val="single" w:color="000000" w:sz="4" w:space="0"/>
              <w:right w:val="single" w:color="000000" w:sz="4" w:space="0"/>
            </w:tcBorders>
            <w:vAlign w:val="center"/>
          </w:tcPr>
          <w:p w14:paraId="3DAFFDF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55.0</w:t>
            </w:r>
          </w:p>
        </w:tc>
      </w:tr>
      <w:tr w14:paraId="3317427D">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369828A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c>
          <w:tcPr>
            <w:tcW w:w="1441" w:type="dxa"/>
            <w:tcBorders>
              <w:top w:val="single" w:color="000000" w:sz="4" w:space="0"/>
              <w:left w:val="single" w:color="000000" w:sz="4" w:space="0"/>
              <w:bottom w:val="single" w:color="000000" w:sz="4" w:space="0"/>
              <w:right w:val="single" w:color="000000" w:sz="4" w:space="0"/>
            </w:tcBorders>
            <w:vAlign w:val="center"/>
          </w:tcPr>
          <w:p w14:paraId="0B733E7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吊机</w:t>
            </w:r>
          </w:p>
        </w:tc>
        <w:tc>
          <w:tcPr>
            <w:tcW w:w="1002" w:type="dxa"/>
            <w:tcBorders>
              <w:top w:val="single" w:color="000000" w:sz="4" w:space="0"/>
              <w:left w:val="single" w:color="000000" w:sz="4" w:space="0"/>
              <w:bottom w:val="single" w:color="000000" w:sz="4" w:space="0"/>
              <w:right w:val="single" w:color="000000" w:sz="4" w:space="0"/>
            </w:tcBorders>
            <w:vAlign w:val="center"/>
          </w:tcPr>
          <w:p w14:paraId="765E432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76.9</w:t>
            </w:r>
          </w:p>
        </w:tc>
        <w:tc>
          <w:tcPr>
            <w:tcW w:w="1004" w:type="dxa"/>
            <w:tcBorders>
              <w:top w:val="single" w:color="000000" w:sz="4" w:space="0"/>
              <w:left w:val="single" w:color="000000" w:sz="4" w:space="0"/>
              <w:bottom w:val="single" w:color="000000" w:sz="4" w:space="0"/>
              <w:right w:val="single" w:color="000000" w:sz="4" w:space="0"/>
            </w:tcBorders>
            <w:vAlign w:val="center"/>
          </w:tcPr>
          <w:p w14:paraId="4A1E891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73.4</w:t>
            </w:r>
          </w:p>
        </w:tc>
        <w:tc>
          <w:tcPr>
            <w:tcW w:w="1003" w:type="dxa"/>
            <w:tcBorders>
              <w:top w:val="single" w:color="000000" w:sz="4" w:space="0"/>
              <w:left w:val="single" w:color="000000" w:sz="4" w:space="0"/>
              <w:bottom w:val="single" w:color="000000" w:sz="4" w:space="0"/>
              <w:right w:val="single" w:color="000000" w:sz="4" w:space="0"/>
            </w:tcBorders>
            <w:vAlign w:val="center"/>
          </w:tcPr>
          <w:p w14:paraId="0DC9D3B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69.0</w:t>
            </w:r>
          </w:p>
        </w:tc>
        <w:tc>
          <w:tcPr>
            <w:tcW w:w="1003" w:type="dxa"/>
            <w:tcBorders>
              <w:top w:val="single" w:color="000000" w:sz="4" w:space="0"/>
              <w:left w:val="single" w:color="000000" w:sz="4" w:space="0"/>
              <w:bottom w:val="single" w:color="000000" w:sz="4" w:space="0"/>
              <w:right w:val="single" w:color="000000" w:sz="4" w:space="0"/>
            </w:tcBorders>
            <w:vAlign w:val="center"/>
          </w:tcPr>
          <w:p w14:paraId="3EACD9B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63.0</w:t>
            </w:r>
          </w:p>
        </w:tc>
        <w:tc>
          <w:tcPr>
            <w:tcW w:w="1004" w:type="dxa"/>
            <w:tcBorders>
              <w:top w:val="single" w:color="000000" w:sz="4" w:space="0"/>
              <w:left w:val="single" w:color="000000" w:sz="4" w:space="0"/>
              <w:bottom w:val="single" w:color="000000" w:sz="4" w:space="0"/>
              <w:right w:val="single" w:color="000000" w:sz="4" w:space="0"/>
            </w:tcBorders>
            <w:vAlign w:val="center"/>
          </w:tcPr>
          <w:p w14:paraId="5837D49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59.4</w:t>
            </w:r>
          </w:p>
        </w:tc>
        <w:tc>
          <w:tcPr>
            <w:tcW w:w="1003" w:type="dxa"/>
            <w:tcBorders>
              <w:top w:val="single" w:color="000000" w:sz="4" w:space="0"/>
              <w:left w:val="single" w:color="000000" w:sz="4" w:space="0"/>
              <w:bottom w:val="single" w:color="000000" w:sz="4" w:space="0"/>
              <w:right w:val="single" w:color="000000" w:sz="4" w:space="0"/>
            </w:tcBorders>
            <w:vAlign w:val="center"/>
          </w:tcPr>
          <w:p w14:paraId="4960F30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56.9</w:t>
            </w:r>
          </w:p>
        </w:tc>
        <w:tc>
          <w:tcPr>
            <w:tcW w:w="990" w:type="dxa"/>
            <w:tcBorders>
              <w:top w:val="single" w:color="000000" w:sz="4" w:space="0"/>
              <w:left w:val="single" w:color="000000" w:sz="4" w:space="0"/>
              <w:bottom w:val="single" w:color="000000" w:sz="4" w:space="0"/>
              <w:right w:val="single" w:color="000000" w:sz="4" w:space="0"/>
            </w:tcBorders>
            <w:vAlign w:val="center"/>
          </w:tcPr>
          <w:p w14:paraId="3907D57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55.0</w:t>
            </w:r>
          </w:p>
        </w:tc>
      </w:tr>
      <w:tr w14:paraId="0A06DDF8">
        <w:tblPrEx>
          <w:tblCellMar>
            <w:top w:w="0" w:type="dxa"/>
            <w:left w:w="0" w:type="dxa"/>
            <w:bottom w:w="0" w:type="dxa"/>
            <w:right w:w="0" w:type="dxa"/>
          </w:tblCellMar>
        </w:tblPrEx>
        <w:trPr>
          <w:trHeight w:val="283" w:hRule="atLeast"/>
        </w:trPr>
        <w:tc>
          <w:tcPr>
            <w:tcW w:w="568" w:type="dxa"/>
            <w:tcBorders>
              <w:top w:val="single" w:color="000000" w:sz="4" w:space="0"/>
              <w:left w:val="single" w:color="000000" w:sz="4" w:space="0"/>
              <w:bottom w:val="single" w:color="000000" w:sz="4" w:space="0"/>
              <w:right w:val="single" w:color="000000" w:sz="4" w:space="0"/>
            </w:tcBorders>
            <w:vAlign w:val="center"/>
          </w:tcPr>
          <w:p w14:paraId="37AA548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p>
        </w:tc>
        <w:tc>
          <w:tcPr>
            <w:tcW w:w="1441" w:type="dxa"/>
            <w:tcBorders>
              <w:top w:val="single" w:color="000000" w:sz="4" w:space="0"/>
              <w:left w:val="single" w:color="000000" w:sz="4" w:space="0"/>
              <w:bottom w:val="single" w:color="000000" w:sz="4" w:space="0"/>
              <w:right w:val="single" w:color="000000" w:sz="4" w:space="0"/>
            </w:tcBorders>
            <w:vAlign w:val="center"/>
          </w:tcPr>
          <w:p w14:paraId="445EE80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发电机</w:t>
            </w:r>
          </w:p>
        </w:tc>
        <w:tc>
          <w:tcPr>
            <w:tcW w:w="1002" w:type="dxa"/>
            <w:tcBorders>
              <w:top w:val="single" w:color="000000" w:sz="4" w:space="0"/>
              <w:left w:val="single" w:color="000000" w:sz="4" w:space="0"/>
              <w:bottom w:val="single" w:color="000000" w:sz="4" w:space="0"/>
              <w:right w:val="single" w:color="000000" w:sz="4" w:space="0"/>
            </w:tcBorders>
            <w:vAlign w:val="center"/>
          </w:tcPr>
          <w:p w14:paraId="3A182A8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76.9</w:t>
            </w:r>
          </w:p>
        </w:tc>
        <w:tc>
          <w:tcPr>
            <w:tcW w:w="1004" w:type="dxa"/>
            <w:tcBorders>
              <w:top w:val="single" w:color="000000" w:sz="4" w:space="0"/>
              <w:left w:val="single" w:color="000000" w:sz="4" w:space="0"/>
              <w:bottom w:val="single" w:color="000000" w:sz="4" w:space="0"/>
              <w:right w:val="single" w:color="000000" w:sz="4" w:space="0"/>
            </w:tcBorders>
            <w:vAlign w:val="center"/>
          </w:tcPr>
          <w:p w14:paraId="2BB0B62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73.4</w:t>
            </w:r>
          </w:p>
        </w:tc>
        <w:tc>
          <w:tcPr>
            <w:tcW w:w="1003" w:type="dxa"/>
            <w:tcBorders>
              <w:top w:val="single" w:color="000000" w:sz="4" w:space="0"/>
              <w:left w:val="single" w:color="000000" w:sz="4" w:space="0"/>
              <w:bottom w:val="single" w:color="000000" w:sz="4" w:space="0"/>
              <w:right w:val="single" w:color="000000" w:sz="4" w:space="0"/>
            </w:tcBorders>
            <w:vAlign w:val="center"/>
          </w:tcPr>
          <w:p w14:paraId="1EBFAB0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69.0</w:t>
            </w:r>
          </w:p>
        </w:tc>
        <w:tc>
          <w:tcPr>
            <w:tcW w:w="1003" w:type="dxa"/>
            <w:tcBorders>
              <w:top w:val="single" w:color="000000" w:sz="4" w:space="0"/>
              <w:left w:val="single" w:color="000000" w:sz="4" w:space="0"/>
              <w:bottom w:val="single" w:color="000000" w:sz="4" w:space="0"/>
              <w:right w:val="single" w:color="000000" w:sz="4" w:space="0"/>
            </w:tcBorders>
            <w:vAlign w:val="center"/>
          </w:tcPr>
          <w:p w14:paraId="33F731C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63.0</w:t>
            </w:r>
          </w:p>
        </w:tc>
        <w:tc>
          <w:tcPr>
            <w:tcW w:w="1004" w:type="dxa"/>
            <w:tcBorders>
              <w:top w:val="single" w:color="000000" w:sz="4" w:space="0"/>
              <w:left w:val="single" w:color="000000" w:sz="4" w:space="0"/>
              <w:bottom w:val="single" w:color="000000" w:sz="4" w:space="0"/>
              <w:right w:val="single" w:color="000000" w:sz="4" w:space="0"/>
            </w:tcBorders>
            <w:vAlign w:val="center"/>
          </w:tcPr>
          <w:p w14:paraId="6155980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59.4</w:t>
            </w:r>
          </w:p>
        </w:tc>
        <w:tc>
          <w:tcPr>
            <w:tcW w:w="1003" w:type="dxa"/>
            <w:tcBorders>
              <w:top w:val="single" w:color="000000" w:sz="4" w:space="0"/>
              <w:left w:val="single" w:color="000000" w:sz="4" w:space="0"/>
              <w:bottom w:val="single" w:color="000000" w:sz="4" w:space="0"/>
              <w:right w:val="single" w:color="000000" w:sz="4" w:space="0"/>
            </w:tcBorders>
            <w:vAlign w:val="center"/>
          </w:tcPr>
          <w:p w14:paraId="4B1AC86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56.9</w:t>
            </w:r>
          </w:p>
        </w:tc>
        <w:tc>
          <w:tcPr>
            <w:tcW w:w="990" w:type="dxa"/>
            <w:tcBorders>
              <w:top w:val="single" w:color="000000" w:sz="4" w:space="0"/>
              <w:left w:val="single" w:color="000000" w:sz="4" w:space="0"/>
              <w:bottom w:val="single" w:color="000000" w:sz="4" w:space="0"/>
              <w:right w:val="single" w:color="000000" w:sz="4" w:space="0"/>
            </w:tcBorders>
            <w:vAlign w:val="center"/>
          </w:tcPr>
          <w:p w14:paraId="3D428FA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55.0</w:t>
            </w:r>
          </w:p>
        </w:tc>
      </w:tr>
    </w:tbl>
    <w:p w14:paraId="696D4D6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eastAsia="en-US"/>
          <w14:textFill>
            <w14:solidFill>
              <w14:schemeClr w14:val="tx1"/>
            </w14:solidFill>
          </w14:textFill>
        </w:rPr>
        <w:t>影响分析</w:t>
      </w:r>
    </w:p>
    <w:p w14:paraId="721FB96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w:t>
      </w:r>
      <w:r>
        <w:rPr>
          <w:rFonts w:hint="eastAsia" w:ascii="Times New Roman" w:hAnsi="Times New Roman" w:cs="Times New Roman"/>
          <w:color w:val="000000" w:themeColor="text1"/>
          <w:lang w:eastAsia="zh-CN"/>
          <w14:textFill>
            <w14:solidFill>
              <w14:schemeClr w14:val="tx1"/>
            </w14:solidFill>
          </w14:textFill>
        </w:rPr>
        <w:t>《建筑施工噪声排放标准》（GB12523-2025）</w:t>
      </w:r>
      <w:r>
        <w:rPr>
          <w:rFonts w:hint="default" w:ascii="Times New Roman" w:hAnsi="Times New Roman" w:cs="Times New Roman"/>
          <w:color w:val="000000" w:themeColor="text1"/>
          <w14:textFill>
            <w14:solidFill>
              <w14:schemeClr w14:val="tx1"/>
            </w14:solidFill>
          </w14:textFill>
        </w:rPr>
        <w:t>（即昼间70dB（A），夜间55dB（A））的限值要求；从各种施工机械噪声预测结果可以看出，昼间距施工设备100m，夜间500m外即可满足</w:t>
      </w:r>
      <w:r>
        <w:rPr>
          <w:rFonts w:hint="eastAsia" w:ascii="Times New Roman" w:hAnsi="Times New Roman" w:cs="Times New Roman"/>
          <w:color w:val="000000" w:themeColor="text1"/>
          <w:lang w:eastAsia="zh-CN"/>
          <w14:textFill>
            <w14:solidFill>
              <w14:schemeClr w14:val="tx1"/>
            </w14:solidFill>
          </w14:textFill>
        </w:rPr>
        <w:t>《建筑施工噪声排放标准》（GB12523-2025）</w:t>
      </w:r>
      <w:r>
        <w:rPr>
          <w:rFonts w:hint="default" w:ascii="Times New Roman" w:hAnsi="Times New Roman" w:cs="Times New Roman"/>
          <w:color w:val="000000" w:themeColor="text1"/>
          <w14:textFill>
            <w14:solidFill>
              <w14:schemeClr w14:val="tx1"/>
            </w14:solidFill>
          </w14:textFill>
        </w:rPr>
        <w:t>场界噪声限值要求。</w:t>
      </w:r>
    </w:p>
    <w:p w14:paraId="41C2BE9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根据现场调查，项目周边500m范围内无声环境敏感目标，施工噪声不会对周围声环境产生明显影响。</w:t>
      </w:r>
    </w:p>
    <w:p w14:paraId="3EA270E3">
      <w:pPr>
        <w:pStyle w:val="4"/>
        <w:rPr>
          <w:rFonts w:hint="default" w:ascii="Times New Roman" w:hAnsi="Times New Roman" w:cs="Times New Roman"/>
          <w:color w:val="000000" w:themeColor="text1"/>
          <w14:textFill>
            <w14:solidFill>
              <w14:schemeClr w14:val="tx1"/>
            </w14:solidFill>
          </w14:textFill>
        </w:rPr>
      </w:pPr>
      <w:bookmarkStart w:id="235" w:name="_Toc445842100"/>
      <w:bookmarkStart w:id="236" w:name="_Toc445996421"/>
      <w:bookmarkStart w:id="237" w:name="_Toc22582"/>
      <w:r>
        <w:rPr>
          <w:rFonts w:hint="default" w:ascii="Times New Roman" w:hAnsi="Times New Roman" w:cs="Times New Roman"/>
          <w:color w:val="000000" w:themeColor="text1"/>
          <w14:textFill>
            <w14:solidFill>
              <w14:schemeClr w14:val="tx1"/>
            </w14:solidFill>
          </w14:textFill>
        </w:rPr>
        <w:t>施工期固体废物环境影响</w:t>
      </w:r>
      <w:bookmarkEnd w:id="235"/>
      <w:bookmarkEnd w:id="236"/>
      <w:bookmarkEnd w:id="237"/>
      <w:r>
        <w:rPr>
          <w:rFonts w:hint="default" w:ascii="Times New Roman" w:hAnsi="Times New Roman" w:cs="Times New Roman"/>
          <w:color w:val="000000" w:themeColor="text1"/>
          <w14:textFill>
            <w14:solidFill>
              <w14:schemeClr w14:val="tx1"/>
            </w14:solidFill>
          </w14:textFill>
        </w:rPr>
        <w:t>分析</w:t>
      </w:r>
    </w:p>
    <w:p w14:paraId="6A2723D1">
      <w:pPr>
        <w:pStyle w:val="76"/>
        <w:ind w:firstLine="480"/>
        <w:rPr>
          <w:rFonts w:hint="default" w:ascii="Times New Roman" w:hAnsi="Times New Roman" w:cs="Times New Roman"/>
          <w:color w:val="000000" w:themeColor="text1"/>
          <w14:textFill>
            <w14:solidFill>
              <w14:schemeClr w14:val="tx1"/>
            </w14:solidFill>
          </w14:textFill>
        </w:rPr>
      </w:pPr>
      <w:bookmarkStart w:id="238" w:name="_Toc475624482"/>
      <w:bookmarkStart w:id="239" w:name="_Toc474793587"/>
      <w:bookmarkStart w:id="240" w:name="_Hlk511377578"/>
      <w:r>
        <w:rPr>
          <w:rFonts w:hint="default" w:ascii="Times New Roman" w:hAnsi="Times New Roman" w:cs="Times New Roman"/>
          <w:color w:val="000000" w:themeColor="text1"/>
          <w14:textFill>
            <w14:solidFill>
              <w14:schemeClr w14:val="tx1"/>
            </w14:solidFill>
          </w14:textFill>
        </w:rPr>
        <w:t>管沟施工过程中的挖方全部回填，无弃方。固体废物主要为</w:t>
      </w:r>
      <w:r>
        <w:rPr>
          <w:rFonts w:hint="default" w:ascii="Times New Roman" w:hAnsi="Times New Roman" w:cs="Times New Roman"/>
          <w:color w:val="000000" w:themeColor="text1"/>
          <w:lang w:val="zh-CN"/>
          <w14:textFill>
            <w14:solidFill>
              <w14:schemeClr w14:val="tx1"/>
            </w14:solidFill>
          </w14:textFill>
        </w:rPr>
        <w:t>吹扫废渣</w:t>
      </w:r>
      <w:r>
        <w:rPr>
          <w:rFonts w:hint="default" w:ascii="Times New Roman" w:hAnsi="Times New Roman" w:cs="Times New Roman"/>
          <w:color w:val="000000" w:themeColor="text1"/>
          <w14:textFill>
            <w14:solidFill>
              <w14:schemeClr w14:val="tx1"/>
            </w14:solidFill>
          </w14:textFill>
        </w:rPr>
        <w:t>和工程建设过程中产生的建筑垃圾。</w:t>
      </w:r>
    </w:p>
    <w:p w14:paraId="2C469578">
      <w:pPr>
        <w:pStyle w:val="76"/>
        <w:ind w:firstLine="480"/>
        <w:rPr>
          <w:rFonts w:hint="default" w:ascii="Times New Roman" w:hAnsi="Times New Roman" w:cs="Times New Roman"/>
          <w:color w:val="000000" w:themeColor="text1"/>
          <w14:textFill>
            <w14:solidFill>
              <w14:schemeClr w14:val="tx1"/>
            </w14:solidFill>
          </w14:textFill>
        </w:rPr>
      </w:pPr>
      <w:bookmarkStart w:id="241" w:name="_Hlk62324946"/>
      <w:r>
        <w:rPr>
          <w:rFonts w:hint="default" w:ascii="Times New Roman" w:hAnsi="Times New Roman" w:cs="Times New Roman"/>
          <w:color w:val="000000" w:themeColor="text1"/>
          <w14:textFill>
            <w14:solidFill>
              <w14:schemeClr w14:val="tx1"/>
            </w14:solidFill>
          </w14:textFill>
        </w:rPr>
        <w:t>（1）</w:t>
      </w:r>
      <w:bookmarkEnd w:id="241"/>
      <w:bookmarkStart w:id="242" w:name="_Hlk84618356"/>
      <w:r>
        <w:rPr>
          <w:rFonts w:hint="default" w:ascii="Times New Roman" w:hAnsi="Times New Roman" w:cs="Times New Roman"/>
          <w:color w:val="000000" w:themeColor="text1"/>
          <w14:textFill>
            <w14:solidFill>
              <w14:schemeClr w14:val="tx1"/>
            </w14:solidFill>
          </w14:textFill>
        </w:rPr>
        <w:t>建筑垃圾</w:t>
      </w:r>
    </w:p>
    <w:p w14:paraId="3780CA0A">
      <w:pPr>
        <w:pStyle w:val="76"/>
        <w:ind w:firstLine="480"/>
        <w:rPr>
          <w:rFonts w:hint="default" w:ascii="Times New Roman" w:hAnsi="Times New Roman" w:cs="Times New Roman"/>
          <w:color w:val="000000" w:themeColor="text1"/>
          <w14:textFill>
            <w14:solidFill>
              <w14:schemeClr w14:val="tx1"/>
            </w14:solidFill>
          </w14:textFill>
        </w:rPr>
      </w:pPr>
      <w:bookmarkStart w:id="243" w:name="_Hlk111760932"/>
      <w:r>
        <w:rPr>
          <w:rFonts w:hint="default" w:ascii="Times New Roman" w:hAnsi="Times New Roman" w:cs="Times New Roman"/>
          <w:color w:val="000000" w:themeColor="text1"/>
          <w14:textFill>
            <w14:solidFill>
              <w14:schemeClr w14:val="tx1"/>
            </w14:solidFill>
          </w14:textFill>
        </w:rPr>
        <w:t>施工过程中使用材料产生的废边角料</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焊条的废包装盒、废弃保温材料</w:t>
      </w:r>
      <w:r>
        <w:rPr>
          <w:rFonts w:hint="default" w:ascii="Times New Roman" w:hAnsi="Times New Roman" w:cs="Times New Roman"/>
          <w:color w:val="000000" w:themeColor="text1"/>
          <w14:textFill>
            <w14:solidFill>
              <w14:schemeClr w14:val="tx1"/>
            </w14:solidFill>
          </w14:textFill>
        </w:rPr>
        <w:t>等尽量由施工单位统一回收利用，废包装物、废砖块等无法再利用的集中堆放，定期送至当地建筑垃圾填埋场填埋处理。</w:t>
      </w:r>
    </w:p>
    <w:bookmarkEnd w:id="243"/>
    <w:p w14:paraId="74FCE92F">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bookmarkStart w:id="244" w:name="_Hlk40734729"/>
      <w:bookmarkStart w:id="245" w:name="_Hlk40359251"/>
      <w:r>
        <w:rPr>
          <w:rFonts w:hint="default" w:ascii="Times New Roman" w:hAnsi="Times New Roman" w:cs="Times New Roman"/>
          <w:color w:val="000000" w:themeColor="text1"/>
          <w:lang w:val="zh-CN"/>
          <w14:textFill>
            <w14:solidFill>
              <w14:schemeClr w14:val="tx1"/>
            </w14:solidFill>
          </w14:textFill>
        </w:rPr>
        <w:t>焊接及吹扫废渣</w:t>
      </w:r>
    </w:p>
    <w:p w14:paraId="48D6E49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拟建工程焊接及吹扫废渣产生量约为</w:t>
      </w:r>
      <w:r>
        <w:rPr>
          <w:rFonts w:hint="eastAsia" w:ascii="Times New Roman" w:hAnsi="Times New Roman" w:cs="Times New Roman"/>
          <w:color w:val="000000" w:themeColor="text1"/>
          <w:lang w:val="en-US" w:eastAsia="zh-CN"/>
          <w14:textFill>
            <w14:solidFill>
              <w14:schemeClr w14:val="tx1"/>
            </w14:solidFill>
          </w14:textFill>
        </w:rPr>
        <w:t>0.1</w:t>
      </w:r>
      <w:r>
        <w:rPr>
          <w:rFonts w:hint="default" w:ascii="Times New Roman" w:hAnsi="Times New Roman" w:cs="Times New Roman"/>
          <w:color w:val="000000" w:themeColor="text1"/>
          <w:lang w:val="zh-CN"/>
          <w14:textFill>
            <w14:solidFill>
              <w14:schemeClr w14:val="tx1"/>
            </w14:solidFill>
          </w14:textFill>
        </w:rPr>
        <w:t>t，拉运至</w:t>
      </w:r>
      <w:r>
        <w:rPr>
          <w:rFonts w:hint="eastAsia" w:cs="宋体"/>
          <w:sz w:val="24"/>
          <w:szCs w:val="24"/>
          <w:lang w:eastAsia="zh-CN"/>
        </w:rPr>
        <w:t>一般工业固体废物填埋场</w:t>
      </w:r>
      <w:r>
        <w:rPr>
          <w:rFonts w:hint="default" w:ascii="Times New Roman" w:hAnsi="Times New Roman" w:cs="Times New Roman"/>
          <w:color w:val="000000" w:themeColor="text1"/>
          <w:lang w:val="zh-CN"/>
          <w14:textFill>
            <w14:solidFill>
              <w14:schemeClr w14:val="tx1"/>
            </w14:solidFill>
          </w14:textFill>
        </w:rPr>
        <w:t>填埋处置</w:t>
      </w:r>
      <w:r>
        <w:rPr>
          <w:rFonts w:hint="eastAsia" w:ascii="Times New Roman" w:hAnsi="Times New Roman" w:cs="Times New Roman"/>
          <w:color w:val="000000" w:themeColor="text1"/>
          <w:lang w:val="zh-CN"/>
          <w14:textFill>
            <w14:solidFill>
              <w14:schemeClr w14:val="tx1"/>
            </w14:solidFill>
          </w14:textFill>
        </w:rPr>
        <w:t>。</w:t>
      </w:r>
    </w:p>
    <w:bookmarkEnd w:id="242"/>
    <w:bookmarkEnd w:id="244"/>
    <w:bookmarkEnd w:id="245"/>
    <w:p w14:paraId="3313C157">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施工期土壤环境影响分析</w:t>
      </w:r>
    </w:p>
    <w:p w14:paraId="725FBD70">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施工期对土壤质量的影响主要为人为扰动、车辆行驶和机械施工、各种废弃物污染影响。</w:t>
      </w:r>
    </w:p>
    <w:p w14:paraId="25B25ECA">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（1）人为扰动对土壤的影响</w:t>
      </w:r>
    </w:p>
    <w:p w14:paraId="2197048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项目实施过程中不可避免地会对土壤造成扰动，主要是管道敷设对土壤的开挖，以及车辆行驶、机械施工碾压和踩踏破坏土壤结构。</w:t>
      </w:r>
    </w:p>
    <w:p w14:paraId="5F5A7195">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在施工中，设备碾压、人员踩踏等都会对土壤的紧实度产生影响，而开挖作业则会改变土壤层次。机械碾压和人员踩踏致使土壤紧实度增高，地表水入渗减少，土壤团粒结构遭到破坏，土壤养分流失，不利于植物生长。各种车辆（尤其是重型卡车）反复碾压后的土壤，植物很难再生长。管道的施工场地、临时施工营地等都存在这种影响；土壤在形成过程中具有一定的分层特性，一般来说表层为腐殖质层，中层为淋溶积淀层，底层为成土母质层。腐殖质层是植物根系分布密集区，是土壤肥力、水分集中分布区。管道的开挖和回填过程中势必会对土壤原有层次产生扰动和破坏，若不同质地、不同层次的土壤混合，将直接影响植物的生长。</w:t>
      </w:r>
    </w:p>
    <w:p w14:paraId="51BAD3FC">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（2）施工期污染影响分析</w:t>
      </w:r>
    </w:p>
    <w:p w14:paraId="5A7ACB5A">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施工期各种原辅料堆放，如各类施工设备、原辅料堆放及各类施工废弃物暂存等，若遇防渗措施破损或大雨淋滤等情况，导致物料泄漏、废弃物渗滤液直接进入土壤，对土壤造成污染影响。</w:t>
      </w:r>
    </w:p>
    <w:p w14:paraId="2EA7264C">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施工期生态环境影响分析</w:t>
      </w:r>
    </w:p>
    <w:p w14:paraId="145F458C">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施工期生态影响主要表现为占地影响，临时占地主要为</w:t>
      </w:r>
      <w:bookmarkStart w:id="246" w:name="_Hlk105957764"/>
      <w:r>
        <w:rPr>
          <w:rFonts w:hint="default" w:ascii="Times New Roman" w:hAnsi="Times New Roman" w:cs="Times New Roman"/>
          <w:color w:val="000000" w:themeColor="text1"/>
          <w14:textFill>
            <w14:solidFill>
              <w14:schemeClr w14:val="tx1"/>
            </w14:solidFill>
          </w14:textFill>
        </w:rPr>
        <w:t>管线</w:t>
      </w:r>
      <w:bookmarkEnd w:id="246"/>
      <w:r>
        <w:rPr>
          <w:rFonts w:hint="default" w:ascii="Times New Roman" w:hAnsi="Times New Roman" w:cs="Times New Roman"/>
          <w:color w:val="000000" w:themeColor="text1"/>
          <w14:textFill>
            <w14:solidFill>
              <w14:schemeClr w14:val="tx1"/>
            </w14:solidFill>
          </w14:textFill>
        </w:rPr>
        <w:t>施工临时占用</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项目不新增永久占地</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临时占地也不可避免地对原有地表造成破坏，使原有土壤—植被自然体系受到影响或瓦解，在扰动结束后，临时占地影响区的土壤—植被体系的恢复能力与程度取决于临时占地影响程度的大小及原先的生态背景状况。施工活动和工程占地在油区范围内并呈点线状分布，对土壤、植物、野生动物等各生态要素产生不同程度的影响，同时也对原有景观结构和生态系统产生一定程度影响。</w:t>
      </w:r>
    </w:p>
    <w:p w14:paraId="5137BC1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（1）对植物影响分析</w:t>
      </w:r>
    </w:p>
    <w:p w14:paraId="5F927206">
      <w:pPr>
        <w:pStyle w:val="76"/>
        <w:ind w:firstLine="480"/>
        <w:rPr>
          <w:rFonts w:hint="default" w:ascii="Times New Roman" w:hAnsi="Times New Roman" w:cs="Times New Roman"/>
          <w:color w:val="000000" w:themeColor="text1"/>
          <w14:textFill>
            <w14:solidFill>
              <w14:schemeClr w14:val="tx1"/>
            </w14:solidFill>
          </w14:textFill>
        </w:rPr>
      </w:pPr>
      <w:bookmarkStart w:id="247" w:name="_Hlk78884336"/>
      <w:r>
        <w:rPr>
          <w:rFonts w:hint="default" w:ascii="Times New Roman" w:hAnsi="Times New Roman" w:cs="Times New Roman"/>
          <w:color w:val="000000" w:themeColor="text1"/>
          <w14:textFill>
            <w14:solidFill>
              <w14:schemeClr w14:val="tx1"/>
            </w14:solidFill>
          </w14:textFill>
        </w:rPr>
        <w:t>①工程占地对植物的影响分析</w:t>
      </w:r>
    </w:p>
    <w:p w14:paraId="57409AA0">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各项施工作业</w:t>
      </w:r>
      <w:r>
        <w:rPr>
          <w:rFonts w:hint="default" w:ascii="Times New Roman" w:hAnsi="Times New Roman" w:cs="Times New Roman"/>
          <w:color w:val="000000" w:themeColor="text1"/>
          <w:lang w:val="zh-CN"/>
          <w14:textFill>
            <w14:solidFill>
              <w14:schemeClr w14:val="tx1"/>
            </w14:solidFill>
          </w14:textFill>
        </w:rPr>
        <w:t>对植被的主要影响是土地的占用和施工阶段清场过程中对地表植被的清理和碾压</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临时占地范围内地表植被及地表结构却发生了较大的变化，地表保护层被破坏后，稳定性下降，防止水土流失的能力也随之下降。在工程结束后，土地将不再受人为扰动，</w:t>
      </w:r>
      <w:r>
        <w:rPr>
          <w:rFonts w:hint="eastAsia" w:ascii="Times New Roman" w:hAnsi="Times New Roman" w:cs="Times New Roman"/>
          <w:color w:val="000000" w:themeColor="text1"/>
          <w:lang w:val="en-US" w:eastAsia="zh-CN"/>
          <w14:textFill>
            <w14:solidFill>
              <w14:schemeClr w14:val="tx1"/>
            </w14:solidFill>
          </w14:textFill>
        </w:rPr>
        <w:t>植被</w:t>
      </w:r>
      <w:r>
        <w:rPr>
          <w:rFonts w:hint="default" w:ascii="Times New Roman" w:hAnsi="Times New Roman" w:cs="Times New Roman"/>
          <w:color w:val="000000" w:themeColor="text1"/>
          <w:lang w:val="zh-CN"/>
          <w14:textFill>
            <w14:solidFill>
              <w14:schemeClr w14:val="tx1"/>
            </w14:solidFill>
          </w14:textFill>
        </w:rPr>
        <w:t>逐步自然恢复，重新回到原来的自然状态。</w:t>
      </w:r>
      <w:r>
        <w:rPr>
          <w:rFonts w:hint="eastAsia" w:ascii="Times New Roman" w:hAnsi="Times New Roman" w:cs="Times New Roman"/>
          <w:color w:val="000000" w:themeColor="text1"/>
          <w:lang w:val="en-US" w:eastAsia="zh-CN"/>
          <w14:textFill>
            <w14:solidFill>
              <w14:schemeClr w14:val="tx1"/>
            </w14:solidFill>
          </w14:textFill>
        </w:rPr>
        <w:t>占地范围内分布有</w:t>
      </w:r>
      <w:r>
        <w:rPr>
          <w:rFonts w:hint="default" w:ascii="Times New Roman" w:hAnsi="Times New Roman" w:cs="Times New Roman"/>
          <w:color w:val="000000" w:themeColor="text1"/>
          <w14:textFill>
            <w14:solidFill>
              <w14:schemeClr w14:val="tx1"/>
            </w14:solidFill>
          </w14:textFill>
        </w:rPr>
        <w:t>膜果麻黄、胀果甘草、罗布麻</w:t>
      </w:r>
      <w:r>
        <w:rPr>
          <w:rFonts w:hint="eastAsia" w:ascii="Times New Roman" w:hAnsi="Times New Roman" w:cs="Times New Roman"/>
          <w:color w:val="000000" w:themeColor="text1"/>
          <w:lang w:val="en-US" w:eastAsia="zh-CN"/>
          <w14:textFill>
            <w14:solidFill>
              <w14:schemeClr w14:val="tx1"/>
            </w14:solidFill>
          </w14:textFill>
        </w:rPr>
        <w:t>等</w:t>
      </w:r>
      <w:r>
        <w:rPr>
          <w:rFonts w:hint="default" w:ascii="Times New Roman" w:hAnsi="Times New Roman" w:cs="Times New Roman"/>
          <w:color w:val="000000" w:themeColor="text1"/>
          <w14:textFill>
            <w14:solidFill>
              <w14:schemeClr w14:val="tx1"/>
            </w14:solidFill>
          </w14:textFill>
        </w:rPr>
        <w:t>自治区Ⅰ级保护植物</w:t>
      </w:r>
      <w:r>
        <w:rPr>
          <w:rFonts w:hint="eastAsia" w:ascii="Times New Roman" w:hAnsi="Times New Roman" w:cs="Times New Roman"/>
          <w:color w:val="000000" w:themeColor="text1"/>
          <w:lang w:eastAsia="zh-CN"/>
          <w14:textFill>
            <w14:solidFill>
              <w14:schemeClr w14:val="tx1"/>
            </w14:solidFill>
          </w14:textFill>
        </w:rPr>
        <w:t>，</w:t>
      </w:r>
      <w:r>
        <w:rPr>
          <w:color w:val="000000" w:themeColor="text1"/>
          <w:kern w:val="0"/>
          <w14:textFill>
            <w14:solidFill>
              <w14:schemeClr w14:val="tx1"/>
            </w14:solidFill>
          </w14:textFill>
        </w:rPr>
        <w:t>植被盖度较低，</w:t>
      </w:r>
      <w:r>
        <w:rPr>
          <w:rFonts w:hint="eastAsia"/>
          <w:color w:val="000000" w:themeColor="text1"/>
          <w:kern w:val="0"/>
          <w:lang w:val="en-US" w:eastAsia="zh-CN"/>
          <w14:textFill>
            <w14:solidFill>
              <w14:schemeClr w14:val="tx1"/>
            </w14:solidFill>
          </w14:textFill>
        </w:rPr>
        <w:t>本项目占地面积较小，施工过程中避让保护植物，</w:t>
      </w:r>
      <w:r>
        <w:rPr>
          <w:rFonts w:hint="eastAsia" w:ascii="等线" w:hAnsi="等线"/>
          <w:color w:val="000000" w:themeColor="text1"/>
          <w14:textFill>
            <w14:solidFill>
              <w14:schemeClr w14:val="tx1"/>
            </w14:solidFill>
          </w14:textFill>
        </w:rPr>
        <w:t>减少保护植物的损失</w:t>
      </w:r>
      <w:r>
        <w:rPr>
          <w:rFonts w:hint="eastAsia" w:ascii="Times New Roman" w:hAnsi="Times New Roman" w:cs="Times New Roman"/>
          <w:color w:val="000000" w:themeColor="text1"/>
          <w:lang w:eastAsia="zh-CN"/>
          <w14:textFill>
            <w14:solidFill>
              <w14:schemeClr w14:val="tx1"/>
            </w14:solidFill>
          </w14:textFill>
        </w:rPr>
        <w:t>。</w:t>
      </w:r>
    </w:p>
    <w:p w14:paraId="4C17E4C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②</w:t>
      </w:r>
      <w:bookmarkEnd w:id="247"/>
      <w:r>
        <w:rPr>
          <w:rFonts w:hint="default" w:ascii="Times New Roman" w:hAnsi="Times New Roman" w:cs="Times New Roman"/>
          <w:color w:val="000000" w:themeColor="text1"/>
          <w14:textFill>
            <w14:solidFill>
              <w14:schemeClr w14:val="tx1"/>
            </w14:solidFill>
          </w14:textFill>
        </w:rPr>
        <w:t>施工人员活动对植物的影响分析</w:t>
      </w:r>
    </w:p>
    <w:p w14:paraId="1F6F57A4">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管线施工</w:t>
      </w:r>
      <w:r>
        <w:rPr>
          <w:rFonts w:hint="default" w:ascii="Times New Roman" w:hAnsi="Times New Roman" w:cs="Times New Roman"/>
          <w:color w:val="000000" w:themeColor="text1"/>
          <w:lang w:val="zh-CN"/>
          <w14:textFill>
            <w14:solidFill>
              <w14:schemeClr w14:val="tx1"/>
            </w14:solidFill>
          </w14:textFill>
        </w:rPr>
        <w:t>过程中大量人员、机械进入</w:t>
      </w:r>
      <w:r>
        <w:rPr>
          <w:rFonts w:hint="default" w:ascii="Times New Roman" w:hAnsi="Times New Roman" w:cs="Times New Roman"/>
          <w:color w:val="000000" w:themeColor="text1"/>
          <w14:textFill>
            <w14:solidFill>
              <w14:schemeClr w14:val="tx1"/>
            </w14:solidFill>
          </w14:textFill>
        </w:rPr>
        <w:t>项目区</w:t>
      </w:r>
      <w:r>
        <w:rPr>
          <w:rFonts w:hint="default" w:ascii="Times New Roman" w:hAnsi="Times New Roman" w:cs="Times New Roman"/>
          <w:color w:val="000000" w:themeColor="text1"/>
          <w:lang w:val="zh-CN"/>
          <w14:textFill>
            <w14:solidFill>
              <w14:schemeClr w14:val="tx1"/>
            </w14:solidFill>
          </w14:textFill>
        </w:rPr>
        <w:t>，使</w:t>
      </w:r>
      <w:r>
        <w:rPr>
          <w:rFonts w:hint="default" w:ascii="Times New Roman" w:hAnsi="Times New Roman" w:cs="Times New Roman"/>
          <w:color w:val="000000" w:themeColor="text1"/>
          <w14:textFill>
            <w14:solidFill>
              <w14:schemeClr w14:val="tx1"/>
            </w14:solidFill>
          </w14:textFill>
        </w:rPr>
        <w:t>项目区</w:t>
      </w:r>
      <w:r>
        <w:rPr>
          <w:rFonts w:hint="default" w:ascii="Times New Roman" w:hAnsi="Times New Roman" w:cs="Times New Roman"/>
          <w:color w:val="000000" w:themeColor="text1"/>
          <w:lang w:val="zh-CN"/>
          <w14:textFill>
            <w14:solidFill>
              <w14:schemeClr w14:val="tx1"/>
            </w14:solidFill>
          </w14:textFill>
        </w:rPr>
        <w:t>环境中人类活动频率大幅度增加，对植被的影响主要表现在人类和机械对植物的踩踏和碾压，使原生植被生境发生较大变化。荒漠区单位面积上人口密度的增加将导致工程开发范围内及边缘区域地表土壤被践踏和自然植被覆盖率减少，使工程区域内局部地带沙漠化的可能性增加。</w:t>
      </w:r>
    </w:p>
    <w:p w14:paraId="505C7665">
      <w:pPr>
        <w:pStyle w:val="76"/>
        <w:ind w:firstLine="480"/>
        <w:rPr>
          <w:rFonts w:hint="eastAsia"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③对植被覆盖度及生物损失量的影响分析</w:t>
      </w:r>
    </w:p>
    <w:p w14:paraId="47685D1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从现场调研情况看，区域整体覆盖度相对较低，覆盖度高的区域主要集中在管线等周边，在施工过程中由于地表的清理，将导致占地区域内的植被损失，区域植被覆盖度将有一定程度的降低。</w:t>
      </w:r>
      <w:r>
        <w:rPr>
          <w:rFonts w:hint="default" w:ascii="Times New Roman" w:hAnsi="Times New Roman" w:cs="Times New Roman"/>
          <w:color w:val="000000" w:themeColor="text1"/>
          <w14:textFill>
            <w14:solidFill>
              <w14:schemeClr w14:val="tx1"/>
            </w14:solidFill>
          </w14:textFill>
        </w:rPr>
        <w:t>草地</w:t>
      </w:r>
      <w:r>
        <w:rPr>
          <w:rFonts w:hint="eastAsia" w:ascii="Times New Roman" w:hAnsi="Times New Roman" w:cs="Times New Roman"/>
          <w:color w:val="000000" w:themeColor="text1"/>
          <w:lang w:val="en-US" w:eastAsia="zh-CN"/>
          <w14:textFill>
            <w14:solidFill>
              <w14:schemeClr w14:val="tx1"/>
            </w14:solidFill>
          </w14:textFill>
        </w:rPr>
        <w:t>平均生物损失量约1.5t/hm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，灌木林地平均生物损失量约3.0t/hm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，裸土地平均生物损失量约0.5t/hm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，本项目占用林地共计8.3775hm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，占用草地共计5.026hm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，占用林地共计2.51hm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，占用沙地共计0.84156hm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，生物损失量共计15.49t。</w:t>
      </w:r>
    </w:p>
    <w:p w14:paraId="7287A16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（2）对动物影响分析</w:t>
      </w:r>
    </w:p>
    <w:p w14:paraId="74FC857E">
      <w:pPr>
        <w:pStyle w:val="76"/>
        <w:ind w:firstLine="480"/>
        <w:rPr>
          <w:rFonts w:hint="default" w:ascii="Times New Roman" w:hAnsi="Times New Roman" w:cs="Times New Roman"/>
          <w:color w:val="000000" w:themeColor="text1"/>
          <w14:textFill>
            <w14:solidFill>
              <w14:schemeClr w14:val="tx1"/>
            </w14:solidFill>
          </w14:textFill>
        </w:rPr>
      </w:pPr>
      <w:bookmarkStart w:id="248" w:name="_Hlk117529485"/>
      <w:r>
        <w:rPr>
          <w:rFonts w:hint="default" w:ascii="Times New Roman" w:hAnsi="Times New Roman" w:cs="Times New Roman"/>
          <w:color w:val="000000" w:themeColor="text1"/>
          <w14:textFill>
            <w14:solidFill>
              <w14:schemeClr w14:val="tx1"/>
            </w14:solidFill>
          </w14:textFill>
        </w:rPr>
        <w:t>工程施工和运营对陆栖动物的影响具体表现为破坏植被导致动物栖息地受到损害，管线施工可能阻断动物活动路线，以及施工与运营噪声、废气对动物的不良影响等方面。</w:t>
      </w:r>
    </w:p>
    <w:bookmarkEnd w:id="248"/>
    <w:p w14:paraId="10F6113C">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对野生动物的影响分为直接影响和间接影响两个方面，主要表现在对生存环境、分布范围和种群数量的影响。直接影响主要表现为建设项目占地，使野生动物的原始生存环境被破坏或改变；间接影响主要表现为由于植被的减少或污染破坏而引起野生动物食物来源减少。工程等施工过程中，由于机械设备的轰鸣惊扰、人群活动的增加，使区域内单位面积上的动物种群数量下降。但此类影响对爬行类和小型啮齿动物的干扰不大，它们能很快适应当地的环境，并重建新栖息地。</w:t>
      </w:r>
    </w:p>
    <w:p w14:paraId="5239D5F6">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）对土壤肥力的影响分析</w:t>
      </w:r>
    </w:p>
    <w:p w14:paraId="4DF06BBE">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拟建工程施工过程中对土壤肥力的影响主要来源于管线施工过程，项目管沟开挖中极易造成不同肥力的土壤混合堆放在一起，在回填过程中，管沟区域的土壤肥力发生变化，影响了管线沿线区域土壤肥力，对后续植被自然恢复造成了一定的影响。</w:t>
      </w:r>
    </w:p>
    <w:p w14:paraId="5A0FE7A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）对景观及生态系统结构、功能影响分析</w:t>
      </w:r>
    </w:p>
    <w:p w14:paraId="14821B3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t>景观影响分析</w:t>
      </w:r>
    </w:p>
    <w:p w14:paraId="1D63A25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景观是指地表空间相对稳定的景物或景象，是一个空间高度异质性的区域，由相互作用的景观元素或生态系统，按一定的空间组合规律及相似的形式重复出现而形成。</w:t>
      </w:r>
    </w:p>
    <w:p w14:paraId="6ACC3E5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油田开发区属于景观生态等级自然体系和人工体系的复合体，它是由荒漠生态系统</w:t>
      </w:r>
      <w:r>
        <w:rPr>
          <w:rFonts w:hint="default" w:ascii="Times New Roman" w:hAnsi="Times New Roman" w:eastAsia="宋体" w:cs="Times New Roman"/>
          <w:color w:val="000000" w:themeColor="text1"/>
          <w:sz w:val="24"/>
          <w:szCs w:val="24"/>
          <w14:textFill>
            <w14:solidFill>
              <w14:schemeClr w14:val="tx1"/>
            </w14:solidFill>
          </w14:textFill>
        </w:rPr>
        <w:t>、森林生态系统、灌丛生态系统、农田生态系统和草地生态系统</w:t>
      </w:r>
      <w:r>
        <w:rPr>
          <w:rFonts w:hint="default" w:ascii="Times New Roman" w:hAnsi="Times New Roman" w:cs="Times New Roman"/>
          <w:color w:val="000000" w:themeColor="text1"/>
          <w14:textFill>
            <w14:solidFill>
              <w14:schemeClr w14:val="tx1"/>
            </w14:solidFill>
          </w14:textFill>
        </w:rPr>
        <w:t>等景观相间组成。本项目占地面积不大，实施后可以与现有的区域景观相协调。</w:t>
      </w:r>
    </w:p>
    <w:p w14:paraId="1A62E98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②对生态系统结构、功能的影响</w:t>
      </w:r>
    </w:p>
    <w:p w14:paraId="11D87F4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工程建设活动对原有生态系统结构的完整性有一定的影响，会降低生态系统的生产力，导致生态系统部分物质循环受阻，能量流动中断，因此将对区域内生物的栖息环境产生不良影响。同时项目区内系统自我调节能力减弱，受扰动后恢复能力降低，生态稳定性降低，生物种群、数量将受到一定程度的影响，但项目占地面积小，对生态系统结构和功能的影响较小，对评价范围内生态系统完整性影响亦较小，生态系统完整性变化主要受区域自然环境变化影响。项目建设加大了评价区人为干扰的力度，同时也加剧局部区域由自然荒漠生态系统向人工生态系统演替的趋势。项目占地类型为</w:t>
      </w:r>
      <w:r>
        <w:rPr>
          <w:rFonts w:hint="default" w:ascii="Times New Roman" w:hAnsi="Times New Roman" w:cs="Times New Roman"/>
          <w:color w:val="000000" w:themeColor="text1"/>
          <w:kern w:val="0"/>
          <w:lang w:bidi="ar"/>
          <w14:textFill>
            <w14:solidFill>
              <w14:schemeClr w14:val="tx1"/>
            </w14:solidFill>
          </w14:textFill>
        </w:rPr>
        <w:t>天然牧草地、</w:t>
      </w:r>
      <w:r>
        <w:rPr>
          <w:rFonts w:hint="eastAsia" w:ascii="Times New Roman" w:hAnsi="Times New Roman" w:cs="Times New Roman"/>
          <w:color w:val="000000" w:themeColor="text1"/>
          <w:kern w:val="0"/>
          <w:lang w:val="en-US" w:eastAsia="zh-CN" w:bidi="ar"/>
          <w14:textFill>
            <w14:solidFill>
              <w14:schemeClr w14:val="tx1"/>
            </w14:solidFill>
          </w14:textFill>
        </w:rPr>
        <w:t>其他草地、沙地、工矿用地、其他林地</w:t>
      </w:r>
      <w:r>
        <w:rPr>
          <w:rFonts w:hint="default" w:ascii="Times New Roman" w:hAnsi="Times New Roman" w:cs="Times New Roman"/>
          <w:color w:val="000000" w:themeColor="text1"/>
          <w:kern w:val="0"/>
          <w:lang w:bidi="ar"/>
          <w14:textFill>
            <w14:solidFill>
              <w14:schemeClr w14:val="tx1"/>
            </w14:solidFill>
          </w14:textFill>
        </w:rPr>
        <w:t>及灌木林地</w:t>
      </w:r>
      <w:r>
        <w:rPr>
          <w:rFonts w:hint="default" w:ascii="Times New Roman" w:hAnsi="Times New Roman" w:cs="Times New Roman"/>
          <w:color w:val="000000" w:themeColor="text1"/>
          <w14:textFill>
            <w14:solidFill>
              <w14:schemeClr w14:val="tx1"/>
            </w14:solidFill>
          </w14:textFill>
        </w:rPr>
        <w:t>，地表植被稀疏，</w:t>
      </w:r>
      <w:r>
        <w:rPr>
          <w:rFonts w:hint="eastAsia" w:ascii="Times New Roman" w:hAnsi="Times New Roman" w:cs="Times New Roman"/>
          <w:color w:val="000000" w:themeColor="text1"/>
          <w:lang w:eastAsia="zh-CN"/>
          <w14:textFill>
            <w14:solidFill>
              <w14:schemeClr w14:val="tx1"/>
            </w14:solidFill>
          </w14:textFill>
        </w:rPr>
        <w:t>由于</w:t>
      </w:r>
      <w:r>
        <w:rPr>
          <w:rFonts w:hint="default" w:ascii="Times New Roman" w:hAnsi="Times New Roman" w:cs="Times New Roman"/>
          <w:color w:val="000000" w:themeColor="text1"/>
          <w14:textFill>
            <w14:solidFill>
              <w14:schemeClr w14:val="tx1"/>
            </w14:solidFill>
          </w14:textFill>
        </w:rPr>
        <w:t>工程造成的生物量损失较小，不会造成区域的生物多样性下降，加上占地面积有限，区域生态系统仍保持开放、物质循环和能量流动。因此对于评价区生态系统的完整性影响较小，其生态稳定性及其结构与功能也不会受到明显影响，项目实施造成的不利影响均在可接受的范围内。</w:t>
      </w:r>
    </w:p>
    <w:p w14:paraId="31B5EC9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③生态系统稳定性、完整性分析</w:t>
      </w:r>
    </w:p>
    <w:p w14:paraId="07F43D5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项目区内的生态系统以荒漠生态系统为主，生态系统较为简单，由于区域地表较干燥，导致自然植被盖度较低，在</w:t>
      </w:r>
      <w:r>
        <w:rPr>
          <w:rFonts w:hint="default" w:ascii="Times New Roman" w:hAnsi="Times New Roman" w:cs="Times New Roman"/>
          <w:color w:val="000000" w:themeColor="text1"/>
          <w:lang w:val="zh-CN"/>
          <w14:textFill>
            <w14:solidFill>
              <w14:schemeClr w14:val="tx1"/>
            </w14:solidFill>
          </w14:textFill>
        </w:rPr>
        <w:t>5%～</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0%左右，植物种类少。从现场调查来看，目前项目所在区域内的人为干扰较小，基本保持自然荒漠生态环境，生态完整性较好。本项目建设施工过程中，由于机械设备的轰鸣惊扰，人群活动的增加，施工迹地植被将消失而形成裸地，会造成一定生态系统的破坏，但施工区域与周围植被没有明显的隔离，临时占地一般在3～5年或更长时间内将向原生植被群落演替。本项目开发建设过程中，临时占地和永久占地的影响范围相对较小，并且施工结束后，随着开发建设进入正常生产阶段，施工人员撤离作业区域，人类活动和占地都将减少，则建设项目对该区域生态系统稳定性及完整性的影响不大。</w:t>
      </w:r>
    </w:p>
    <w:p w14:paraId="044F1BA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）对灌丛、草地生态系统的影响分析</w:t>
      </w:r>
    </w:p>
    <w:p w14:paraId="77DE2A9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区域内的灌丛、草地生态系统呈相间分布。生态系统内优势种为多枝柽柳，灌木层下草本较少，只有在水分条件较好的部分地段，灌木层下的草本较丰富，主要有花花柴、疏叶骆驼刺等，项目实施后会对区域植被覆盖度产生一定的影响，施工期结束后可逐步恢复。</w:t>
      </w:r>
    </w:p>
    <w:p w14:paraId="058CE7CF">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水土流失影响分析</w:t>
      </w:r>
    </w:p>
    <w:p w14:paraId="54DB289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建设对水土流失影响的方式包括地表扰动、植被损坏、管沟开挖及破坏原地貌、地表土壤结构。工程占地呈点、线状分布，建设期间，开挖管沟、土方堆放、机械作业人员活动等都会加剧项目区水土流失程度。</w:t>
      </w:r>
    </w:p>
    <w:p w14:paraId="6967F7C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车辆对地表的大面积碾压，使所经过地段的植被和地表结构遭到不同程度的破坏，使风蚀荒漠化的过程加剧；在地面构筑物建设中，最直接而且易引起水土流失的是施工过程中使影响范围内的地表保护层变得松散，增加风蚀量。</w:t>
      </w:r>
    </w:p>
    <w:p w14:paraId="4E41947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（1）土壤粗粒化</w:t>
      </w:r>
    </w:p>
    <w:p w14:paraId="73D5C9C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土壤沙化过程中，当风力作用地表产生风蚀时，便产生风选作用，细粒物质被带走，粗粒物质大部分原地保留下来，从而使土壤颗粒变粗，将未沙化的原始土壤和“就地起沙”形成的风沙土颗粒粒级加以比较，沙化后的风沙土较之原始土壤粗砂和细砂粒显著增加，而粉砂和粘粒粒级减少。</w:t>
      </w:r>
    </w:p>
    <w:p w14:paraId="3F5A138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（2）土壤贫瘠及含盐量变化</w:t>
      </w:r>
    </w:p>
    <w:p w14:paraId="368ADA9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沙化引起土壤贫瘠化的原因，一是积累土壤有机质的表层被风吹蚀；二是在风沙化发展过程中，土壤干旱并在高温影响下，有机物质矿化加强，使原来积累的有机物大量分解；三是土壤粗粒化结果。从未沙化原始土壤与沙化地段土壤肥力对比看，土壤有机质和全氮含量随沙漠化增加有所降低，特别是土壤有机质随沙化强度的变化十分明显。磷素和钾素随沙化程度增加，含量无明显差异。土壤中的易溶性盐分是随土壤水分发生移动的，并随着土壤水分蒸发而在地表聚积。由于沙土毛管上升高度低，因此，通过毛管上升水流到达地表而产生的积盐很微弱，另外在土壤受到风蚀沙化时，表土层的盐分有的被吹蚀，有的和含盐轻的底土层发生混合，因而也降低了土壤的盐分含量，据调查，随沙化增强，盐分含量降低。</w:t>
      </w:r>
    </w:p>
    <w:p w14:paraId="02A3BD8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（3）管道建设的危害</w:t>
      </w:r>
    </w:p>
    <w:p w14:paraId="6617DA4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拟建工程对水土流失的影响主要发生在施工期，主要表现在：</w:t>
      </w:r>
    </w:p>
    <w:p w14:paraId="7FC6EA6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①管沟开挖过程及回填土方的堆放等活动，破坏了原有地貌及地表结皮，使原来相对稳定的表土层</w:t>
      </w:r>
      <w:r>
        <w:rPr>
          <w:rFonts w:hint="default" w:ascii="Times New Roman" w:hAnsi="Times New Roman" w:cs="Times New Roman"/>
          <w:color w:val="000000" w:themeColor="text1"/>
          <w:lang w:eastAsia="zh-CN"/>
          <w14:textFill>
            <w14:solidFill>
              <w14:schemeClr w14:val="tx1"/>
            </w14:solidFill>
          </w14:textFill>
        </w:rPr>
        <w:t>受到不同程度</w:t>
      </w:r>
      <w:r>
        <w:rPr>
          <w:rFonts w:hint="default" w:ascii="Times New Roman" w:hAnsi="Times New Roman" w:cs="Times New Roman"/>
          <w:color w:val="000000" w:themeColor="text1"/>
          <w14:textFill>
            <w14:solidFill>
              <w14:schemeClr w14:val="tx1"/>
            </w14:solidFill>
          </w14:textFill>
        </w:rPr>
        <w:t xml:space="preserve">的扰动和破坏，在降雨作用下，加剧水土流失，还可能加剧区域风灾天气，增加空气中粉尘含量； </w:t>
      </w:r>
    </w:p>
    <w:p w14:paraId="32BC9A3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管道临时占地导致施工区域地表植被减少、造成植物的生物量损失，使土壤结构疏松，并产生一定面积的裸露地面。对原地貌的扰动降低了项目临时占地范围内的土壤抗侵蚀能力，扩大侵蚀面积，诱发土壤侵蚀危害，加剧了水土流失。</w:t>
      </w:r>
    </w:p>
    <w:p w14:paraId="5F318DD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本项目</w:t>
      </w:r>
      <w:r>
        <w:rPr>
          <w:rFonts w:hint="default" w:ascii="Times New Roman" w:hAnsi="Times New Roman" w:cs="Times New Roman"/>
          <w:color w:val="000000" w:themeColor="text1"/>
          <w14:textFill>
            <w14:solidFill>
              <w14:schemeClr w14:val="tx1"/>
            </w14:solidFill>
          </w14:textFill>
        </w:rPr>
        <w:t>所在区域属于塔里木河流域水土流失重点治理区，区域地表植被分布较少，土壤侵蚀强度以轻度</w:t>
      </w:r>
      <w:r>
        <w:rPr>
          <w:rFonts w:hint="default" w:ascii="Times New Roman" w:hAnsi="Times New Roman" w:cs="Times New Roman"/>
          <w:color w:val="000000" w:themeColor="text1"/>
          <w:lang w:val="en-US" w:eastAsia="zh-CN"/>
          <w14:textFill>
            <w14:solidFill>
              <w14:schemeClr w14:val="tx1"/>
            </w14:solidFill>
          </w14:textFill>
        </w:rPr>
        <w:t>风蚀</w:t>
      </w:r>
      <w:r>
        <w:rPr>
          <w:rFonts w:hint="default" w:ascii="Times New Roman" w:hAnsi="Times New Roman" w:cs="Times New Roman"/>
          <w:color w:val="000000" w:themeColor="text1"/>
          <w14:textFill>
            <w14:solidFill>
              <w14:schemeClr w14:val="tx1"/>
            </w14:solidFill>
          </w14:textFill>
        </w:rPr>
        <w:t>为主，生态环境质量较差，应加强水土保持综合治理工作，</w:t>
      </w:r>
      <w:r>
        <w:rPr>
          <w:rFonts w:hint="default" w:ascii="Times New Roman" w:hAnsi="Times New Roman" w:cs="Times New Roman"/>
          <w:color w:val="000000" w:themeColor="text1"/>
          <w:lang w:eastAsia="zh-CN"/>
          <w14:textFill>
            <w14:solidFill>
              <w14:schemeClr w14:val="tx1"/>
            </w14:solidFill>
          </w14:textFill>
        </w:rPr>
        <w:t>减少</w:t>
      </w:r>
      <w:r>
        <w:rPr>
          <w:rFonts w:hint="default" w:ascii="Times New Roman" w:hAnsi="Times New Roman" w:cs="Times New Roman"/>
          <w:color w:val="000000" w:themeColor="text1"/>
          <w14:textFill>
            <w14:solidFill>
              <w14:schemeClr w14:val="tx1"/>
            </w14:solidFill>
          </w14:textFill>
        </w:rPr>
        <w:t>因工程的建设而产生的水土流失。</w:t>
      </w:r>
    </w:p>
    <w:p w14:paraId="1F18287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同时工程建设过程中对原地貌的扰动将降低项目占地范围内的土壤抗侵蚀能力，造成土地沙化；此外，由于工程地处内陆地区，风沙较大，空气干燥，加上地表植被覆盖度低，若项目土石方堆存过程中未采取防尘网苫盖、洒水抑尘等措施，地表沙化的土壤及废土等遇大风天气易产生严重的扬尘，形成沙尘天气。</w:t>
      </w:r>
    </w:p>
    <w:p w14:paraId="49AD3C2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本项目</w:t>
      </w:r>
      <w:r>
        <w:rPr>
          <w:rFonts w:hint="default" w:ascii="Times New Roman" w:hAnsi="Times New Roman" w:cs="Times New Roman"/>
          <w:color w:val="000000" w:themeColor="text1"/>
          <w14:textFill>
            <w14:solidFill>
              <w14:schemeClr w14:val="tx1"/>
            </w14:solidFill>
          </w14:textFill>
        </w:rPr>
        <w:t>施工期主要</w:t>
      </w:r>
      <w:r>
        <w:rPr>
          <w:rFonts w:hint="default" w:ascii="Times New Roman" w:hAnsi="Times New Roman" w:cs="Times New Roman"/>
          <w:color w:val="000000" w:themeColor="text1"/>
          <w:lang w:val="en-US" w:eastAsia="zh-CN"/>
          <w14:textFill>
            <w14:solidFill>
              <w14:schemeClr w14:val="tx1"/>
            </w14:solidFill>
          </w14:textFill>
        </w:rPr>
        <w:t>为</w:t>
      </w:r>
      <w:r>
        <w:rPr>
          <w:rFonts w:hint="default" w:ascii="Times New Roman" w:hAnsi="Times New Roman" w:cs="Times New Roman"/>
          <w:color w:val="000000" w:themeColor="text1"/>
          <w14:textFill>
            <w14:solidFill>
              <w14:schemeClr w14:val="tx1"/>
            </w14:solidFill>
          </w14:textFill>
        </w:rPr>
        <w:t>管沟开挖。管沟开挖过程中，若未采取分层开挖、分层回填措施，可能导致土壤的蓄水保肥能力降低，影响区域植被生长，造成土壤逐渐沙化。此外，在施工过程中，各种车辆</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尤其是重型卡车</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在荒漠上行驶将使经过的土壤变紧实，严重的经过多次碾压后植物很难再生长，甚至退化为沙地。</w:t>
      </w:r>
    </w:p>
    <w:p w14:paraId="26CE8CD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上述施工作业过程中，对原地貌的扰动大大降低了项目占地范围内的土壤抗侵蚀能力，若未采取相应的防护措施，遇大风天气，极易加重区域沙尘天气。</w:t>
      </w:r>
    </w:p>
    <w:p w14:paraId="06F1029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通过对施工过程中临时土方采用防尘布（或网）苫盖，管沟开挖土方全部回填等减少风蚀的水土保持工程措施，以及加强施工过程中水土保持管理，严格控制各项工程作业面积和管理运输车辆的运行范围，同时要求建设单位自行或委托有资质的单位编制水土保持方案，并报相关部门审批；并根据相关技术规范进行水土保持监测，并将监测情况定期上报当地水行政主管部门。采取上述措施后，可将本项目对水土流失的影响降至最低，加上项目占地呈点、线状分布，占地面积不大，本项目实施不会明显加剧区域水土流失程度。</w:t>
      </w:r>
    </w:p>
    <w:p w14:paraId="46BCA5CB">
      <w:pPr>
        <w:pStyle w:val="4"/>
        <w:rPr>
          <w:rFonts w:hint="default" w:ascii="Times New Roman" w:hAnsi="Times New Roman" w:cs="Times New Roman"/>
          <w:color w:val="000000" w:themeColor="text1"/>
          <w14:textFill>
            <w14:solidFill>
              <w14:schemeClr w14:val="tx1"/>
            </w14:solidFill>
          </w14:textFill>
        </w:rPr>
      </w:pPr>
      <w:bookmarkStart w:id="249" w:name="_Toc82863649"/>
      <w:r>
        <w:rPr>
          <w:rFonts w:hint="default" w:ascii="Times New Roman" w:hAnsi="Times New Roman" w:cs="Times New Roman"/>
          <w:color w:val="000000" w:themeColor="text1"/>
          <w14:textFill>
            <w14:solidFill>
              <w14:schemeClr w14:val="tx1"/>
            </w14:solidFill>
          </w14:textFill>
        </w:rPr>
        <w:t>区域生态系统稳定性及完整性影响分析</w:t>
      </w:r>
    </w:p>
    <w:p w14:paraId="275799B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系统完整性是资源管理和环境保护中一个重要的概念。生态系统完整性是生态系统在特定地理区域的最优化状态，在这种状态下，生态系统具备区域自然生境所应包含的全部本土生物多样性和生态学进程，其结构和功能没有受到人类活动胁迫的损害，本地物种处在能够持续繁衍的种群水平。它主要反映生态系统在外来干扰下维持自然状态、稳定性和自组织能力的程度。评价生态系统完整性对于保护敏感自然生态系统免受人类干扰的影响有着重要的意义。</w:t>
      </w:r>
    </w:p>
    <w:p w14:paraId="13151B5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开发区的基质主要是荒漠生态景观，荒漠生态景观稳定性较差，异质化程度低，生态体系的稳定性和必要的抵御干扰的柔韧性差。在油田开发如站场、管线等建设中，新设施的增加及永久性构筑物的作用，不但不会使区域内异质化程度降低，反而在一定程度上会增加区域的异质性。区域的异质性越大，抵抗外界干扰的能力就越大。因而油田开发建设不会改变区域内景观生态的稳定性及完整性。</w:t>
      </w:r>
    </w:p>
    <w:p w14:paraId="6FBDAFC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田开发加大了评价区人为干扰的力度，同时也加剧局部区域有自然荒漠生态系统向人工生态系统演替的趋势；但是由于本项目占地面积较小，区域生态系统仍保持开放、物质循环和能量流动。因此对于评价区生态系统的完整性影响较小，其生态稳定性及其结构与功能也不会受到明显影响。</w:t>
      </w:r>
    </w:p>
    <w:p w14:paraId="44D95D3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项目区动物、植物影响分析，本项目的建设对区域陆生动植物的种群数量、物种丰富度、分布情况、群落结构不会产生较大影响；不会产生明显的生境分割、阻隔、破碎化，且在评价区周边分布有适宜野生动植物生存的替代生境，对生境的影响较小；通过植被恢复，将大大弥补生态功能损失，对区域生态系统结构和功能不会造成明显影响。综合上述对物种、生境及生态系统的影响程度，可判定本项目建设对区域生物多样性的影响较低。</w:t>
      </w:r>
    </w:p>
    <w:p w14:paraId="2A9BFB3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在区域生态环境综合评价中，采用生态环境质量综合判别对生态环境质量进行判断。根据表</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可知，本项目影响后的生态系统的状况符合等级Ⅲ的指标特征，因此判断该生态系统处于一般状态。</w:t>
      </w:r>
    </w:p>
    <w:p w14:paraId="7E7CB2F3">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 xml:space="preserve">            生态环境质量综合判别</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3"/>
        <w:gridCol w:w="1151"/>
        <w:gridCol w:w="6392"/>
      </w:tblGrid>
      <w:tr w14:paraId="4AD2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5" w:type="pct"/>
            <w:vAlign w:val="center"/>
          </w:tcPr>
          <w:p w14:paraId="4335133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等级</w:t>
            </w:r>
          </w:p>
        </w:tc>
        <w:tc>
          <w:tcPr>
            <w:tcW w:w="692" w:type="pct"/>
            <w:vAlign w:val="center"/>
          </w:tcPr>
          <w:p w14:paraId="2458C92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表征状态</w:t>
            </w:r>
          </w:p>
        </w:tc>
        <w:tc>
          <w:tcPr>
            <w:tcW w:w="3843" w:type="pct"/>
            <w:vAlign w:val="center"/>
          </w:tcPr>
          <w:p w14:paraId="6320EED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指标特征</w:t>
            </w:r>
          </w:p>
        </w:tc>
      </w:tr>
      <w:tr w14:paraId="6700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5" w:type="pct"/>
            <w:vAlign w:val="center"/>
          </w:tcPr>
          <w:p w14:paraId="0400FA4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Ⅰ</w:t>
            </w:r>
          </w:p>
        </w:tc>
        <w:tc>
          <w:tcPr>
            <w:tcW w:w="692" w:type="pct"/>
            <w:vAlign w:val="center"/>
          </w:tcPr>
          <w:p w14:paraId="35A97FD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理想状态</w:t>
            </w:r>
          </w:p>
        </w:tc>
        <w:tc>
          <w:tcPr>
            <w:tcW w:w="3843" w:type="pct"/>
            <w:vAlign w:val="center"/>
          </w:tcPr>
          <w:p w14:paraId="6A32700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生态环境基本未受到干扰破坏，生态系统结构完整，功能较强，系统恢复再生能力强，生态问题不显著，生态灾害少</w:t>
            </w:r>
          </w:p>
        </w:tc>
      </w:tr>
      <w:tr w14:paraId="6FB9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5" w:type="pct"/>
            <w:vAlign w:val="center"/>
          </w:tcPr>
          <w:p w14:paraId="48FC74B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Ⅱ</w:t>
            </w:r>
          </w:p>
        </w:tc>
        <w:tc>
          <w:tcPr>
            <w:tcW w:w="692" w:type="pct"/>
            <w:vAlign w:val="center"/>
          </w:tcPr>
          <w:p w14:paraId="47E08E7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良好状态</w:t>
            </w:r>
          </w:p>
        </w:tc>
        <w:tc>
          <w:tcPr>
            <w:tcW w:w="3843" w:type="pct"/>
            <w:vAlign w:val="center"/>
          </w:tcPr>
          <w:p w14:paraId="6110DE4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生态环境较少受到破坏，生态系统结构尚完整，功能尚好，一般干扰下可恢复，生态问题不显著，灾害不大</w:t>
            </w:r>
          </w:p>
        </w:tc>
      </w:tr>
      <w:tr w14:paraId="478C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5" w:type="pct"/>
            <w:vAlign w:val="center"/>
          </w:tcPr>
          <w:p w14:paraId="6B78931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Ⅲ</w:t>
            </w:r>
          </w:p>
        </w:tc>
        <w:tc>
          <w:tcPr>
            <w:tcW w:w="692" w:type="pct"/>
            <w:vAlign w:val="center"/>
          </w:tcPr>
          <w:p w14:paraId="7C6E32A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一般状态</w:t>
            </w:r>
          </w:p>
        </w:tc>
        <w:tc>
          <w:tcPr>
            <w:tcW w:w="3843" w:type="pct"/>
            <w:vAlign w:val="center"/>
          </w:tcPr>
          <w:p w14:paraId="35CA228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生态环境受到一定的破坏，生态系统结构有变化，但尚可维持基本功能，受干扰后易恶化，生态问题显现，生态灾害时有发生</w:t>
            </w:r>
          </w:p>
        </w:tc>
      </w:tr>
      <w:tr w14:paraId="6020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5" w:type="pct"/>
            <w:vAlign w:val="center"/>
          </w:tcPr>
          <w:p w14:paraId="3E60857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Ⅳ</w:t>
            </w:r>
          </w:p>
        </w:tc>
        <w:tc>
          <w:tcPr>
            <w:tcW w:w="692" w:type="pct"/>
            <w:vAlign w:val="center"/>
          </w:tcPr>
          <w:p w14:paraId="6BBBE92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较差状态</w:t>
            </w:r>
          </w:p>
        </w:tc>
        <w:tc>
          <w:tcPr>
            <w:tcW w:w="3843" w:type="pct"/>
            <w:vAlign w:val="center"/>
          </w:tcPr>
          <w:p w14:paraId="462D419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生态环境受到较大破坏，生态系统结构变化较大，功能不全，受外界干扰后恢复困难，生态问题较大，生态灾害较多</w:t>
            </w:r>
          </w:p>
        </w:tc>
      </w:tr>
      <w:tr w14:paraId="68AB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65" w:type="pct"/>
            <w:vAlign w:val="center"/>
          </w:tcPr>
          <w:p w14:paraId="2A9BF60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Ⅴ</w:t>
            </w:r>
          </w:p>
        </w:tc>
        <w:tc>
          <w:tcPr>
            <w:tcW w:w="692" w:type="pct"/>
            <w:vAlign w:val="center"/>
          </w:tcPr>
          <w:p w14:paraId="0B71444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恶劣状态</w:t>
            </w:r>
          </w:p>
        </w:tc>
        <w:tc>
          <w:tcPr>
            <w:tcW w:w="3843" w:type="pct"/>
            <w:vAlign w:val="center"/>
          </w:tcPr>
          <w:p w14:paraId="722833A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生态环境受到很大破坏，生态系统结构残缺不全，功能低下，退行性退化，恢复与重建很困难，生态问题很大，并经常演变成生态灾害</w:t>
            </w:r>
          </w:p>
        </w:tc>
      </w:tr>
    </w:tbl>
    <w:p w14:paraId="47A42916">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景观的影响分析</w:t>
      </w:r>
    </w:p>
    <w:p w14:paraId="6E6AD6E4">
      <w:pPr>
        <w:pStyle w:val="223"/>
        <w:rPr>
          <w:rFonts w:hint="default" w:ascii="Times New Roman" w:hAnsi="Times New Roman" w:cs="Times New Roman"/>
          <w:color w:val="000000" w:themeColor="text1"/>
          <w14:textFill>
            <w14:solidFill>
              <w14:schemeClr w14:val="tx1"/>
            </w14:solidFill>
          </w14:textFill>
        </w:rPr>
      </w:pPr>
      <w:r>
        <w:rPr>
          <w:rStyle w:val="463"/>
          <w:rFonts w:hint="default" w:ascii="Times New Roman" w:hAnsi="Times New Roman" w:cs="Times New Roman"/>
          <w:color w:val="000000" w:themeColor="text1"/>
          <w14:textFill>
            <w14:solidFill>
              <w14:schemeClr w14:val="tx1"/>
            </w14:solidFill>
          </w14:textFill>
        </w:rPr>
        <w:t>本项目</w:t>
      </w:r>
      <w:r>
        <w:rPr>
          <w:rStyle w:val="463"/>
          <w:rFonts w:hint="eastAsia" w:cs="Times New Roman"/>
          <w:color w:val="000000" w:themeColor="text1"/>
          <w:lang w:val="en-US" w:eastAsia="zh-CN"/>
          <w14:textFill>
            <w14:solidFill>
              <w14:schemeClr w14:val="tx1"/>
            </w14:solidFill>
          </w14:textFill>
        </w:rPr>
        <w:t>均为</w:t>
      </w:r>
      <w:r>
        <w:rPr>
          <w:rStyle w:val="463"/>
          <w:rFonts w:hint="default" w:ascii="Times New Roman" w:hAnsi="Times New Roman" w:cs="Times New Roman"/>
          <w:color w:val="000000" w:themeColor="text1"/>
          <w14:textFill>
            <w14:solidFill>
              <w14:schemeClr w14:val="tx1"/>
            </w14:solidFill>
          </w14:textFill>
        </w:rPr>
        <w:t>临时占地，占地类型主要为</w:t>
      </w:r>
      <w:r>
        <w:rPr>
          <w:rFonts w:hint="default" w:ascii="Times New Roman" w:hAnsi="Times New Roman" w:cs="Times New Roman"/>
          <w:color w:val="000000" w:themeColor="text1"/>
          <w:kern w:val="0"/>
          <w:lang w:bidi="ar"/>
          <w14:textFill>
            <w14:solidFill>
              <w14:schemeClr w14:val="tx1"/>
            </w14:solidFill>
          </w14:textFill>
        </w:rPr>
        <w:t>天然牧草地、</w:t>
      </w:r>
      <w:r>
        <w:rPr>
          <w:rFonts w:hint="eastAsia" w:ascii="Times New Roman" w:hAnsi="Times New Roman" w:cs="Times New Roman"/>
          <w:color w:val="000000" w:themeColor="text1"/>
          <w:kern w:val="0"/>
          <w:lang w:val="en-US" w:eastAsia="zh-CN" w:bidi="ar"/>
          <w14:textFill>
            <w14:solidFill>
              <w14:schemeClr w14:val="tx1"/>
            </w14:solidFill>
          </w14:textFill>
        </w:rPr>
        <w:t>其他草地、沙地、工矿用地、其他林地</w:t>
      </w:r>
      <w:r>
        <w:rPr>
          <w:rFonts w:hint="default" w:ascii="Times New Roman" w:hAnsi="Times New Roman" w:cs="Times New Roman"/>
          <w:color w:val="000000" w:themeColor="text1"/>
          <w:kern w:val="0"/>
          <w:lang w:bidi="ar"/>
          <w14:textFill>
            <w14:solidFill>
              <w14:schemeClr w14:val="tx1"/>
            </w14:solidFill>
          </w14:textFill>
        </w:rPr>
        <w:t>及灌木林地</w:t>
      </w:r>
      <w:r>
        <w:rPr>
          <w:rStyle w:val="463"/>
          <w:rFonts w:hint="default" w:ascii="Times New Roman" w:hAnsi="Times New Roman" w:cs="Times New Roman"/>
          <w:color w:val="000000" w:themeColor="text1"/>
          <w14:textFill>
            <w14:solidFill>
              <w14:schemeClr w14:val="tx1"/>
            </w14:solidFill>
          </w14:textFill>
        </w:rPr>
        <w:t>等，由于占地会对原有的景观进行分隔，造成景观生态系统在空间上的非连续性，使区域原有的自然荒漠景观演化为工业景观，对原有的景观产生一定的影响。</w:t>
      </w:r>
    </w:p>
    <w:p w14:paraId="345D61B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对生态敏感区影响分析</w:t>
      </w:r>
    </w:p>
    <w:p w14:paraId="3614ABDF">
      <w:pPr>
        <w:pStyle w:val="76"/>
        <w:spacing w:line="480" w:lineRule="exact"/>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重点公益林影响分析</w:t>
      </w:r>
    </w:p>
    <w:p w14:paraId="64EFC3EC">
      <w:pPr>
        <w:pStyle w:val="76"/>
        <w:spacing w:line="480" w:lineRule="exact"/>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①设计管线占用公益林情况</w:t>
      </w:r>
    </w:p>
    <w:p w14:paraId="5D9A962C">
      <w:pPr>
        <w:pStyle w:val="76"/>
        <w:spacing w:line="480" w:lineRule="exact"/>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拟建工程主要占用国家二级公益林</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天然林</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和地方公益林</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天然林</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，均为临时占地，重点公益林类型均为灌木林地，植被盖度约为</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0%～</w:t>
      </w:r>
      <w:r>
        <w:rPr>
          <w:rFonts w:hint="eastAsia" w:ascii="Times New Roman" w:hAnsi="Times New Roman" w:cs="Times New Roman"/>
          <w:color w:val="000000" w:themeColor="text1"/>
          <w:lang w:val="en-US" w:eastAsia="zh-CN"/>
          <w14:textFill>
            <w14:solidFill>
              <w14:schemeClr w14:val="tx1"/>
            </w14:solidFill>
          </w14:textFill>
        </w:rPr>
        <w:t>30</w:t>
      </w:r>
      <w:r>
        <w:rPr>
          <w:rFonts w:hint="default" w:ascii="Times New Roman" w:hAnsi="Times New Roman" w:cs="Times New Roman"/>
          <w:color w:val="000000" w:themeColor="text1"/>
          <w14:textFill>
            <w14:solidFill>
              <w14:schemeClr w14:val="tx1"/>
            </w14:solidFill>
          </w14:textFill>
        </w:rPr>
        <w:t>%，主要作用为农田防护、防风固沙等，涉及国家、地方公益林。建设单位须按照公益林管理办法办理相关用地手续后方可开工。</w:t>
      </w:r>
      <w:r>
        <w:rPr>
          <w:rFonts w:hint="eastAsia" w:ascii="Times New Roman" w:hAnsi="Times New Roman" w:cs="Times New Roman"/>
          <w:color w:val="000000" w:themeColor="text1"/>
          <w:lang w:eastAsia="zh-CN"/>
          <w14:textFill>
            <w14:solidFill>
              <w14:schemeClr w14:val="tx1"/>
            </w14:solidFill>
          </w14:textFill>
        </w:rPr>
        <w:t>拟</w:t>
      </w:r>
      <w:r>
        <w:rPr>
          <w:rFonts w:hint="default" w:ascii="Times New Roman" w:hAnsi="Times New Roman" w:cs="Times New Roman"/>
          <w:color w:val="000000" w:themeColor="text1"/>
          <w14:textFill>
            <w14:solidFill>
              <w14:schemeClr w14:val="tx1"/>
            </w14:solidFill>
          </w14:textFill>
        </w:rPr>
        <w:t>建工程占用林地主要为灌木林地，林木种类为柽柳，工程对公益林的影响主要为施工期管线施工临时占地对灌木丛的永久破坏。若施工过程中不控制作业带宽度，将导致受影响的公益林面积增加。若后期管沟恢复过程中，未对临时作业带附近植被进行恢复，将导致区域林地面积减少，周边区域水土流失严重，整个区域植被覆盖度逐步降低。</w:t>
      </w:r>
    </w:p>
    <w:p w14:paraId="1C7F342F">
      <w:pPr>
        <w:pStyle w:val="76"/>
        <w:spacing w:line="480" w:lineRule="exact"/>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②生态避让</w:t>
      </w:r>
    </w:p>
    <w:p w14:paraId="722C64C4">
      <w:pPr>
        <w:pStyle w:val="76"/>
        <w:spacing w:line="480" w:lineRule="exact"/>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本项目新建管线已经尽量避开植被较丰富的区域，避免破坏荒漠植物。</w:t>
      </w:r>
    </w:p>
    <w:p w14:paraId="02BBC1BC">
      <w:pPr>
        <w:pStyle w:val="76"/>
        <w:spacing w:line="480" w:lineRule="exact"/>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施工过程中严格规定各类工作人员的活动范围，使之限于在各工区和生活区范围内活动，最大限度减少对荒漠植物生存环境的践踏破坏。若无法进行避让，需对保护植物进行移植保护。</w:t>
      </w:r>
    </w:p>
    <w:p w14:paraId="78E09ACC">
      <w:pPr>
        <w:pStyle w:val="76"/>
        <w:spacing w:line="480" w:lineRule="exact"/>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本工程占用的公益林按照《国家级公益林管理办法》第18、19 条有关规定，办理建设项目使用林地手续，经审批同意使用的，实行“占补平衡”。线性工程施工穿越林地所造成的林业损失与管线选线密切相关。因此，要求管线在选线设计、施工作业时尽量避开林木茂密区域，在条件允许时，减少砍伐林木的数量，最大程度地保护沿线的林业生态环境。</w:t>
      </w:r>
    </w:p>
    <w:p w14:paraId="7EB2F9F9">
      <w:pPr>
        <w:pStyle w:val="76"/>
        <w:spacing w:line="480" w:lineRule="exact"/>
        <w:ind w:firstLine="48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由于项目建设所占用公益林树种组成较为单一，林型、林龄均与周围临近地段的植被生长状况一致，由于项目建设导致的公益林破坏，对区域公益林的林分及结构特征影响较小。同时，本项目使用公益林的林地面积相对沿线公益林分布面积比例较小。</w:t>
      </w:r>
      <w:r>
        <w:rPr>
          <w:rFonts w:hint="eastAsia" w:ascii="Times New Roman" w:hAnsi="Times New Roman" w:cs="Times New Roman"/>
          <w:color w:val="000000" w:themeColor="text1"/>
          <w:lang w:val="en-US" w:eastAsia="zh-CN"/>
          <w14:textFill>
            <w14:solidFill>
              <w14:schemeClr w14:val="tx1"/>
            </w14:solidFill>
          </w14:textFill>
        </w:rPr>
        <w:t>不会影响公益林的防风固沙作用。</w:t>
      </w:r>
    </w:p>
    <w:p w14:paraId="061ACCFF">
      <w:pPr>
        <w:pStyle w:val="76"/>
        <w:spacing w:line="480" w:lineRule="exact"/>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建设需严格按照《新疆维吾尔自治区建设项目使用林地审核审批管理办法（试行）》（新林资字</w:t>
      </w:r>
      <w:r>
        <w:rPr>
          <w:rFonts w:hint="eastAsia" w:ascii="宋体" w:hAnsi="宋体" w:eastAsia="宋体" w:cs="宋体"/>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2015</w:t>
      </w:r>
      <w:r>
        <w:rPr>
          <w:rFonts w:hint="eastAsia" w:ascii="宋体" w:hAnsi="宋体" w:eastAsia="宋体" w:cs="宋体"/>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497号）要求，不得占用国家一级公益林；管道施工穿越林地所造成的林业损失既是一次性的，因此，要求管线在选线设计、施工作业时尽量避开灌木茂密区域，在条件允许时，减少砍伐林木的数量，最大程度地保护沿线的林业生态环境。开挖管沟缩短施工作业范围，应将作业带宽度控制在8m范围内；管线尽量沿现有油田道路布置，减少破坏原生植被，将重点公益林的影响降到最低。</w:t>
      </w:r>
    </w:p>
    <w:p w14:paraId="6FF073EA">
      <w:pPr>
        <w:pStyle w:val="76"/>
        <w:ind w:firstLine="480"/>
        <w:rPr>
          <w:rFonts w:hint="eastAsia" w:ascii="Times New Roman" w:hAnsi="Times New Roman" w:cs="Times New Roman"/>
          <w:lang w:eastAsia="zh-CN"/>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lang w:eastAsia="zh-CN"/>
        </w:rPr>
        <w:t>对永久基本农田的影响分析</w:t>
      </w:r>
    </w:p>
    <w:p w14:paraId="7EFB624F">
      <w:pPr>
        <w:pStyle w:val="76"/>
        <w:ind w:firstLine="480"/>
        <w:rPr>
          <w:rFonts w:hint="eastAsia" w:ascii="Times New Roman" w:hAnsi="Times New Roman" w:cs="Times New Roman"/>
          <w:lang w:val="en-US" w:eastAsia="zh-CN"/>
        </w:rPr>
      </w:pPr>
      <w:r>
        <w:rPr>
          <w:rFonts w:hint="eastAsia" w:ascii="Times New Roman" w:hAnsi="Times New Roman" w:eastAsia="宋体" w:cs="Times New Roman"/>
          <w:lang w:val="en-US" w:eastAsia="zh-CN"/>
        </w:rPr>
        <w:t>本次管线</w:t>
      </w:r>
      <w:r>
        <w:rPr>
          <w:rFonts w:hint="eastAsia" w:ascii="Times New Roman" w:hAnsi="Times New Roman" w:cs="Times New Roman"/>
          <w:lang w:val="en-US" w:eastAsia="zh-CN"/>
        </w:rPr>
        <w:t>不占用基本农田，不会影响</w:t>
      </w:r>
      <w:r>
        <w:rPr>
          <w:rFonts w:hint="eastAsia" w:ascii="宋体" w:hAnsi="宋体" w:cs="宋体"/>
          <w:color w:val="0D0D0D" w:themeColor="text1" w:themeTint="F2"/>
          <w:szCs w:val="24"/>
          <w14:textFill>
            <w14:solidFill>
              <w14:schemeClr w14:val="tx1">
                <w14:lumMod w14:val="95000"/>
                <w14:lumOff w14:val="5000"/>
              </w14:schemeClr>
            </w14:solidFill>
          </w14:textFill>
        </w:rPr>
        <w:t>农田生产力。</w:t>
      </w:r>
      <w:r>
        <w:rPr>
          <w:rFonts w:hint="eastAsia" w:ascii="Times New Roman" w:hAnsi="Times New Roman" w:cs="Times New Roman"/>
          <w:lang w:eastAsia="zh-CN"/>
        </w:rPr>
        <w:t>永久基本农田附近管沟开挖、材料运输和土方回填环节中会产生施工扬尘，导致环境空气中TSP浓度升高，影响农田植物的光合作用与正常生长，使局部区域农作物减产，由于施工扬尘粒径较大，飘移距离短，采取洒水抑尘等控制措施后，施工扬尘影响范围有限，且随着施工期的结束，影响将会消失。同时加强施工人员的教育工作，施工机械不得随意行驶，碾压永久基本农田，对永久基本农田的影响较小。</w:t>
      </w:r>
      <w:r>
        <w:rPr>
          <w:rFonts w:hint="eastAsia" w:ascii="Times New Roman" w:hAnsi="Times New Roman" w:cs="Times New Roman"/>
          <w:lang w:val="en-US" w:eastAsia="zh-CN"/>
        </w:rPr>
        <w:t>项目实施过程中应落实《永久基本农田保护红线管理办法》中的相关要求，不得擅自调整，占用永久基本农田。</w:t>
      </w:r>
    </w:p>
    <w:p w14:paraId="40C5FD2E">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对生物多样性的影响分析</w:t>
      </w:r>
    </w:p>
    <w:p w14:paraId="43DB01C5">
      <w:pPr>
        <w:pStyle w:val="76"/>
        <w:spacing w:line="480" w:lineRule="exact"/>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对生物多样性的影响难以定量化分析，下面针对生物多样性的6个指标进行定性分析。分析可知，本项目对评价区野生植物丰富度、野生动物丰富度、生态系统类型多样性、物种特有性、受威胁物种的丰富度、外来物种入侵度影响均不大，因此对评价区生物多样性影响较小。详见下表</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w:t>
      </w:r>
    </w:p>
    <w:p w14:paraId="19A4FC90">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lang w:val="en-US"/>
          <w14:textFill>
            <w14:solidFill>
              <w14:schemeClr w14:val="tx1"/>
            </w14:solidFill>
          </w14:textFill>
        </w:rPr>
        <w:t>.1-</w:t>
      </w:r>
      <w:r>
        <w:rPr>
          <w:rFonts w:hint="eastAsia"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 xml:space="preserve">     生物多样性指标影响分析</w:t>
      </w:r>
    </w:p>
    <w:p w14:paraId="3E31B8F2">
      <w:pPr>
        <w:kinsoku w:val="0"/>
        <w:autoSpaceDE w:val="0"/>
        <w:autoSpaceDN w:val="0"/>
        <w:adjustRightInd w:val="0"/>
        <w:snapToGrid w:val="0"/>
        <w:spacing w:line="20" w:lineRule="exact"/>
        <w:textAlignment w:val="baseline"/>
        <w:rPr>
          <w:rFonts w:hint="default" w:ascii="Times New Roman" w:hAnsi="Times New Roman" w:eastAsia="Arial" w:cs="Times New Roman"/>
          <w:snapToGrid w:val="0"/>
          <w:color w:val="000000" w:themeColor="text1"/>
          <w:szCs w:val="21"/>
          <w14:textFill>
            <w14:solidFill>
              <w14:schemeClr w14:val="tx1"/>
            </w14:solidFill>
          </w14:textFill>
        </w:rPr>
      </w:pPr>
    </w:p>
    <w:tbl>
      <w:tblPr>
        <w:tblStyle w:val="60"/>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324"/>
        <w:gridCol w:w="5986"/>
      </w:tblGrid>
      <w:tr w14:paraId="5C40E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398" w:type="pct"/>
            <w:shd w:val="clear" w:color="auto" w:fill="auto"/>
            <w:vAlign w:val="center"/>
          </w:tcPr>
          <w:p w14:paraId="2B6BEB9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指标</w:t>
            </w:r>
          </w:p>
        </w:tc>
        <w:tc>
          <w:tcPr>
            <w:tcW w:w="3601" w:type="pct"/>
            <w:shd w:val="clear" w:color="auto" w:fill="auto"/>
            <w:vAlign w:val="center"/>
          </w:tcPr>
          <w:p w14:paraId="040B227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影响程度</w:t>
            </w:r>
          </w:p>
        </w:tc>
      </w:tr>
      <w:tr w14:paraId="1AA19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jc w:val="center"/>
        </w:trPr>
        <w:tc>
          <w:tcPr>
            <w:tcW w:w="1398" w:type="pct"/>
            <w:shd w:val="clear" w:color="auto" w:fill="auto"/>
            <w:vAlign w:val="center"/>
          </w:tcPr>
          <w:p w14:paraId="78DAF4B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野生植物丰富度</w:t>
            </w:r>
          </w:p>
        </w:tc>
        <w:tc>
          <w:tcPr>
            <w:tcW w:w="3601" w:type="pct"/>
            <w:shd w:val="clear" w:color="auto" w:fill="auto"/>
            <w:vAlign w:val="center"/>
          </w:tcPr>
          <w:p w14:paraId="26E31F6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项目不会导致项目区植物种类减少，影响不大。</w:t>
            </w:r>
          </w:p>
        </w:tc>
      </w:tr>
      <w:tr w14:paraId="33493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398" w:type="pct"/>
            <w:shd w:val="clear" w:color="auto" w:fill="auto"/>
            <w:vAlign w:val="center"/>
          </w:tcPr>
          <w:p w14:paraId="4C13E58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野生动物丰富度</w:t>
            </w:r>
          </w:p>
        </w:tc>
        <w:tc>
          <w:tcPr>
            <w:tcW w:w="3601" w:type="pct"/>
            <w:shd w:val="clear" w:color="auto" w:fill="auto"/>
            <w:vAlign w:val="center"/>
          </w:tcPr>
          <w:p w14:paraId="42AA97D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施工期，施工噪声和人员活动会降低项目区附近野生动物数量和种类，因此会导致野生动物丰富度降低。</w:t>
            </w:r>
          </w:p>
        </w:tc>
      </w:tr>
      <w:tr w14:paraId="0D201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jc w:val="center"/>
        </w:trPr>
        <w:tc>
          <w:tcPr>
            <w:tcW w:w="1398" w:type="pct"/>
            <w:shd w:val="clear" w:color="auto" w:fill="auto"/>
            <w:vAlign w:val="center"/>
          </w:tcPr>
          <w:p w14:paraId="5464FB5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生态系统类型多样性</w:t>
            </w:r>
          </w:p>
        </w:tc>
        <w:tc>
          <w:tcPr>
            <w:tcW w:w="3601" w:type="pct"/>
            <w:shd w:val="clear" w:color="auto" w:fill="auto"/>
            <w:vAlign w:val="center"/>
          </w:tcPr>
          <w:p w14:paraId="34164DC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与评价区相比，项目占地面积不大，不会导致生态系统类型多样性降低。</w:t>
            </w:r>
          </w:p>
        </w:tc>
      </w:tr>
      <w:tr w14:paraId="7328F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398" w:type="pct"/>
            <w:shd w:val="clear" w:color="auto" w:fill="auto"/>
            <w:vAlign w:val="center"/>
          </w:tcPr>
          <w:p w14:paraId="683DD8F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物种特有性</w:t>
            </w:r>
          </w:p>
        </w:tc>
        <w:tc>
          <w:tcPr>
            <w:tcW w:w="3601" w:type="pct"/>
            <w:shd w:val="clear" w:color="auto" w:fill="auto"/>
            <w:vAlign w:val="center"/>
          </w:tcPr>
          <w:p w14:paraId="48B984E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位于油田开发区域，因石油开发建设活动早已开展，人类活动频繁，项目区内对人类活动敏感的野生动物较少，调查期间未见到大中型野生动物，偶尔可见到塔里木兔的踪迹，项目对野生动植物影响不大，因此项目对物种特有性影响很小。</w:t>
            </w:r>
          </w:p>
        </w:tc>
      </w:tr>
      <w:tr w14:paraId="282BD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398" w:type="pct"/>
            <w:shd w:val="clear" w:color="auto" w:fill="auto"/>
            <w:vAlign w:val="center"/>
          </w:tcPr>
          <w:p w14:paraId="40BF73B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受威胁物种的丰富度</w:t>
            </w:r>
          </w:p>
        </w:tc>
        <w:tc>
          <w:tcPr>
            <w:tcW w:w="3601" w:type="pct"/>
            <w:shd w:val="clear" w:color="auto" w:fill="auto"/>
            <w:vAlign w:val="center"/>
          </w:tcPr>
          <w:p w14:paraId="44255E1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本项目不会导致评价区某个动植物物种数量大幅降低进而变成受威胁的物种，因此对受威胁物种的丰富度影响不大</w:t>
            </w:r>
          </w:p>
        </w:tc>
      </w:tr>
      <w:tr w14:paraId="3C507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1398" w:type="pct"/>
            <w:shd w:val="clear" w:color="auto" w:fill="auto"/>
            <w:vAlign w:val="center"/>
          </w:tcPr>
          <w:p w14:paraId="41F06C6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外来物种入侵度</w:t>
            </w:r>
          </w:p>
        </w:tc>
        <w:tc>
          <w:tcPr>
            <w:tcW w:w="3601" w:type="pct"/>
            <w:shd w:val="clear" w:color="auto" w:fill="auto"/>
            <w:vAlign w:val="center"/>
          </w:tcPr>
          <w:p w14:paraId="263FE28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本项目只要生态恢复时，只要不使用外来物种，就不会涉及外来物种入侵问题，因此对外来物种入侵度影响很小。</w:t>
            </w:r>
          </w:p>
        </w:tc>
      </w:tr>
    </w:tbl>
    <w:p w14:paraId="254E049E">
      <w:pPr>
        <w:pStyle w:val="3"/>
        <w:rPr>
          <w:rFonts w:hint="default" w:ascii="Times New Roman" w:hAnsi="Times New Roman" w:cs="Times New Roman"/>
          <w:color w:val="000000" w:themeColor="text1"/>
          <w14:textFill>
            <w14:solidFill>
              <w14:schemeClr w14:val="tx1"/>
            </w14:solidFill>
          </w14:textFill>
        </w:rPr>
      </w:pPr>
      <w:bookmarkStart w:id="250" w:name="_Toc16762"/>
      <w:r>
        <w:rPr>
          <w:rFonts w:hint="default" w:ascii="Times New Roman" w:hAnsi="Times New Roman" w:cs="Times New Roman"/>
          <w:color w:val="000000" w:themeColor="text1"/>
          <w14:textFill>
            <w14:solidFill>
              <w14:schemeClr w14:val="tx1"/>
            </w14:solidFill>
          </w14:textFill>
        </w:rPr>
        <w:t>运营期环境影响预测与评价</w:t>
      </w:r>
      <w:bookmarkEnd w:id="249"/>
      <w:bookmarkEnd w:id="250"/>
    </w:p>
    <w:bookmarkEnd w:id="238"/>
    <w:bookmarkEnd w:id="239"/>
    <w:bookmarkEnd w:id="240"/>
    <w:p w14:paraId="64C18EF2">
      <w:pPr>
        <w:pStyle w:val="4"/>
        <w:rPr>
          <w:rFonts w:hint="default" w:ascii="Times New Roman" w:hAnsi="Times New Roman" w:cs="Times New Roman"/>
          <w:color w:val="000000" w:themeColor="text1"/>
          <w14:textFill>
            <w14:solidFill>
              <w14:schemeClr w14:val="tx1"/>
            </w14:solidFill>
          </w14:textFill>
        </w:rPr>
      </w:pPr>
      <w:bookmarkStart w:id="251" w:name="_Toc445840405"/>
      <w:bookmarkStart w:id="252" w:name="_Toc474416141"/>
      <w:bookmarkStart w:id="253" w:name="_Toc20265"/>
      <w:bookmarkStart w:id="254" w:name="_Toc459026582"/>
      <w:bookmarkStart w:id="255" w:name="_Toc445996415"/>
      <w:bookmarkStart w:id="256" w:name="_Toc445842093"/>
      <w:bookmarkStart w:id="257" w:name="_Toc445829789"/>
      <w:bookmarkStart w:id="258" w:name="_Toc453870928"/>
      <w:r>
        <w:rPr>
          <w:rFonts w:hint="default" w:ascii="Times New Roman" w:hAnsi="Times New Roman" w:cs="Times New Roman"/>
          <w:color w:val="000000" w:themeColor="text1"/>
          <w14:textFill>
            <w14:solidFill>
              <w14:schemeClr w14:val="tx1"/>
            </w14:solidFill>
          </w14:textFill>
        </w:rPr>
        <w:t>运营期大气环境影响预测与评价</w:t>
      </w:r>
    </w:p>
    <w:p w14:paraId="6F15CBD7">
      <w:pPr>
        <w:pStyle w:val="477"/>
        <w:spacing w:line="480" w:lineRule="exact"/>
        <w:ind w:firstLine="48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1）</w:t>
      </w:r>
      <w:r>
        <w:rPr>
          <w:rFonts w:hint="eastAsia" w:ascii="宋体" w:hAnsi="宋体" w:eastAsia="宋体"/>
          <w:color w:val="000000" w:themeColor="text1"/>
          <w14:textFill>
            <w14:solidFill>
              <w14:schemeClr w14:val="tx1"/>
            </w14:solidFill>
          </w14:textFill>
        </w:rPr>
        <w:t>正常工况下对大气环境影响分析</w:t>
      </w:r>
    </w:p>
    <w:p w14:paraId="1C6CE2CF">
      <w:pPr>
        <w:pStyle w:val="477"/>
        <w:spacing w:line="480" w:lineRule="exact"/>
        <w:ind w:firstLine="480"/>
        <w:rPr>
          <w:rFonts w:cs="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管线埋地敷设，输送介质为</w:t>
      </w:r>
      <w:r>
        <w:rPr>
          <w:rFonts w:hint="eastAsia"/>
          <w:color w:val="000000" w:themeColor="text1"/>
          <w:lang w:val="en-US" w:eastAsia="zh-CN"/>
          <w14:textFill>
            <w14:solidFill>
              <w14:schemeClr w14:val="tx1"/>
            </w14:solidFill>
          </w14:textFill>
        </w:rPr>
        <w:t>原油、伴生气、采出水</w:t>
      </w:r>
      <w:r>
        <w:rPr>
          <w:rFonts w:hint="eastAsia" w:ascii="宋体" w:hAnsi="宋体" w:eastAsia="宋体"/>
          <w:color w:val="000000" w:themeColor="text1"/>
          <w14:textFill>
            <w14:solidFill>
              <w14:schemeClr w14:val="tx1"/>
            </w14:solidFill>
          </w14:textFill>
        </w:rPr>
        <w:t>，密闭输送，正常工况下无废气产生，对大气环境没有不良影响</w:t>
      </w:r>
      <w:r>
        <w:rPr>
          <w:rFonts w:hint="eastAsia" w:cs="宋体"/>
          <w:color w:val="000000" w:themeColor="text1"/>
          <w14:textFill>
            <w14:solidFill>
              <w14:schemeClr w14:val="tx1"/>
            </w14:solidFill>
          </w14:textFill>
        </w:rPr>
        <w:t>。</w:t>
      </w:r>
    </w:p>
    <w:p w14:paraId="0AB11191">
      <w:pPr>
        <w:pStyle w:val="477"/>
        <w:spacing w:line="480" w:lineRule="exact"/>
        <w:ind w:firstLine="48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（2）事故状态下对大气环境影响分析</w:t>
      </w:r>
    </w:p>
    <w:p w14:paraId="19CBC22D">
      <w:pPr>
        <w:pStyle w:val="477"/>
        <w:spacing w:line="480" w:lineRule="exact"/>
        <w:ind w:firstLine="480"/>
        <w:rPr>
          <w:rFonts w:hint="default"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管线发生破裂会导致</w:t>
      </w:r>
      <w:r>
        <w:rPr>
          <w:rFonts w:hint="eastAsia"/>
          <w:color w:val="000000" w:themeColor="text1"/>
          <w:lang w:val="en-US" w:eastAsia="zh-CN"/>
          <w14:textFill>
            <w14:solidFill>
              <w14:schemeClr w14:val="tx1"/>
            </w14:solidFill>
          </w14:textFill>
        </w:rPr>
        <w:t>原油、伴生气、采出水</w:t>
      </w:r>
      <w:r>
        <w:rPr>
          <w:rFonts w:hint="eastAsia" w:ascii="宋体" w:hAnsi="宋体" w:eastAsia="宋体"/>
          <w:color w:val="000000" w:themeColor="text1"/>
          <w14:textFill>
            <w14:solidFill>
              <w14:schemeClr w14:val="tx1"/>
            </w14:solidFill>
          </w14:textFill>
        </w:rPr>
        <w:t>泄漏，由于项目所在区域地势平坦空旷易于气体扩散，事故状态下废气对大气环境质量影响极小。</w:t>
      </w:r>
    </w:p>
    <w:p w14:paraId="6E974F43">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运营期水环境影响分析</w:t>
      </w:r>
    </w:p>
    <w:p w14:paraId="419CF974">
      <w:pPr>
        <w:spacing w:line="360" w:lineRule="auto"/>
        <w:ind w:firstLine="480" w:firstLineChars="200"/>
        <w:rPr>
          <w:rFonts w:hint="eastAsia" w:ascii="Times New Roman" w:hAnsi="Times New Roman" w:eastAsia="宋体" w:cs="Times New Roman"/>
          <w:color w:val="000000" w:themeColor="text1"/>
          <w:kern w:val="0"/>
          <w:sz w:val="24"/>
          <w:szCs w:val="20"/>
          <w14:textFill>
            <w14:solidFill>
              <w14:schemeClr w14:val="tx1"/>
            </w14:solidFill>
          </w14:textFill>
        </w:rPr>
      </w:pPr>
      <w:bookmarkStart w:id="259" w:name="_Toc445842092"/>
      <w:bookmarkStart w:id="260" w:name="_Toc25766"/>
      <w:bookmarkStart w:id="261" w:name="_Toc445996414"/>
      <w:r>
        <w:rPr>
          <w:rFonts w:hint="eastAsia" w:ascii="Times New Roman" w:hAnsi="Times New Roman" w:eastAsia="宋体" w:cs="Times New Roman"/>
          <w:color w:val="000000" w:themeColor="text1"/>
          <w:kern w:val="0"/>
          <w:sz w:val="24"/>
          <w:szCs w:val="20"/>
          <w14:textFill>
            <w14:solidFill>
              <w14:schemeClr w14:val="tx1"/>
            </w14:solidFill>
          </w14:textFill>
        </w:rPr>
        <w:t>（</w:t>
      </w:r>
      <w:r>
        <w:rPr>
          <w:rFonts w:hint="default" w:ascii="Times New Roman" w:hAnsi="Times New Roman" w:eastAsia="宋体" w:cs="Times New Roman"/>
          <w:color w:val="000000" w:themeColor="text1"/>
          <w:kern w:val="0"/>
          <w:sz w:val="24"/>
          <w:szCs w:val="20"/>
          <w14:textFill>
            <w14:solidFill>
              <w14:schemeClr w14:val="tx1"/>
            </w14:solidFill>
          </w14:textFill>
        </w:rPr>
        <w:t>1</w:t>
      </w:r>
      <w:r>
        <w:rPr>
          <w:rFonts w:hint="eastAsia" w:ascii="Times New Roman" w:hAnsi="Times New Roman" w:eastAsia="宋体" w:cs="Times New Roman"/>
          <w:color w:val="000000" w:themeColor="text1"/>
          <w:kern w:val="0"/>
          <w:sz w:val="24"/>
          <w:szCs w:val="20"/>
          <w14:textFill>
            <w14:solidFill>
              <w14:schemeClr w14:val="tx1"/>
            </w14:solidFill>
          </w14:textFill>
        </w:rPr>
        <w:t>）区域水文地质条件</w:t>
      </w:r>
    </w:p>
    <w:p w14:paraId="1CCF436B">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hint="eastAsia" w:ascii="宋体" w:hAnsi="宋体" w:eastAsia="宋体" w:cs="宋体"/>
          <w:color w:val="000000" w:themeColor="text1"/>
          <w:kern w:val="0"/>
          <w:sz w:val="24"/>
          <w:szCs w:val="20"/>
          <w14:textFill>
            <w14:solidFill>
              <w14:schemeClr w14:val="tx1"/>
            </w14:solidFill>
          </w14:textFill>
        </w:rPr>
        <w:t>①</w:t>
      </w:r>
      <w:r>
        <w:rPr>
          <w:rFonts w:ascii="Times New Roman" w:hAnsi="Times New Roman" w:eastAsia="宋体" w:cs="Times New Roman"/>
          <w:color w:val="000000" w:themeColor="text1"/>
          <w:kern w:val="0"/>
          <w:sz w:val="24"/>
          <w:szCs w:val="20"/>
          <w14:textFill>
            <w14:solidFill>
              <w14:schemeClr w14:val="tx1"/>
            </w14:solidFill>
          </w14:textFill>
        </w:rPr>
        <w:t>包气带岩性、结构、厚度、分布及垂向渗透系数</w:t>
      </w:r>
    </w:p>
    <w:p w14:paraId="7C752ADE">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在塔里木河以北，从北部-中部的英达里亚、奥依库都克-南部的塔里木农场、塔里木一线，包气带普遍存在于地表以下，包气带岩性主要为粉土和细砂、粉砂，其结构总体来说比较松散，粉土的垂向渗透系数为0.22-0.79m/d，细砂、粉砂的垂向渗透系数为1.15-1.93m/d。包气带天然防污性能较弱。</w:t>
      </w:r>
    </w:p>
    <w:p w14:paraId="2BFA120E">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hint="eastAsia" w:ascii="宋体" w:hAnsi="宋体" w:eastAsia="宋体" w:cs="宋体"/>
          <w:color w:val="000000" w:themeColor="text1"/>
          <w:kern w:val="0"/>
          <w:sz w:val="24"/>
          <w:szCs w:val="20"/>
          <w14:textFill>
            <w14:solidFill>
              <w14:schemeClr w14:val="tx1"/>
            </w14:solidFill>
          </w14:textFill>
        </w:rPr>
        <w:t>②</w:t>
      </w:r>
      <w:r>
        <w:rPr>
          <w:rFonts w:ascii="Times New Roman" w:hAnsi="Times New Roman" w:eastAsia="宋体" w:cs="Times New Roman"/>
          <w:color w:val="000000" w:themeColor="text1"/>
          <w:kern w:val="0"/>
          <w:sz w:val="24"/>
          <w:szCs w:val="20"/>
          <w14:textFill>
            <w14:solidFill>
              <w14:schemeClr w14:val="tx1"/>
            </w14:solidFill>
          </w14:textFill>
        </w:rPr>
        <w:t>地下水类型、赋存分布规律及含水层空间分布特征</w:t>
      </w:r>
    </w:p>
    <w:p w14:paraId="5F8C835D">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在塔里木河以北，地下水类型为双层-多层结构的第四系松散岩类孔隙潜水-承压水。区内广泛分布的第四系砂类地层，为第四系松散岩类孔隙水的赋存、分布提供了一定的储水空间。</w:t>
      </w:r>
    </w:p>
    <w:p w14:paraId="141C6073">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地下水的埋藏深度变化复杂多样，无规律性，表现为从北部的 5m 左右向中部变为3-5m，向南部又变为＞5m。</w:t>
      </w:r>
    </w:p>
    <w:p w14:paraId="308D8375">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hint="eastAsia" w:ascii="宋体" w:hAnsi="宋体" w:eastAsia="宋体" w:cs="宋体"/>
          <w:color w:val="000000" w:themeColor="text1"/>
          <w:kern w:val="0"/>
          <w:sz w:val="24"/>
          <w:szCs w:val="20"/>
          <w14:textFill>
            <w14:solidFill>
              <w14:schemeClr w14:val="tx1"/>
            </w14:solidFill>
          </w14:textFill>
        </w:rPr>
        <w:t>③</w:t>
      </w:r>
      <w:r>
        <w:rPr>
          <w:rFonts w:ascii="Times New Roman" w:hAnsi="Times New Roman" w:eastAsia="宋体" w:cs="Times New Roman"/>
          <w:color w:val="000000" w:themeColor="text1"/>
          <w:kern w:val="0"/>
          <w:sz w:val="24"/>
          <w:szCs w:val="20"/>
          <w14:textFill>
            <w14:solidFill>
              <w14:schemeClr w14:val="tx1"/>
            </w14:solidFill>
          </w14:textFill>
        </w:rPr>
        <w:t>含水层的富水性</w:t>
      </w:r>
    </w:p>
    <w:p w14:paraId="6F9B807F">
      <w:pPr>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第四系松散岩类孔隙水广泛分布于区内。将钻孔的单井出水量，统一换算为</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井</w:t>
      </w:r>
      <w:r>
        <w:rPr>
          <w:rFonts w:ascii="Times New Roman" w:hAnsi="Times New Roman" w:eastAsia="宋体" w:cs="Times New Roman"/>
          <w:color w:val="000000" w:themeColor="text1"/>
          <w:kern w:val="0"/>
          <w:sz w:val="24"/>
          <w:szCs w:val="20"/>
          <w14:textFill>
            <w14:solidFill>
              <w14:schemeClr w14:val="tx1"/>
            </w14:solidFill>
          </w14:textFill>
        </w:rPr>
        <w:t>深 5m、井径 12 吋（Φ=325mm）时的涌水量（即换算涌水量），然后进行富水性级别的划分。第四系松散岩类孔隙水含水层的富水性级别划分标准见表5.</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ascii="Times New Roman" w:hAnsi="Times New Roman" w:eastAsia="宋体" w:cs="Times New Roman"/>
          <w:color w:val="000000" w:themeColor="text1"/>
          <w:kern w:val="0"/>
          <w:sz w:val="24"/>
          <w:szCs w:val="20"/>
          <w14:textFill>
            <w14:solidFill>
              <w14:schemeClr w14:val="tx1"/>
            </w14:solidFill>
          </w14:textFill>
        </w:rPr>
        <w:t>-1。</w:t>
      </w:r>
    </w:p>
    <w:p w14:paraId="61EF6678">
      <w:pPr>
        <w:widowControl w:val="0"/>
        <w:spacing w:line="240" w:lineRule="auto"/>
        <w:ind w:firstLine="412" w:firstLineChars="0"/>
        <w:jc w:val="center"/>
        <w:rPr>
          <w:rFonts w:ascii="Times New Roman" w:hAnsi="Times New Roman" w:eastAsia="宋体" w:cs="Times New Roman"/>
          <w:b/>
          <w:bCs/>
          <w:color w:val="000000" w:themeColor="text1"/>
          <w:sz w:val="24"/>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表5.</w:t>
      </w:r>
      <w:r>
        <w:rPr>
          <w:rFonts w:hint="eastAsia" w:ascii="Times New Roman" w:hAnsi="Times New Roman" w:eastAsia="宋体" w:cs="Times New Roman"/>
          <w:b/>
          <w:bCs/>
          <w:color w:val="000000" w:themeColor="text1"/>
          <w:sz w:val="21"/>
          <w:szCs w:val="21"/>
          <w:lang w:val="en-US" w:eastAsia="zh-CN" w:bidi="ar-SA"/>
          <w14:textFill>
            <w14:solidFill>
              <w14:schemeClr w14:val="tx1"/>
            </w14:solidFill>
          </w14:textFill>
        </w:rPr>
        <w:t>2</w:t>
      </w: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-1  含水层富水性级别划分</w:t>
      </w:r>
    </w:p>
    <w:tbl>
      <w:tblPr>
        <w:tblStyle w:val="6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1419"/>
        <w:gridCol w:w="1419"/>
        <w:gridCol w:w="1419"/>
        <w:gridCol w:w="1422"/>
      </w:tblGrid>
      <w:tr w14:paraId="49E1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pct"/>
            <w:noWrap w:val="0"/>
            <w:vAlign w:val="center"/>
          </w:tcPr>
          <w:p w14:paraId="5F4CDD3F">
            <w:pPr>
              <w:widowControl w:val="0"/>
              <w:adjustRightInd w:val="0"/>
              <w:snapToGrid w:val="0"/>
              <w:spacing w:line="300" w:lineRule="exact"/>
              <w:ind w:firstLine="0" w:firstLineChars="0"/>
              <w:jc w:val="center"/>
              <w:textAlignment w:val="baseline"/>
              <w:rPr>
                <w:rFonts w:ascii="Times New Roman" w:hAnsi="Times New Roman" w:eastAsia="宋体" w:cs="Times New Roman"/>
                <w:b/>
                <w:bCs/>
                <w:color w:val="000000" w:themeColor="text1"/>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富水性等级</w:t>
            </w:r>
          </w:p>
        </w:tc>
        <w:tc>
          <w:tcPr>
            <w:tcW w:w="833" w:type="pct"/>
            <w:noWrap w:val="0"/>
            <w:vAlign w:val="center"/>
          </w:tcPr>
          <w:p w14:paraId="1D6D17D4">
            <w:pPr>
              <w:widowControl w:val="0"/>
              <w:adjustRightInd w:val="0"/>
              <w:snapToGrid w:val="0"/>
              <w:spacing w:line="300" w:lineRule="exact"/>
              <w:ind w:firstLine="0" w:firstLineChars="0"/>
              <w:jc w:val="center"/>
              <w:textAlignment w:val="baseline"/>
              <w:rPr>
                <w:rFonts w:ascii="Times New Roman" w:hAnsi="Times New Roman" w:eastAsia="宋体" w:cs="Times New Roman"/>
                <w:b/>
                <w:bCs/>
                <w:color w:val="000000" w:themeColor="text1"/>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水量极丰富</w:t>
            </w:r>
          </w:p>
        </w:tc>
        <w:tc>
          <w:tcPr>
            <w:tcW w:w="833" w:type="pct"/>
            <w:noWrap w:val="0"/>
            <w:vAlign w:val="center"/>
          </w:tcPr>
          <w:p w14:paraId="2DFA483B">
            <w:pPr>
              <w:widowControl w:val="0"/>
              <w:adjustRightInd w:val="0"/>
              <w:snapToGrid w:val="0"/>
              <w:spacing w:line="300" w:lineRule="exact"/>
              <w:ind w:firstLine="0" w:firstLineChars="0"/>
              <w:jc w:val="center"/>
              <w:textAlignment w:val="baseline"/>
              <w:rPr>
                <w:rFonts w:ascii="Times New Roman" w:hAnsi="Times New Roman" w:eastAsia="宋体" w:cs="Times New Roman"/>
                <w:b/>
                <w:bCs/>
                <w:color w:val="000000" w:themeColor="text1"/>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水量丰富</w:t>
            </w:r>
          </w:p>
        </w:tc>
        <w:tc>
          <w:tcPr>
            <w:tcW w:w="833" w:type="pct"/>
            <w:noWrap w:val="0"/>
            <w:vAlign w:val="center"/>
          </w:tcPr>
          <w:p w14:paraId="44A027F3">
            <w:pPr>
              <w:widowControl w:val="0"/>
              <w:adjustRightInd w:val="0"/>
              <w:snapToGrid w:val="0"/>
              <w:spacing w:line="300" w:lineRule="exact"/>
              <w:ind w:firstLine="0" w:firstLineChars="0"/>
              <w:jc w:val="center"/>
              <w:textAlignment w:val="baseline"/>
              <w:rPr>
                <w:rFonts w:ascii="Times New Roman" w:hAnsi="Times New Roman" w:eastAsia="宋体" w:cs="Times New Roman"/>
                <w:b/>
                <w:bCs/>
                <w:color w:val="000000" w:themeColor="text1"/>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水量中等</w:t>
            </w:r>
          </w:p>
        </w:tc>
        <w:tc>
          <w:tcPr>
            <w:tcW w:w="833" w:type="pct"/>
            <w:noWrap w:val="0"/>
            <w:vAlign w:val="center"/>
          </w:tcPr>
          <w:p w14:paraId="076C40BB">
            <w:pPr>
              <w:widowControl w:val="0"/>
              <w:adjustRightInd w:val="0"/>
              <w:snapToGrid w:val="0"/>
              <w:spacing w:line="300" w:lineRule="exact"/>
              <w:ind w:firstLine="0" w:firstLineChars="0"/>
              <w:jc w:val="center"/>
              <w:textAlignment w:val="baseline"/>
              <w:rPr>
                <w:rFonts w:ascii="Times New Roman" w:hAnsi="Times New Roman" w:eastAsia="宋体" w:cs="Times New Roman"/>
                <w:b/>
                <w:bCs/>
                <w:color w:val="000000" w:themeColor="text1"/>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水量贫乏</w:t>
            </w:r>
          </w:p>
        </w:tc>
        <w:tc>
          <w:tcPr>
            <w:tcW w:w="834" w:type="pct"/>
            <w:noWrap w:val="0"/>
            <w:vAlign w:val="center"/>
          </w:tcPr>
          <w:p w14:paraId="5DDF49F3">
            <w:pPr>
              <w:widowControl w:val="0"/>
              <w:adjustRightInd w:val="0"/>
              <w:snapToGrid w:val="0"/>
              <w:spacing w:line="300" w:lineRule="exact"/>
              <w:ind w:firstLine="0" w:firstLineChars="0"/>
              <w:jc w:val="center"/>
              <w:textAlignment w:val="baseline"/>
              <w:rPr>
                <w:rFonts w:ascii="Times New Roman" w:hAnsi="Times New Roman" w:eastAsia="宋体" w:cs="Times New Roman"/>
                <w:b/>
                <w:bCs/>
                <w:color w:val="000000" w:themeColor="text1"/>
                <w:sz w:val="21"/>
                <w:szCs w:val="21"/>
                <w:lang w:val="en-US" w:eastAsia="zh-CN" w:bidi="ar-SA"/>
                <w14:textFill>
                  <w14:solidFill>
                    <w14:schemeClr w14:val="tx1"/>
                  </w14:solidFill>
                </w14:textFill>
              </w:rPr>
            </w:pPr>
            <w:r>
              <w:rPr>
                <w:rFonts w:ascii="Times New Roman" w:hAnsi="Times New Roman" w:eastAsia="宋体" w:cs="Times New Roman"/>
                <w:b/>
                <w:bCs/>
                <w:color w:val="000000" w:themeColor="text1"/>
                <w:sz w:val="21"/>
                <w:szCs w:val="21"/>
                <w:lang w:val="en-US" w:eastAsia="zh-CN" w:bidi="ar-SA"/>
                <w14:textFill>
                  <w14:solidFill>
                    <w14:schemeClr w14:val="tx1"/>
                  </w14:solidFill>
                </w14:textFill>
              </w:rPr>
              <w:t>水量级贫乏</w:t>
            </w:r>
          </w:p>
        </w:tc>
      </w:tr>
      <w:tr w14:paraId="7F4F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pct"/>
            <w:noWrap w:val="0"/>
            <w:vAlign w:val="center"/>
          </w:tcPr>
          <w:p w14:paraId="3A61B88F">
            <w:pPr>
              <w:widowControl w:val="0"/>
              <w:adjustRightInd w:val="0"/>
              <w:snapToGrid w:val="0"/>
              <w:spacing w:line="300" w:lineRule="exact"/>
              <w:ind w:firstLine="0" w:firstLineChars="0"/>
              <w:jc w:val="center"/>
              <w:textAlignment w:val="baseline"/>
              <w:rPr>
                <w:rFonts w:ascii="Times New Roman" w:hAnsi="Times New Roman" w:eastAsia="宋体" w:cs="Times New Roman"/>
                <w:color w:val="000000" w:themeColor="text1"/>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lang w:val="en-US" w:eastAsia="zh-CN" w:bidi="ar-SA"/>
                <w14:textFill>
                  <w14:solidFill>
                    <w14:schemeClr w14:val="tx1"/>
                  </w14:solidFill>
                </w14:textFill>
              </w:rPr>
              <w:t>单井涌水量</w:t>
            </w:r>
          </w:p>
        </w:tc>
        <w:tc>
          <w:tcPr>
            <w:tcW w:w="833" w:type="pct"/>
            <w:noWrap w:val="0"/>
            <w:vAlign w:val="center"/>
          </w:tcPr>
          <w:p w14:paraId="71F45650">
            <w:pPr>
              <w:widowControl w:val="0"/>
              <w:adjustRightInd w:val="0"/>
              <w:snapToGrid w:val="0"/>
              <w:spacing w:line="300" w:lineRule="exact"/>
              <w:ind w:firstLine="0" w:firstLineChars="0"/>
              <w:jc w:val="center"/>
              <w:textAlignment w:val="baseline"/>
              <w:rPr>
                <w:rFonts w:ascii="Times New Roman" w:hAnsi="Times New Roman" w:eastAsia="宋体" w:cs="Times New Roman"/>
                <w:color w:val="000000" w:themeColor="text1"/>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lang w:val="en-US" w:eastAsia="zh-CN" w:bidi="ar-SA"/>
                <w14:textFill>
                  <w14:solidFill>
                    <w14:schemeClr w14:val="tx1"/>
                  </w14:solidFill>
                </w14:textFill>
              </w:rPr>
              <w:t>＞5000</w:t>
            </w:r>
          </w:p>
        </w:tc>
        <w:tc>
          <w:tcPr>
            <w:tcW w:w="833" w:type="pct"/>
            <w:noWrap w:val="0"/>
            <w:vAlign w:val="center"/>
          </w:tcPr>
          <w:p w14:paraId="23DF1E8A">
            <w:pPr>
              <w:widowControl w:val="0"/>
              <w:adjustRightInd w:val="0"/>
              <w:snapToGrid w:val="0"/>
              <w:spacing w:line="300" w:lineRule="exact"/>
              <w:ind w:firstLine="0" w:firstLineChars="0"/>
              <w:jc w:val="center"/>
              <w:textAlignment w:val="baseline"/>
              <w:rPr>
                <w:rFonts w:ascii="Times New Roman" w:hAnsi="Times New Roman" w:eastAsia="宋体" w:cs="Times New Roman"/>
                <w:color w:val="000000" w:themeColor="text1"/>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lang w:val="en-US" w:eastAsia="zh-CN" w:bidi="ar-SA"/>
                <w14:textFill>
                  <w14:solidFill>
                    <w14:schemeClr w14:val="tx1"/>
                  </w14:solidFill>
                </w14:textFill>
              </w:rPr>
              <w:t>1000-5000</w:t>
            </w:r>
          </w:p>
        </w:tc>
        <w:tc>
          <w:tcPr>
            <w:tcW w:w="833" w:type="pct"/>
            <w:noWrap w:val="0"/>
            <w:vAlign w:val="center"/>
          </w:tcPr>
          <w:p w14:paraId="34720301">
            <w:pPr>
              <w:widowControl w:val="0"/>
              <w:adjustRightInd w:val="0"/>
              <w:snapToGrid w:val="0"/>
              <w:spacing w:line="300" w:lineRule="exact"/>
              <w:ind w:firstLine="0" w:firstLineChars="0"/>
              <w:jc w:val="center"/>
              <w:textAlignment w:val="baseline"/>
              <w:rPr>
                <w:rFonts w:ascii="Times New Roman" w:hAnsi="Times New Roman" w:eastAsia="宋体" w:cs="Times New Roman"/>
                <w:color w:val="000000" w:themeColor="text1"/>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lang w:val="en-US" w:eastAsia="zh-CN" w:bidi="ar-SA"/>
                <w14:textFill>
                  <w14:solidFill>
                    <w14:schemeClr w14:val="tx1"/>
                  </w14:solidFill>
                </w14:textFill>
              </w:rPr>
              <w:t>100-1000</w:t>
            </w:r>
          </w:p>
        </w:tc>
        <w:tc>
          <w:tcPr>
            <w:tcW w:w="833" w:type="pct"/>
            <w:noWrap w:val="0"/>
            <w:vAlign w:val="center"/>
          </w:tcPr>
          <w:p w14:paraId="1713F113">
            <w:pPr>
              <w:widowControl w:val="0"/>
              <w:adjustRightInd w:val="0"/>
              <w:snapToGrid w:val="0"/>
              <w:spacing w:line="300" w:lineRule="exact"/>
              <w:ind w:firstLine="0" w:firstLineChars="0"/>
              <w:jc w:val="center"/>
              <w:textAlignment w:val="baseline"/>
              <w:rPr>
                <w:rFonts w:ascii="Times New Roman" w:hAnsi="Times New Roman" w:eastAsia="宋体" w:cs="Times New Roman"/>
                <w:color w:val="000000" w:themeColor="text1"/>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lang w:val="en-US" w:eastAsia="zh-CN" w:bidi="ar-SA"/>
                <w14:textFill>
                  <w14:solidFill>
                    <w14:schemeClr w14:val="tx1"/>
                  </w14:solidFill>
                </w14:textFill>
              </w:rPr>
              <w:t>10-100</w:t>
            </w:r>
          </w:p>
        </w:tc>
        <w:tc>
          <w:tcPr>
            <w:tcW w:w="834" w:type="pct"/>
            <w:noWrap w:val="0"/>
            <w:vAlign w:val="center"/>
          </w:tcPr>
          <w:p w14:paraId="190FB79C">
            <w:pPr>
              <w:widowControl w:val="0"/>
              <w:adjustRightInd w:val="0"/>
              <w:snapToGrid w:val="0"/>
              <w:spacing w:line="300" w:lineRule="exact"/>
              <w:ind w:firstLine="0" w:firstLineChars="0"/>
              <w:jc w:val="center"/>
              <w:textAlignment w:val="baseline"/>
              <w:rPr>
                <w:rFonts w:ascii="Times New Roman" w:hAnsi="Times New Roman" w:eastAsia="宋体" w:cs="Times New Roman"/>
                <w:color w:val="000000" w:themeColor="text1"/>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lang w:val="en-US" w:eastAsia="zh-CN" w:bidi="ar-SA"/>
                <w14:textFill>
                  <w14:solidFill>
                    <w14:schemeClr w14:val="tx1"/>
                  </w14:solidFill>
                </w14:textFill>
              </w:rPr>
              <w:t>＜10</w:t>
            </w:r>
          </w:p>
        </w:tc>
      </w:tr>
    </w:tbl>
    <w:p w14:paraId="713BD5E1">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塔里木河以北区域的地下水类型为双层-多层结构的第四系松散岩类孔隙潜水-承压水，其富水性可划分为两个级别：潜水水量中等、承压水水量丰富；潜水水量中等、承压水水量中等。</w:t>
      </w:r>
    </w:p>
    <w:p w14:paraId="293F6C1C">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——潜水水量中等、承压水水量丰富</w:t>
      </w:r>
    </w:p>
    <w:p w14:paraId="1668F3EF">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近似呈半圆状分布在塔里木河以北区域的西北角地段。分布于该区的潜水，潜水位埋深3-6m左右，钻孔揭露的潜水含水层厚度17-50m，含水层岩性为第四系细砂、粉砂；换算涌水量为363.0-810.0m</w:t>
      </w:r>
      <w:r>
        <w:rPr>
          <w:rFonts w:ascii="Times New Roman" w:hAnsi="Times New Roman" w:eastAsia="宋体" w:cs="Times New Roman"/>
          <w:color w:val="000000" w:themeColor="text1"/>
          <w:kern w:val="0"/>
          <w:sz w:val="24"/>
          <w:szCs w:val="20"/>
          <w:vertAlign w:val="superscript"/>
          <w14:textFill>
            <w14:solidFill>
              <w14:schemeClr w14:val="tx1"/>
            </w14:solidFill>
          </w14:textFill>
        </w:rPr>
        <w:t>3</w:t>
      </w:r>
      <w:r>
        <w:rPr>
          <w:rFonts w:ascii="Times New Roman" w:hAnsi="Times New Roman" w:eastAsia="宋体" w:cs="Times New Roman"/>
          <w:color w:val="000000" w:themeColor="text1"/>
          <w:kern w:val="0"/>
          <w:sz w:val="24"/>
          <w:szCs w:val="20"/>
          <w14:textFill>
            <w14:solidFill>
              <w14:schemeClr w14:val="tx1"/>
            </w14:solidFill>
          </w14:textFill>
        </w:rPr>
        <w:t>/d，水量中等；渗透系数为1.82-4.01m/d，影响半径为198.77-310.29m。该区的承压水水头，为-1.38m～+2.03m，承压含水层的顶板埋深＜50m；钻孔揭露的承压含水层厚度＜50m，含水层岩性为细砂、粉砂、粉细砂，隔水层岩性为粉质粘土、粉土；换算涌水量为1000-1308m</w:t>
      </w:r>
      <w:r>
        <w:rPr>
          <w:rFonts w:ascii="Times New Roman" w:hAnsi="Times New Roman" w:eastAsia="宋体" w:cs="Times New Roman"/>
          <w:color w:val="000000" w:themeColor="text1"/>
          <w:kern w:val="0"/>
          <w:sz w:val="24"/>
          <w:szCs w:val="20"/>
          <w:vertAlign w:val="superscript"/>
          <w14:textFill>
            <w14:solidFill>
              <w14:schemeClr w14:val="tx1"/>
            </w14:solidFill>
          </w14:textFill>
        </w:rPr>
        <w:t>3</w:t>
      </w:r>
      <w:r>
        <w:rPr>
          <w:rFonts w:ascii="Times New Roman" w:hAnsi="Times New Roman" w:eastAsia="宋体" w:cs="Times New Roman"/>
          <w:color w:val="000000" w:themeColor="text1"/>
          <w:kern w:val="0"/>
          <w:sz w:val="24"/>
          <w:szCs w:val="20"/>
          <w14:textFill>
            <w14:solidFill>
              <w14:schemeClr w14:val="tx1"/>
            </w14:solidFill>
          </w14:textFill>
        </w:rPr>
        <w:t>/d，水量丰富；渗透系数为4.19-5.37m/d。</w:t>
      </w:r>
    </w:p>
    <w:p w14:paraId="6648DC76">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——潜水水量中等、承压水水量中等</w:t>
      </w:r>
    </w:p>
    <w:p w14:paraId="116427DD">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根据承压含水层的顶板埋藏深度，又可分为承压含水层的顶板埋深50-100m区和＜50m 区，分别叙述如下：</w:t>
      </w:r>
    </w:p>
    <w:p w14:paraId="692A0AA3">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a、承压含水层的顶板埋深50-100m区</w:t>
      </w:r>
    </w:p>
    <w:p w14:paraId="4F189BCE">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该区呈片状分布在塔里木河以北区域的中部地段。分布于该区的潜水，潜水位埋深从 3m～10m 不等，钻孔揭露的潜水含水层厚度＜20m，含水层岩性为第四系细砂、粉砂；换算涌水量为107.3-1000.0m</w:t>
      </w:r>
      <w:r>
        <w:rPr>
          <w:rFonts w:ascii="Times New Roman" w:hAnsi="Times New Roman" w:eastAsia="宋体" w:cs="Times New Roman"/>
          <w:color w:val="000000" w:themeColor="text1"/>
          <w:kern w:val="0"/>
          <w:sz w:val="24"/>
          <w:szCs w:val="20"/>
          <w:vertAlign w:val="superscript"/>
          <w14:textFill>
            <w14:solidFill>
              <w14:schemeClr w14:val="tx1"/>
            </w14:solidFill>
          </w14:textFill>
        </w:rPr>
        <w:t>3</w:t>
      </w:r>
      <w:r>
        <w:rPr>
          <w:rFonts w:ascii="Times New Roman" w:hAnsi="Times New Roman" w:eastAsia="宋体" w:cs="Times New Roman"/>
          <w:color w:val="000000" w:themeColor="text1"/>
          <w:kern w:val="0"/>
          <w:sz w:val="24"/>
          <w:szCs w:val="20"/>
          <w14:textFill>
            <w14:solidFill>
              <w14:schemeClr w14:val="tx1"/>
            </w14:solidFill>
          </w14:textFill>
        </w:rPr>
        <w:t>/d，水量中等；渗透系数为1.05-3.82m/d，影响半径为180.07-350.45m。承压含水层的顶板埋深为50-100m；钻孔揭露的承压含水层厚度＜150m，含水层岩性为第四系细砂、粉砂，隔水层岩性为粉质粘土、粉土；换算涌水量为197-991m</w:t>
      </w:r>
      <w:r>
        <w:rPr>
          <w:rFonts w:ascii="Times New Roman" w:hAnsi="Times New Roman" w:eastAsia="宋体" w:cs="Times New Roman"/>
          <w:color w:val="000000" w:themeColor="text1"/>
          <w:kern w:val="0"/>
          <w:sz w:val="24"/>
          <w:szCs w:val="20"/>
          <w:vertAlign w:val="superscript"/>
          <w14:textFill>
            <w14:solidFill>
              <w14:schemeClr w14:val="tx1"/>
            </w14:solidFill>
          </w14:textFill>
        </w:rPr>
        <w:t>3</w:t>
      </w:r>
      <w:r>
        <w:rPr>
          <w:rFonts w:ascii="Times New Roman" w:hAnsi="Times New Roman" w:eastAsia="宋体" w:cs="Times New Roman"/>
          <w:color w:val="000000" w:themeColor="text1"/>
          <w:kern w:val="0"/>
          <w:sz w:val="24"/>
          <w:szCs w:val="20"/>
          <w14:textFill>
            <w14:solidFill>
              <w14:schemeClr w14:val="tx1"/>
            </w14:solidFill>
          </w14:textFill>
        </w:rPr>
        <w:t>/d，水量中等；渗透系数为0.98-4.19m/d，影响半径为 182.27-315.97m。</w:t>
      </w:r>
    </w:p>
    <w:p w14:paraId="0E8AEDAC">
      <w:pPr>
        <w:adjustRightInd w:val="0"/>
        <w:snapToGrid w:val="0"/>
        <w:spacing w:line="360" w:lineRule="auto"/>
        <w:ind w:firstLine="480" w:firstLineChars="200"/>
        <w:rPr>
          <w:rFonts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b、承压含水层的顶板埋深＜50m 区</w:t>
      </w:r>
    </w:p>
    <w:p w14:paraId="7EEED3F7">
      <w:pPr>
        <w:spacing w:line="360" w:lineRule="auto"/>
        <w:ind w:firstLine="480" w:firstLineChars="200"/>
        <w:rPr>
          <w:rFonts w:hint="eastAsia" w:ascii="Times New Roman" w:hAnsi="Times New Roman" w:eastAsia="宋体" w:cs="Times New Roman"/>
          <w:color w:val="000000" w:themeColor="text1"/>
          <w:kern w:val="0"/>
          <w:sz w:val="24"/>
          <w:szCs w:val="20"/>
          <w14:textFill>
            <w14:solidFill>
              <w14:schemeClr w14:val="tx1"/>
            </w14:solidFill>
          </w14:textFill>
        </w:rPr>
      </w:pPr>
      <w:r>
        <w:rPr>
          <w:rFonts w:ascii="Times New Roman" w:hAnsi="Times New Roman" w:eastAsia="宋体" w:cs="Times New Roman"/>
          <w:color w:val="000000" w:themeColor="text1"/>
          <w:kern w:val="0"/>
          <w:sz w:val="24"/>
          <w:szCs w:val="20"/>
          <w14:textFill>
            <w14:solidFill>
              <w14:schemeClr w14:val="tx1"/>
            </w14:solidFill>
          </w14:textFill>
        </w:rPr>
        <w:t>该区呈片状分布在塔里木河以北区域的南部地段（临近塔里木河区域）。分布于该区的潜水，潜水位埋深从1-3m到＞5m不等，钻孔揭露的潜水含水层厚度＜50m，含水层岩性为第四系细砂、粉砂；换算涌水量为 100-614m3/d，水量中等；渗透系数为 0.89-2.59m/d，影响半径为 221.09-350.45m。该区的承压水水头，为2.05～3.96m，承压含水层的顶板埋深＜50m；钻孔揭露的承压含水层厚度为54.91m，含水层岩性为第四系细砂、粉砂，隔水层岩性为粉质粘土、粉土；换算涌水量为 233.0-801m</w:t>
      </w:r>
      <w:r>
        <w:rPr>
          <w:rFonts w:ascii="Times New Roman" w:hAnsi="Times New Roman" w:eastAsia="宋体" w:cs="Times New Roman"/>
          <w:color w:val="000000" w:themeColor="text1"/>
          <w:kern w:val="0"/>
          <w:sz w:val="24"/>
          <w:szCs w:val="20"/>
          <w:vertAlign w:val="superscript"/>
          <w14:textFill>
            <w14:solidFill>
              <w14:schemeClr w14:val="tx1"/>
            </w14:solidFill>
          </w14:textFill>
        </w:rPr>
        <w:t>3</w:t>
      </w:r>
      <w:r>
        <w:rPr>
          <w:rFonts w:ascii="Times New Roman" w:hAnsi="Times New Roman" w:eastAsia="宋体" w:cs="Times New Roman"/>
          <w:color w:val="000000" w:themeColor="text1"/>
          <w:kern w:val="0"/>
          <w:sz w:val="24"/>
          <w:szCs w:val="20"/>
          <w14:textFill>
            <w14:solidFill>
              <w14:schemeClr w14:val="tx1"/>
            </w14:solidFill>
          </w14:textFill>
        </w:rPr>
        <w:t>/d，水量中等；渗透系数为1.57-3.99m/d，影响半径为192.37-325.97m。</w:t>
      </w:r>
    </w:p>
    <w:p w14:paraId="7C1D3DE4">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②</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地下水赋存条件</w:t>
      </w:r>
    </w:p>
    <w:p w14:paraId="54F59508">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项目区属塔里木河中下游冲积平原、渭干河与库车河冲洪积扇的扇缘地带，第四系地层厚度大于200m，赋存第四系松散岩类孔隙水，含水层为潜水和承压水多层结构。本次评价主要引用《塔河油田水文地质普查报告》（2004年），对区内水文地质条件进行概述。区域内含水层岩性以细砂、粉细砂为主，隔水层的岩性为粘土、亚粘土。</w:t>
      </w:r>
    </w:p>
    <w:p w14:paraId="76D26A1E">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1）潜水含水层</w:t>
      </w:r>
    </w:p>
    <w:p w14:paraId="6AB2D4FE">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区内潜水含水层岩性为上更新统和全新统冲拱积细砂、粉细砂。根据区域水文地质调查中的地下水位埋深资料，区内潜水埋深主要受补给源和地形控制，区内北部的潜水水位埋深在4～12m之间，南部地区的潜水埋深在1～4m之间。根据区内物探、钻探成果资料，潜水含水层的底板埋藏深度一般小于60m，局部地区在100m左右，潜水含水层的厚度在40m左右。潜水含水层主要由塔河冲积形成，含水层的岩性颗粒较细，主要为细砂、粉细砂，渗透系数小于10m/d。从含水层的岩性及厚度变化规律来看，自西南向东北，潜水含水层渗透系数呈现由大到小的变化趋势。</w:t>
      </w:r>
    </w:p>
    <w:p w14:paraId="53921449">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2）承压水含水层</w:t>
      </w:r>
    </w:p>
    <w:p w14:paraId="23508B18">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从地层岩性的角度分析，地层垂直向上分为四层（从上到下）：第一层为第四系粉砂和粉细砂。第二层为第四系粉砂、细砂和粉细砂。第三层为第四系粉砂与粘土互层，第四层为第三系的泥岩、砂岩互层。</w:t>
      </w:r>
    </w:p>
    <w:p w14:paraId="55999B0D">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物探解译出来的含水层地下水溶解性总固体含量分为两层（从上到下：</w:t>
      </w:r>
    </w:p>
    <w:p w14:paraId="02431E1A">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第四系含水层：第一层为咸水含水层（潜水含水层）。第二层为淡水含水层（承压水含水层）由地层的第二层和第三层组成。</w:t>
      </w:r>
    </w:p>
    <w:p w14:paraId="13CB15E1">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第三系含水层：第三层为裂隙孔隙水含水层（水质不明）。</w:t>
      </w:r>
    </w:p>
    <w:p w14:paraId="5FCF47AB">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第四系承压水含水层的顶板埋藏深度的变化规律是：区块东北部，淡水含水层的顶板埋藏深度最大，最大达到120m。西南部，第四系承压水的顶板埋藏深度较小，最小55m。区块中部地区，淡水含水层的顶板埋藏深度一般为60m-80m，这种埋藏深度的分布范围最广。</w:t>
      </w:r>
    </w:p>
    <w:p w14:paraId="60157A65">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③</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地下水补给、径流与排泄</w:t>
      </w:r>
    </w:p>
    <w:p w14:paraId="694B6093">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1）潜水的补给、径流与排泄</w:t>
      </w:r>
    </w:p>
    <w:p w14:paraId="51FBF25C">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补给条件：区块内潜水的补给来源主要有西北部地下水的侧向流入补给和区内地表的入渗补给。地下水的侧向流入补给：区块属于渭干河、库车河冲洪积扇缘的一部分，接受渭干河、库车河冲洪积扇中上游地区地下水的侧向流入补给，补给强度取决于潜水含水层的厚度、岩性、地下水的径流条件。地下水流向见附图23。地表水的入渗补给：夏季洪水和冬季的冬闲水流入本区，积存在地表低洼处通过包气带向下渗漏补给潜水，对于不同地段，包气带的岩性和地层结构不同地表水对潜水的补给强度不同。</w:t>
      </w:r>
    </w:p>
    <w:p w14:paraId="56C6BA48">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径流条件：</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区内的潜水含水层岩性主要为粉砂，透水性很差，地层岩性变化较大，地形坡度平缓，造成潜水径流缓慢。地下水流向为西北向东南方向。</w:t>
      </w:r>
    </w:p>
    <w:p w14:paraId="0ADE1404">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排泄条件</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区块内的潜水以侧向流出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蒸发蒸腾及少量的人工开采等</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排</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泄方式排出区外。</w:t>
      </w:r>
    </w:p>
    <w:p w14:paraId="56AE4ABE">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承压水的补给、径流及排泄</w:t>
      </w:r>
    </w:p>
    <w:p w14:paraId="68E31165">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补给条件</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承压水的补给来源主要是西北方向地下水的侧向流入补给。</w:t>
      </w:r>
    </w:p>
    <w:p w14:paraId="1A75019C">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径流条件</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区块内的含水层岩性主要为粉砂，透水性很差，承压水径流比较缓慢。</w:t>
      </w:r>
    </w:p>
    <w:p w14:paraId="77A1957E">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排泄条件</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承压水的排泄途径主要是从区块东南方向侧向流出。另外，由于承压水的水头比潜水的水位高，在弱隔水层段可能会存在少量的越流排泄。</w:t>
      </w:r>
    </w:p>
    <w:p w14:paraId="0BE3423D">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④</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地下水动态特征</w:t>
      </w:r>
    </w:p>
    <w:p w14:paraId="6DFEC161">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根据《塔河油田水文地质普查报告》，区内承压水水位随季节发生变化，低水位期在冬季12月，高水位期在夏季8月份，最大水位变幅可达到1m。</w:t>
      </w:r>
    </w:p>
    <w:p w14:paraId="21756092">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⑤</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地下水化学特征</w:t>
      </w:r>
    </w:p>
    <w:p w14:paraId="21ECD37E">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根据《塔河油田水文地质普查报告》，采集了35组潜水水化学分析样品，由于区块内无大的地表河流，地下水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潜水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主要接受上游地下水的侧向补给及暂时性洪流的入渗补给，水流滞缓，蒸发浓缩作用强烈，水化学类型复杂，主要以SO</w:t>
      </w:r>
      <w:r>
        <w:rPr>
          <w:rFonts w:hint="default" w:ascii="Times New Roman" w:hAnsi="Times New Roman" w:eastAsia="宋体" w:cs="Times New Roman"/>
          <w:color w:val="000000" w:themeColor="text1"/>
          <w:kern w:val="2"/>
          <w:sz w:val="24"/>
          <w:szCs w:val="24"/>
          <w:vertAlign w:val="subscript"/>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·Cl</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或SO</w:t>
      </w:r>
      <w:r>
        <w:rPr>
          <w:rFonts w:hint="default" w:ascii="Times New Roman" w:hAnsi="Times New Roman" w:eastAsia="宋体" w:cs="Times New Roman"/>
          <w:color w:val="000000" w:themeColor="text1"/>
          <w:kern w:val="2"/>
          <w:sz w:val="24"/>
          <w:szCs w:val="24"/>
          <w:vertAlign w:val="subscript"/>
          <w:lang w:val="en-US" w:eastAsia="zh-CN" w:bidi="ar-SA"/>
          <w14:textFill>
            <w14:solidFill>
              <w14:schemeClr w14:val="tx1"/>
            </w14:solidFill>
          </w14:textFill>
        </w:rPr>
        <w:t>4</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-Na·Mg</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或Mg·Na</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、C1SO</w:t>
      </w:r>
      <w:r>
        <w:rPr>
          <w:rFonts w:hint="default" w:ascii="Times New Roman" w:hAnsi="Times New Roman" w:eastAsia="宋体" w:cs="Times New Roman"/>
          <w:color w:val="000000" w:themeColor="text1"/>
          <w:kern w:val="2"/>
          <w:sz w:val="24"/>
          <w:szCs w:val="24"/>
          <w:vertAlign w:val="subscript"/>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-Na</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或Na·Mg、Na·Mg·Ca</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及C</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l</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-Na</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或Na·Mg</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型水为主。地下水溶解性总固体含量较高，在0.468</w:t>
      </w:r>
      <w:r>
        <w:rPr>
          <w:rFonts w:hint="eastAsia" w:ascii="宋体" w:hAnsi="宋体" w:eastAsia="宋体" w:cs="宋体"/>
          <w:color w:val="000000" w:themeColor="text1"/>
          <w:kern w:val="0"/>
          <w:sz w:val="24"/>
          <w:szCs w:val="20"/>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132.1g之间。</w:t>
      </w:r>
    </w:p>
    <w:p w14:paraId="7761B087">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⑥</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地下水开发利用现状</w:t>
      </w:r>
    </w:p>
    <w:p w14:paraId="02D64CFB">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根据《塔河油田水文地质普查报告》，区块内具有供水意义的地下水位第四系松散岩类孔隙水。区内潜水的矿化度一般大于5g，部分大于10gL，矿化度较高，地下水水质极差，均为不宜饮用的地下水</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承压水水质良好，适合于生活饮用。</w:t>
      </w:r>
    </w:p>
    <w:p w14:paraId="2E3CF099">
      <w:pPr>
        <w:spacing w:line="360" w:lineRule="auto"/>
        <w:ind w:firstLine="480" w:firstLineChars="200"/>
        <w:rPr>
          <w:rFonts w:hint="eastAsia"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区域范围内，油田区工业用水及生活用水取自深层承压水，井深约200m，为当地生活饮用水的主要供水层和保护对象。</w:t>
      </w:r>
    </w:p>
    <w:p w14:paraId="1D670F33">
      <w:pPr>
        <w:spacing w:line="360" w:lineRule="auto"/>
        <w:ind w:firstLine="480" w:firstLineChars="200"/>
        <w:rPr>
          <w:rFonts w:hint="eastAsia" w:ascii="宋体" w:hAnsi="宋体" w:eastAsia="宋体" w:cs="宋体"/>
          <w:color w:val="000000" w:themeColor="text1"/>
          <w:kern w:val="0"/>
          <w:sz w:val="24"/>
          <w:szCs w:val="20"/>
          <w14:textFill>
            <w14:solidFill>
              <w14:schemeClr w14:val="tx1"/>
            </w14:solidFill>
          </w14:textFill>
        </w:rPr>
      </w:pPr>
      <w:r>
        <w:rPr>
          <w:rFonts w:hint="eastAsia" w:ascii="宋体" w:hAnsi="宋体" w:eastAsia="宋体" w:cs="宋体"/>
          <w:color w:val="000000" w:themeColor="text1"/>
          <w:kern w:val="0"/>
          <w:sz w:val="24"/>
          <w:szCs w:val="20"/>
          <w14:textFill>
            <w14:solidFill>
              <w14:schemeClr w14:val="tx1"/>
            </w14:solidFill>
          </w14:textFill>
        </w:rPr>
        <w:t>⑦包气带污染现状调查</w:t>
      </w:r>
    </w:p>
    <w:p w14:paraId="7AD3932F">
      <w:pPr>
        <w:spacing w:line="360" w:lineRule="auto"/>
        <w:ind w:firstLine="480" w:firstLineChars="200"/>
        <w:rPr>
          <w:rFonts w:hint="eastAsia" w:ascii="宋体" w:hAnsi="宋体" w:eastAsia="宋体" w:cs="宋体"/>
          <w:color w:val="000000" w:themeColor="text1"/>
          <w:kern w:val="0"/>
          <w:sz w:val="24"/>
          <w:szCs w:val="20"/>
          <w14:textFill>
            <w14:solidFill>
              <w14:schemeClr w14:val="tx1"/>
            </w14:solidFill>
          </w14:textFill>
        </w:rPr>
      </w:pPr>
      <w:r>
        <w:rPr>
          <w:rFonts w:hint="eastAsia" w:ascii="宋体" w:hAnsi="宋体" w:eastAsia="宋体" w:cs="宋体"/>
          <w:color w:val="000000" w:themeColor="text1"/>
          <w:kern w:val="0"/>
          <w:sz w:val="24"/>
          <w:szCs w:val="20"/>
          <w14:textFill>
            <w14:solidFill>
              <w14:schemeClr w14:val="tx1"/>
            </w14:solidFill>
          </w14:textFill>
        </w:rPr>
        <w:t>2020年，中国石化西北油田分公司开展了土壤及地下水初步调查，对塔河油田等关键站场的污水处理区、三相分离区、生产装置区、污油池区、罐区等易造成污染的主要装置和设施，部分计转站、单井井场等主要装置和设施附近的包气带土进行了取样、检测，其中250个样的采样深度为0～0.5m，100个样的取样深度为0～0.5m、0.5～1.5m、1.5～2.0m等3层，检测因子主要重金属、挥发性及半挥发性有机物、总石油烃，并对比《土壤环境质量建设用地土壤污染风险管控标准（试行）》（GB36600-2018）第二类用地筛选值进行了对比分析。</w:t>
      </w:r>
    </w:p>
    <w:p w14:paraId="034EBFA3">
      <w:pPr>
        <w:spacing w:line="360" w:lineRule="auto"/>
        <w:ind w:firstLine="480" w:firstLineChars="200"/>
        <w:rPr>
          <w:rFonts w:hint="eastAsia" w:ascii="Times New Roman" w:hAnsi="Times New Roman" w:eastAsia="宋体" w:cs="Times New Roman"/>
          <w:color w:val="000000" w:themeColor="text1"/>
          <w:kern w:val="0"/>
          <w:sz w:val="24"/>
          <w:szCs w:val="20"/>
          <w14:textFill>
            <w14:solidFill>
              <w14:schemeClr w14:val="tx1"/>
            </w14:solidFill>
          </w14:textFill>
        </w:rPr>
      </w:pPr>
      <w:r>
        <w:rPr>
          <w:rFonts w:hint="eastAsia" w:ascii="宋体" w:hAnsi="宋体" w:eastAsia="宋体" w:cs="宋体"/>
          <w:color w:val="000000" w:themeColor="text1"/>
          <w:kern w:val="0"/>
          <w:sz w:val="24"/>
          <w:szCs w:val="20"/>
          <w14:textFill>
            <w14:solidFill>
              <w14:schemeClr w14:val="tx1"/>
            </w14:solidFill>
          </w14:textFill>
        </w:rPr>
        <w:t>根据《中国石化西北油田分公司土壤和地下水环境初步调查报告》中的调查结论，各监测点表层土壤样品中重金属、挥发性及半挥发性有机物检测数值波动较小，均满足《土壤环境质量建设用地土壤污染风险管控标准（试行）》（GB36600-2018）第二类用地筛选值；总石油烃检测结果浮动相对较大，但是总体均可满足《土壤环境质量建设用地土壤污染风险管控标准（试行）》（GB36600-2018）第二类用地筛选值，包气带土壤质量状况良好。</w:t>
      </w:r>
    </w:p>
    <w:p w14:paraId="61C68F3A">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color w:val="000000" w:themeColor="text1"/>
          <w:kern w:val="0"/>
          <w:sz w:val="24"/>
          <w:szCs w:val="20"/>
          <w14:textFill>
            <w14:solidFill>
              <w14:schemeClr w14:val="tx1"/>
            </w14:solidFill>
          </w14:textFill>
        </w:rPr>
        <w:t>正常工况下对地下水环境影响分析</w:t>
      </w:r>
    </w:p>
    <w:p w14:paraId="04AA826F">
      <w:pPr>
        <w:spacing w:line="360" w:lineRule="auto"/>
        <w:ind w:firstLine="480" w:firstLineChars="200"/>
        <w:rPr>
          <w:rFonts w:hint="eastAsia"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14:textFill>
            <w14:solidFill>
              <w14:schemeClr w14:val="tx1"/>
            </w14:solidFill>
          </w14:textFill>
        </w:rPr>
        <w:t>运营期正常工况下无废水产生，管线采取严格的防腐防渗措施，输送、储存的介质不会与管线穿越区的地下水水体之间发生联系，正常情况下，</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冲沟</w:t>
      </w:r>
      <w:r>
        <w:rPr>
          <w:rFonts w:hint="eastAsia" w:ascii="Times New Roman" w:hAnsi="Times New Roman" w:eastAsia="宋体" w:cs="Times New Roman"/>
          <w:color w:val="000000" w:themeColor="text1"/>
          <w:kern w:val="0"/>
          <w:sz w:val="24"/>
          <w:szCs w:val="20"/>
          <w14:textFill>
            <w14:solidFill>
              <w14:schemeClr w14:val="tx1"/>
            </w14:solidFill>
          </w14:textFill>
        </w:rPr>
        <w:t>过水不会直接冲刷管道；若在丰水期或发生洪水下泄的情况下，水力作用强，</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冲沟</w:t>
      </w:r>
      <w:r>
        <w:rPr>
          <w:rFonts w:hint="eastAsia" w:ascii="Times New Roman" w:hAnsi="Times New Roman" w:eastAsia="宋体" w:cs="Times New Roman"/>
          <w:color w:val="000000" w:themeColor="text1"/>
          <w:kern w:val="0"/>
          <w:sz w:val="24"/>
          <w:szCs w:val="20"/>
          <w14:textFill>
            <w14:solidFill>
              <w14:schemeClr w14:val="tx1"/>
            </w14:solidFill>
          </w14:textFill>
        </w:rPr>
        <w:t>冲刷作用下使管道暴露于水体，管道外层的钢筋混凝土套管可起到一定的保护作用，短期内也不会对管道造成破坏。</w:t>
      </w:r>
    </w:p>
    <w:p w14:paraId="39CD7302">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14:textFill>
            <w14:solidFill>
              <w14:schemeClr w14:val="tx1"/>
            </w14:solidFill>
          </w14:textFill>
        </w:rPr>
        <w:t>综合以上分析，本项</w:t>
      </w:r>
      <w:r>
        <w:rPr>
          <w:rFonts w:hint="eastAsia" w:ascii="Times New Roman" w:hAnsi="Times New Roman" w:eastAsia="宋体" w:cs="Times New Roman"/>
          <w:color w:val="000000" w:themeColor="text1"/>
          <w:kern w:val="0"/>
          <w:sz w:val="24"/>
          <w:szCs w:val="20"/>
          <w:lang w:eastAsia="zh-CN"/>
          <w14:textFill>
            <w14:solidFill>
              <w14:schemeClr w14:val="tx1"/>
            </w14:solidFill>
          </w14:textFill>
        </w:rPr>
        <w:t>目在</w:t>
      </w:r>
      <w:r>
        <w:rPr>
          <w:rFonts w:hint="eastAsia" w:ascii="Times New Roman" w:hAnsi="Times New Roman" w:eastAsia="宋体" w:cs="Times New Roman"/>
          <w:color w:val="000000" w:themeColor="text1"/>
          <w:kern w:val="0"/>
          <w:sz w:val="24"/>
          <w:szCs w:val="20"/>
          <w14:textFill>
            <w14:solidFill>
              <w14:schemeClr w14:val="tx1"/>
            </w14:solidFill>
          </w14:textFill>
        </w:rPr>
        <w:t>正常运营情况下，不会对区域水环境产生影响。</w:t>
      </w:r>
    </w:p>
    <w:p w14:paraId="3381F39A">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bookmarkStart w:id="262" w:name="_Hlk152096147"/>
      <w:r>
        <w:rPr>
          <w:rFonts w:hint="eastAsia" w:ascii="Times New Roman" w:hAnsi="Times New Roman" w:eastAsia="宋体" w:cs="Times New Roman"/>
          <w:color w:val="000000" w:themeColor="text1"/>
          <w:kern w:val="0"/>
          <w:sz w:val="24"/>
          <w:szCs w:val="20"/>
          <w14:textFill>
            <w14:solidFill>
              <w14:schemeClr w14:val="tx1"/>
            </w14:solidFill>
          </w14:textFill>
        </w:rPr>
        <w:t>（</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3</w:t>
      </w:r>
      <w:r>
        <w:rPr>
          <w:rFonts w:hint="eastAsia" w:ascii="Times New Roman" w:hAnsi="Times New Roman" w:eastAsia="宋体" w:cs="Times New Roman"/>
          <w:color w:val="000000" w:themeColor="text1"/>
          <w:kern w:val="0"/>
          <w:sz w:val="24"/>
          <w:szCs w:val="20"/>
          <w14:textFill>
            <w14:solidFill>
              <w14:schemeClr w14:val="tx1"/>
            </w14:solidFill>
          </w14:textFill>
        </w:rPr>
        <w:t>）事故状态下对地下水的影响</w:t>
      </w:r>
    </w:p>
    <w:bookmarkEnd w:id="262"/>
    <w:p w14:paraId="0ADB80A1">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14:textFill>
            <w14:solidFill>
              <w14:schemeClr w14:val="tx1"/>
            </w14:solidFill>
          </w14:textFill>
        </w:rPr>
        <w:t>①地下水污染途径分析</w:t>
      </w:r>
    </w:p>
    <w:p w14:paraId="1B6B18D7">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bookmarkStart w:id="263" w:name="_Hlk94212575"/>
      <w:bookmarkStart w:id="264" w:name="_Hlk145359566"/>
      <w:r>
        <w:rPr>
          <w:rFonts w:hint="eastAsia" w:ascii="Times New Roman" w:hAnsi="Times New Roman" w:eastAsia="宋体" w:cs="Times New Roman"/>
          <w:color w:val="000000" w:themeColor="text1"/>
          <w:kern w:val="0"/>
          <w:sz w:val="24"/>
          <w:szCs w:val="20"/>
          <w14:textFill>
            <w14:solidFill>
              <w14:schemeClr w14:val="tx1"/>
            </w14:solidFill>
          </w14:textFill>
        </w:rPr>
        <w:t>非正常工况下，</w:t>
      </w:r>
      <w:r>
        <w:rPr>
          <w:rFonts w:hint="default" w:ascii="Times New Roman" w:hAnsi="Times New Roman" w:eastAsia="宋体" w:cs="Times New Roman"/>
          <w:color w:val="000000" w:themeColor="text1"/>
          <w:kern w:val="0"/>
          <w:sz w:val="24"/>
          <w:szCs w:val="20"/>
          <w14:textFill>
            <w14:solidFill>
              <w14:schemeClr w14:val="tx1"/>
            </w14:solidFill>
          </w14:textFill>
        </w:rPr>
        <w:t>管线发生破裂导致</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采出物</w:t>
      </w:r>
      <w:r>
        <w:rPr>
          <w:rFonts w:hint="default" w:ascii="Times New Roman" w:hAnsi="Times New Roman" w:eastAsia="宋体" w:cs="Times New Roman"/>
          <w:color w:val="000000" w:themeColor="text1"/>
          <w:kern w:val="0"/>
          <w:sz w:val="24"/>
          <w:szCs w:val="20"/>
          <w14:textFill>
            <w14:solidFill>
              <w14:schemeClr w14:val="tx1"/>
            </w14:solidFill>
          </w14:textFill>
        </w:rPr>
        <w:t>泄漏，</w:t>
      </w:r>
      <w:r>
        <w:rPr>
          <w:rFonts w:hint="eastAsia" w:ascii="Times New Roman" w:hAnsi="Times New Roman" w:eastAsia="宋体" w:cs="Times New Roman"/>
          <w:color w:val="000000" w:themeColor="text1"/>
          <w:kern w:val="0"/>
          <w:sz w:val="24"/>
          <w:szCs w:val="20"/>
          <w:lang w:val="en-US" w:eastAsia="zh-CN"/>
          <w14:textFill>
            <w14:solidFill>
              <w14:schemeClr w14:val="tx1"/>
            </w14:solidFill>
          </w14:textFill>
        </w:rPr>
        <w:t>采出物</w:t>
      </w:r>
      <w:r>
        <w:rPr>
          <w:rFonts w:hint="default" w:ascii="Times New Roman" w:hAnsi="Times New Roman" w:eastAsia="宋体" w:cs="Times New Roman"/>
          <w:color w:val="000000" w:themeColor="text1"/>
          <w:kern w:val="0"/>
          <w:sz w:val="24"/>
          <w:szCs w:val="20"/>
          <w14:textFill>
            <w14:solidFill>
              <w14:schemeClr w14:val="tx1"/>
            </w14:solidFill>
          </w14:textFill>
        </w:rPr>
        <w:t>中的石油类有可能通过包气带土层渗漏进入地下含水层</w:t>
      </w:r>
      <w:r>
        <w:rPr>
          <w:rFonts w:hint="eastAsia" w:ascii="Times New Roman" w:hAnsi="Times New Roman" w:eastAsia="宋体" w:cs="Times New Roman"/>
          <w:color w:val="000000" w:themeColor="text1"/>
          <w:kern w:val="0"/>
          <w:sz w:val="24"/>
          <w:szCs w:val="20"/>
          <w14:textFill>
            <w14:solidFill>
              <w14:schemeClr w14:val="tx1"/>
            </w14:solidFill>
          </w14:textFill>
        </w:rPr>
        <w:t>，对地下水造成污染影响。</w:t>
      </w:r>
      <w:bookmarkEnd w:id="263"/>
    </w:p>
    <w:bookmarkEnd w:id="264"/>
    <w:p w14:paraId="1425E6DB">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14:textFill>
            <w14:solidFill>
              <w14:schemeClr w14:val="tx1"/>
            </w14:solidFill>
          </w14:textFill>
        </w:rPr>
        <w:t>②预测情景设定</w:t>
      </w:r>
    </w:p>
    <w:p w14:paraId="4FF38B50">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14:textFill>
            <w14:solidFill>
              <w14:schemeClr w14:val="tx1"/>
            </w14:solidFill>
          </w14:textFill>
        </w:rPr>
        <w:t>据前节工程分析，本次评价针对单井</w:t>
      </w:r>
      <w:r>
        <w:rPr>
          <w:rFonts w:hint="default" w:ascii="Times New Roman" w:hAnsi="Times New Roman" w:eastAsia="宋体" w:cs="Times New Roman"/>
          <w:color w:val="000000" w:themeColor="text1"/>
          <w:kern w:val="0"/>
          <w:sz w:val="24"/>
          <w:szCs w:val="20"/>
          <w:lang w:eastAsia="zh-CN"/>
          <w14:textFill>
            <w14:solidFill>
              <w14:schemeClr w14:val="tx1"/>
            </w14:solidFill>
          </w14:textFill>
        </w:rPr>
        <w:t>采油管线</w:t>
      </w:r>
      <w:r>
        <w:rPr>
          <w:rFonts w:hint="default" w:ascii="Times New Roman" w:hAnsi="Times New Roman" w:eastAsia="宋体" w:cs="Times New Roman"/>
          <w:color w:val="000000" w:themeColor="text1"/>
          <w:kern w:val="0"/>
          <w:sz w:val="24"/>
          <w:szCs w:val="20"/>
          <w14:textFill>
            <w14:solidFill>
              <w14:schemeClr w14:val="tx1"/>
            </w14:solidFill>
          </w14:textFill>
        </w:rPr>
        <w:t>泄漏对地下水产生的影响进行预测。</w:t>
      </w:r>
    </w:p>
    <w:p w14:paraId="008D2A6E">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eastAsia" w:ascii="Times New Roman" w:hAnsi="Times New Roman" w:eastAsia="宋体" w:cs="Times New Roman"/>
          <w:color w:val="000000" w:themeColor="text1"/>
          <w:kern w:val="0"/>
          <w:sz w:val="24"/>
          <w:szCs w:val="20"/>
          <w14:textFill>
            <w14:solidFill>
              <w14:schemeClr w14:val="tx1"/>
            </w14:solidFill>
          </w14:textFill>
        </w:rPr>
        <w:t>③影响预测</w:t>
      </w:r>
    </w:p>
    <w:p w14:paraId="3D662263">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泄漏量预测</w:t>
      </w:r>
    </w:p>
    <w:p w14:paraId="1209E2AC">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按最不利情况考虑假设条件，假设单井</w:t>
      </w:r>
      <w:r>
        <w:rPr>
          <w:rFonts w:hint="eastAsia" w:ascii="Times New Roman" w:hAnsi="Times New Roman" w:eastAsia="宋体" w:cs="Times New Roman"/>
          <w:kern w:val="2"/>
          <w:sz w:val="24"/>
          <w:szCs w:val="24"/>
          <w:lang w:val="en-US" w:eastAsia="zh-CN" w:bidi="ar-SA"/>
        </w:rPr>
        <w:t>采油</w:t>
      </w:r>
      <w:r>
        <w:rPr>
          <w:rFonts w:hint="default" w:ascii="Times New Roman" w:hAnsi="Times New Roman" w:eastAsia="宋体" w:cs="Times New Roman"/>
          <w:kern w:val="2"/>
          <w:sz w:val="24"/>
          <w:szCs w:val="24"/>
          <w:lang w:val="en-US" w:eastAsia="zh-CN" w:bidi="ar-SA"/>
        </w:rPr>
        <w:t>管线发生全管径泄漏，泄漏速度QL用伯努利方程计算：</w:t>
      </w:r>
    </w:p>
    <w:p w14:paraId="4D0B02D3">
      <w:pPr>
        <w:spacing w:line="860" w:lineRule="exact"/>
        <w:ind w:firstLine="480" w:firstLineChars="200"/>
        <w:jc w:val="center"/>
        <w:rPr>
          <w:rFonts w:hint="default" w:ascii="Times New Roman" w:hAnsi="Times New Roman" w:cs="Times New Roman"/>
          <w:sz w:val="24"/>
          <w:szCs w:val="24"/>
        </w:rPr>
      </w:pPr>
      <w:r>
        <w:rPr>
          <w:rFonts w:hint="default" w:ascii="Times New Roman" w:hAnsi="Times New Roman" w:cs="Times New Roman"/>
          <w:sz w:val="24"/>
          <w:szCs w:val="24"/>
        </w:rPr>
        <w:object>
          <v:shape id="_x0000_i1026" o:spt="75" type="#_x0000_t75" style="height:33.9pt;width:144pt;" o:ole="t" filled="f" coordsize="21600,21600">
            <v:path/>
            <v:fill on="f" focussize="0,0"/>
            <v:stroke/>
            <v:imagedata r:id="rId54" o:title=""/>
            <o:lock v:ext="edit" aspectratio="t"/>
            <w10:wrap type="none"/>
            <w10:anchorlock/>
          </v:shape>
          <o:OLEObject Type="Embed" ProgID="Visio.Drawing.11" ShapeID="_x0000_i1026" DrawAspect="Content" ObjectID="_1468075728" r:id="rId53">
            <o:LockedField>false</o:LockedField>
          </o:OLEObject>
        </w:object>
      </w:r>
    </w:p>
    <w:p w14:paraId="6CCDE06A">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式中：QL——液体泄漏速度，kg/s；</w:t>
      </w:r>
    </w:p>
    <w:p w14:paraId="1F958046">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Cd——液体泄漏系数，取0.65；</w:t>
      </w:r>
    </w:p>
    <w:p w14:paraId="534C011C">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A——裂口面积，m</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w:t>
      </w:r>
    </w:p>
    <w:p w14:paraId="2D37194D">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ρ——泄漏液体密度；</w:t>
      </w:r>
    </w:p>
    <w:p w14:paraId="1ED934B2">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P——容器内介质压力，Pa；</w:t>
      </w:r>
    </w:p>
    <w:p w14:paraId="3DAF24BF">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P</w:t>
      </w:r>
      <w:r>
        <w:rPr>
          <w:rFonts w:hint="default" w:ascii="Times New Roman" w:hAnsi="Times New Roman" w:eastAsia="宋体" w:cs="Times New Roman"/>
          <w:kern w:val="2"/>
          <w:sz w:val="24"/>
          <w:szCs w:val="24"/>
          <w:vertAlign w:val="subscript"/>
          <w:lang w:val="en-US" w:eastAsia="zh-CN" w:bidi="ar-SA"/>
        </w:rPr>
        <w:t>0</w:t>
      </w:r>
      <w:r>
        <w:rPr>
          <w:rFonts w:hint="default" w:ascii="Times New Roman" w:hAnsi="Times New Roman" w:eastAsia="宋体" w:cs="Times New Roman"/>
          <w:kern w:val="2"/>
          <w:sz w:val="24"/>
          <w:szCs w:val="24"/>
          <w:lang w:val="en-US" w:eastAsia="zh-CN" w:bidi="ar-SA"/>
        </w:rPr>
        <w:t>——环境压力，Pa；</w:t>
      </w:r>
    </w:p>
    <w:p w14:paraId="388CBAC0">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g——重力加速度，9.8m/s</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w:t>
      </w:r>
    </w:p>
    <w:p w14:paraId="51BA9D85">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h——裂口之上液位高度，m。</w:t>
      </w:r>
    </w:p>
    <w:p w14:paraId="35DEEB13">
      <w:pPr>
        <w:widowControl w:val="0"/>
        <w:spacing w:line="36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按最不利情况考虑假设条件，假设单井采油管线发生全管径破裂，单井原油和采出水输送量合计为20t/d，假定发现泄漏后30min处理完毕，切断事故阀门，则单井采油管线的泄漏量为0.42t。土壤对污染物的截留率按照90%计算，则单井采油管线的泄漏后可能进入含水层的物料为0.042t。</w:t>
      </w:r>
    </w:p>
    <w:p w14:paraId="0F4D7FA2">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影响预测</w:t>
      </w:r>
    </w:p>
    <w:p w14:paraId="055EF006">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根据《环境影响评价技术导则  地下水环境》（HJ610-2016），采用解析法进行预测，预测模型选择导则推荐的地下水溶质运移解析法中的一维稳定流动二维弥散点源模型进行预测。</w:t>
      </w:r>
    </w:p>
    <w:p w14:paraId="29506CFB">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drawing>
          <wp:anchor distT="0" distB="0" distL="114300" distR="114300" simplePos="0" relativeHeight="251677696" behindDoc="0" locked="0" layoutInCell="1" allowOverlap="1">
            <wp:simplePos x="0" y="0"/>
            <wp:positionH relativeFrom="column">
              <wp:posOffset>982345</wp:posOffset>
            </wp:positionH>
            <wp:positionV relativeFrom="paragraph">
              <wp:posOffset>62865</wp:posOffset>
            </wp:positionV>
            <wp:extent cx="2949575" cy="688975"/>
            <wp:effectExtent l="0" t="0" r="3175" b="15875"/>
            <wp:wrapNone/>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55" cstate="print"/>
                    <a:srcRect/>
                    <a:stretch>
                      <a:fillRect/>
                    </a:stretch>
                  </pic:blipFill>
                  <pic:spPr>
                    <a:xfrm>
                      <a:off x="0" y="0"/>
                      <a:ext cx="2949575" cy="688975"/>
                    </a:xfrm>
                    <a:prstGeom prst="rect">
                      <a:avLst/>
                    </a:prstGeom>
                    <a:noFill/>
                    <a:ln>
                      <a:noFill/>
                    </a:ln>
                  </pic:spPr>
                </pic:pic>
              </a:graphicData>
            </a:graphic>
          </wp:anchor>
        </w:drawing>
      </w:r>
    </w:p>
    <w:p w14:paraId="0BCE4342">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p>
    <w:p w14:paraId="76DE5E47">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p>
    <w:p w14:paraId="46A21FC9">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式中：x、y—计算点处的位置坐标；</w:t>
      </w:r>
    </w:p>
    <w:p w14:paraId="7F426E07">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t—时间（d）；</w:t>
      </w:r>
    </w:p>
    <w:p w14:paraId="66B93E15">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C</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x，y，t</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—t时刻点x，y处的示踪剂浓度（g/L）；</w:t>
      </w:r>
    </w:p>
    <w:p w14:paraId="6A4CC2B1">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M—含水层厚度（m）；</w:t>
      </w:r>
    </w:p>
    <w:p w14:paraId="6450C0C6">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mM—瞬时注入的质量（kg）；</w:t>
      </w:r>
    </w:p>
    <w:p w14:paraId="4AF87426">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U—水流速度（m/d）；</w:t>
      </w:r>
    </w:p>
    <w:p w14:paraId="4078779C">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ne—孔隙度，无量纲；</w:t>
      </w:r>
    </w:p>
    <w:p w14:paraId="56B80F26">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DL—纵向弥散系数（m</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/d）；</w:t>
      </w:r>
    </w:p>
    <w:p w14:paraId="266EF76A">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Dt—横向y方向的弥散系数（m</w:t>
      </w:r>
      <w:r>
        <w:rPr>
          <w:rFonts w:hint="default" w:ascii="Times New Roman" w:hAnsi="Times New Roman" w:eastAsia="宋体" w:cs="Times New Roman"/>
          <w:kern w:val="2"/>
          <w:sz w:val="24"/>
          <w:szCs w:val="24"/>
          <w:vertAlign w:val="superscript"/>
          <w:lang w:val="en-US" w:eastAsia="zh-CN" w:bidi="ar-SA"/>
        </w:rPr>
        <w:t>2</w:t>
      </w:r>
      <w:r>
        <w:rPr>
          <w:rFonts w:hint="default" w:ascii="Times New Roman" w:hAnsi="Times New Roman" w:eastAsia="宋体" w:cs="Times New Roman"/>
          <w:kern w:val="2"/>
          <w:sz w:val="24"/>
          <w:szCs w:val="24"/>
          <w:lang w:val="en-US" w:eastAsia="zh-CN" w:bidi="ar-SA"/>
        </w:rPr>
        <w:t>/d）；</w:t>
      </w:r>
    </w:p>
    <w:p w14:paraId="6BA366AA">
      <w:pPr>
        <w:widowControl w:val="0"/>
        <w:spacing w:line="360" w:lineRule="auto"/>
        <w:ind w:firstLine="1200" w:firstLineChars="5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Π—圆周率；</w:t>
      </w:r>
    </w:p>
    <w:p w14:paraId="592A4CF9">
      <w:pPr>
        <w:widowControl w:val="0"/>
        <w:spacing w:line="360" w:lineRule="auto"/>
        <w:ind w:firstLine="480" w:firstLineChars="200"/>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模型中所需参数见表</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.2-</w:t>
      </w:r>
      <w:r>
        <w:rPr>
          <w:rFonts w:hint="eastAsia" w:ascii="Times New Roman" w:hAnsi="Times New Roman" w:eastAsia="宋体" w:cs="Times New Roman"/>
          <w:kern w:val="2"/>
          <w:sz w:val="24"/>
          <w:szCs w:val="24"/>
          <w:lang w:val="en-US" w:eastAsia="zh-CN" w:bidi="ar-SA"/>
        </w:rPr>
        <w:t>2</w:t>
      </w:r>
      <w:r>
        <w:rPr>
          <w:rFonts w:hint="default" w:ascii="Times New Roman" w:hAnsi="Times New Roman" w:eastAsia="宋体" w:cs="Times New Roman"/>
          <w:kern w:val="2"/>
          <w:sz w:val="24"/>
          <w:szCs w:val="24"/>
          <w:lang w:val="en-US" w:eastAsia="zh-CN" w:bidi="ar-SA"/>
        </w:rPr>
        <w:t>。</w:t>
      </w:r>
    </w:p>
    <w:p w14:paraId="4A0E0223">
      <w:pPr>
        <w:widowControl w:val="0"/>
        <w:spacing w:line="360" w:lineRule="auto"/>
        <w:jc w:val="center"/>
        <w:rPr>
          <w:rFonts w:hint="default" w:ascii="Times New Roman" w:hAnsi="Times New Roman" w:eastAsia="宋体" w:cs="Times New Roman"/>
          <w:b/>
          <w:kern w:val="0"/>
          <w:sz w:val="21"/>
          <w:szCs w:val="22"/>
          <w:lang w:val="zh-CN" w:eastAsia="zh-CN" w:bidi="ar-SA"/>
        </w:rPr>
      </w:pPr>
      <w:r>
        <w:rPr>
          <w:rFonts w:hint="default" w:ascii="Times New Roman" w:hAnsi="Times New Roman" w:eastAsia="宋体" w:cs="Times New Roman"/>
          <w:b/>
          <w:kern w:val="0"/>
          <w:sz w:val="21"/>
          <w:szCs w:val="22"/>
          <w:lang w:val="zh-CN" w:eastAsia="zh-CN" w:bidi="ar-SA"/>
        </w:rPr>
        <w:t>表</w:t>
      </w:r>
      <w:r>
        <w:rPr>
          <w:rFonts w:hint="eastAsia" w:ascii="Times New Roman" w:hAnsi="Times New Roman" w:eastAsia="宋体" w:cs="Times New Roman"/>
          <w:b/>
          <w:kern w:val="0"/>
          <w:sz w:val="21"/>
          <w:szCs w:val="22"/>
          <w:lang w:val="en-US" w:eastAsia="zh-CN" w:bidi="ar-SA"/>
        </w:rPr>
        <w:t>5</w:t>
      </w:r>
      <w:r>
        <w:rPr>
          <w:rFonts w:hint="default" w:ascii="Times New Roman" w:hAnsi="Times New Roman" w:eastAsia="宋体" w:cs="Times New Roman"/>
          <w:b/>
          <w:kern w:val="0"/>
          <w:sz w:val="21"/>
          <w:szCs w:val="22"/>
          <w:lang w:val="zh-CN" w:eastAsia="zh-CN" w:bidi="ar-SA"/>
        </w:rPr>
        <w:t>.2-</w:t>
      </w:r>
      <w:r>
        <w:rPr>
          <w:rFonts w:hint="eastAsia" w:ascii="Times New Roman" w:hAnsi="Times New Roman" w:eastAsia="宋体" w:cs="Times New Roman"/>
          <w:b/>
          <w:kern w:val="0"/>
          <w:sz w:val="21"/>
          <w:szCs w:val="22"/>
          <w:lang w:val="en-US" w:eastAsia="zh-CN" w:bidi="ar-SA"/>
        </w:rPr>
        <w:t>2</w:t>
      </w:r>
      <w:r>
        <w:rPr>
          <w:rFonts w:hint="default" w:ascii="Times New Roman" w:hAnsi="Times New Roman" w:eastAsia="宋体" w:cs="Times New Roman"/>
          <w:b/>
          <w:kern w:val="0"/>
          <w:sz w:val="21"/>
          <w:szCs w:val="22"/>
          <w:lang w:val="zh-CN" w:eastAsia="zh-CN" w:bidi="ar-SA"/>
        </w:rPr>
        <w:t xml:space="preserve">    模型所需参数一览表</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536"/>
        <w:gridCol w:w="3105"/>
        <w:gridCol w:w="3238"/>
      </w:tblGrid>
      <w:tr w14:paraId="0E0D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492103CE">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序号</w:t>
            </w:r>
          </w:p>
        </w:tc>
        <w:tc>
          <w:tcPr>
            <w:tcW w:w="1536" w:type="dxa"/>
            <w:vAlign w:val="center"/>
          </w:tcPr>
          <w:p w14:paraId="2D3561C2">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参数符号</w:t>
            </w:r>
          </w:p>
        </w:tc>
        <w:tc>
          <w:tcPr>
            <w:tcW w:w="3105" w:type="dxa"/>
            <w:vAlign w:val="center"/>
          </w:tcPr>
          <w:p w14:paraId="4DE339AE">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参数名称</w:t>
            </w:r>
          </w:p>
        </w:tc>
        <w:tc>
          <w:tcPr>
            <w:tcW w:w="3238" w:type="dxa"/>
            <w:vAlign w:val="center"/>
          </w:tcPr>
          <w:p w14:paraId="46717499">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参考数值</w:t>
            </w:r>
          </w:p>
        </w:tc>
      </w:tr>
      <w:tr w14:paraId="0CE9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27911C9C">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w:t>
            </w:r>
          </w:p>
        </w:tc>
        <w:tc>
          <w:tcPr>
            <w:tcW w:w="1536" w:type="dxa"/>
            <w:vAlign w:val="center"/>
          </w:tcPr>
          <w:p w14:paraId="08C0EA72">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position w:val="2"/>
                <w:sz w:val="21"/>
                <w:szCs w:val="21"/>
                <w:lang w:val="en-US" w:eastAsia="zh-CN" w:bidi="ar-SA"/>
              </w:rPr>
              <w:t>m</w:t>
            </w:r>
            <w:r>
              <w:rPr>
                <w:rFonts w:hint="default" w:ascii="Times New Roman" w:hAnsi="Times New Roman" w:eastAsia="宋体" w:cs="Times New Roman"/>
                <w:kern w:val="2"/>
                <w:sz w:val="21"/>
                <w:szCs w:val="21"/>
                <w:vertAlign w:val="subscript"/>
                <w:lang w:val="en-US" w:eastAsia="zh-CN" w:bidi="ar-SA"/>
              </w:rPr>
              <w:t>M</w:t>
            </w:r>
          </w:p>
        </w:tc>
        <w:tc>
          <w:tcPr>
            <w:tcW w:w="3105" w:type="dxa"/>
            <w:vAlign w:val="center"/>
          </w:tcPr>
          <w:p w14:paraId="272E40C6">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position w:val="2"/>
                <w:sz w:val="21"/>
                <w:szCs w:val="21"/>
                <w:lang w:val="en-US" w:eastAsia="zh-CN" w:bidi="ar-SA"/>
              </w:rPr>
              <w:t>瞬时注入的质量</w:t>
            </w:r>
          </w:p>
        </w:tc>
        <w:tc>
          <w:tcPr>
            <w:tcW w:w="3238" w:type="dxa"/>
            <w:vAlign w:val="center"/>
          </w:tcPr>
          <w:p w14:paraId="71F8E1FD">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0.042</w:t>
            </w:r>
            <w:r>
              <w:rPr>
                <w:rFonts w:hint="default" w:ascii="Times New Roman" w:hAnsi="Times New Roman" w:eastAsia="宋体" w:cs="Times New Roman"/>
                <w:kern w:val="2"/>
                <w:sz w:val="21"/>
                <w:szCs w:val="21"/>
                <w:lang w:val="en-US" w:eastAsia="zh-CN" w:bidi="ar-SA"/>
              </w:rPr>
              <w:t>t</w:t>
            </w:r>
          </w:p>
        </w:tc>
      </w:tr>
      <w:tr w14:paraId="2693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16130711">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w:t>
            </w:r>
          </w:p>
        </w:tc>
        <w:tc>
          <w:tcPr>
            <w:tcW w:w="1536" w:type="dxa"/>
            <w:vAlign w:val="center"/>
          </w:tcPr>
          <w:p w14:paraId="7F0462C8">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t</w:t>
            </w:r>
          </w:p>
        </w:tc>
        <w:tc>
          <w:tcPr>
            <w:tcW w:w="3105" w:type="dxa"/>
            <w:vAlign w:val="center"/>
          </w:tcPr>
          <w:p w14:paraId="52867271">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时间</w:t>
            </w:r>
          </w:p>
        </w:tc>
        <w:tc>
          <w:tcPr>
            <w:tcW w:w="3238" w:type="dxa"/>
            <w:vAlign w:val="center"/>
          </w:tcPr>
          <w:p w14:paraId="1ED65190">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100d、500d、1000d</w:t>
            </w:r>
          </w:p>
        </w:tc>
      </w:tr>
      <w:tr w14:paraId="31BE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7BB953E7">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3</w:t>
            </w:r>
          </w:p>
        </w:tc>
        <w:tc>
          <w:tcPr>
            <w:tcW w:w="1536" w:type="dxa"/>
            <w:vAlign w:val="center"/>
          </w:tcPr>
          <w:p w14:paraId="17E7F131">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M</w:t>
            </w:r>
          </w:p>
        </w:tc>
        <w:tc>
          <w:tcPr>
            <w:tcW w:w="3105" w:type="dxa"/>
            <w:vAlign w:val="center"/>
          </w:tcPr>
          <w:p w14:paraId="2AE19074">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含水层厚度</w:t>
            </w:r>
          </w:p>
        </w:tc>
        <w:tc>
          <w:tcPr>
            <w:tcW w:w="3238" w:type="dxa"/>
            <w:vAlign w:val="center"/>
          </w:tcPr>
          <w:p w14:paraId="43A93004">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0m</w:t>
            </w:r>
          </w:p>
        </w:tc>
      </w:tr>
      <w:tr w14:paraId="12FD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22CBAD7B">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w:t>
            </w:r>
          </w:p>
        </w:tc>
        <w:tc>
          <w:tcPr>
            <w:tcW w:w="1536" w:type="dxa"/>
            <w:vAlign w:val="center"/>
          </w:tcPr>
          <w:p w14:paraId="0F96372F">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u</w:t>
            </w:r>
          </w:p>
        </w:tc>
        <w:tc>
          <w:tcPr>
            <w:tcW w:w="3105" w:type="dxa"/>
            <w:vAlign w:val="center"/>
          </w:tcPr>
          <w:p w14:paraId="01DA207B">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水流速度</w:t>
            </w:r>
          </w:p>
        </w:tc>
        <w:tc>
          <w:tcPr>
            <w:tcW w:w="3238" w:type="dxa"/>
            <w:vAlign w:val="center"/>
          </w:tcPr>
          <w:p w14:paraId="3ABBB1E8">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w:t>
            </w:r>
            <w:r>
              <w:rPr>
                <w:rFonts w:hint="eastAsia" w:ascii="Times New Roman" w:hAnsi="Times New Roman" w:eastAsia="宋体" w:cs="Times New Roman"/>
                <w:kern w:val="2"/>
                <w:sz w:val="21"/>
                <w:szCs w:val="21"/>
                <w:lang w:val="en-US" w:eastAsia="zh-CN" w:bidi="ar-SA"/>
              </w:rPr>
              <w:t>09</w:t>
            </w:r>
            <w:r>
              <w:rPr>
                <w:rFonts w:hint="default" w:ascii="Times New Roman" w:hAnsi="Times New Roman" w:eastAsia="宋体" w:cs="Times New Roman"/>
                <w:kern w:val="2"/>
                <w:sz w:val="21"/>
                <w:szCs w:val="21"/>
                <w:lang w:val="en-US" w:eastAsia="zh-CN" w:bidi="ar-SA"/>
              </w:rPr>
              <w:t>m/d</w:t>
            </w:r>
          </w:p>
        </w:tc>
      </w:tr>
      <w:tr w14:paraId="00DA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5B6F8FAF">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w:t>
            </w:r>
          </w:p>
        </w:tc>
        <w:tc>
          <w:tcPr>
            <w:tcW w:w="1536" w:type="dxa"/>
            <w:vAlign w:val="center"/>
          </w:tcPr>
          <w:p w14:paraId="0FC89338">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D</w:t>
            </w:r>
            <w:r>
              <w:rPr>
                <w:rFonts w:hint="default" w:ascii="Times New Roman" w:hAnsi="Times New Roman" w:eastAsia="宋体" w:cs="Times New Roman"/>
                <w:kern w:val="2"/>
                <w:sz w:val="21"/>
                <w:szCs w:val="21"/>
                <w:vertAlign w:val="subscript"/>
                <w:lang w:val="en-US" w:eastAsia="zh-CN" w:bidi="ar-SA"/>
              </w:rPr>
              <w:t>L</w:t>
            </w:r>
          </w:p>
        </w:tc>
        <w:tc>
          <w:tcPr>
            <w:tcW w:w="3105" w:type="dxa"/>
            <w:vAlign w:val="center"/>
          </w:tcPr>
          <w:p w14:paraId="14BFDD42">
            <w:pPr>
              <w:widowControl w:val="0"/>
              <w:spacing w:line="300" w:lineRule="atLeast"/>
              <w:ind w:firstLine="476"/>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kern w:val="2"/>
                <w:sz w:val="21"/>
                <w:szCs w:val="21"/>
                <w:lang w:val="en-US" w:eastAsia="zh-CN" w:bidi="ar-SA"/>
              </w:rPr>
              <w:t>纵向弥散系数</w:t>
            </w:r>
          </w:p>
        </w:tc>
        <w:tc>
          <w:tcPr>
            <w:tcW w:w="3238" w:type="dxa"/>
            <w:vAlign w:val="center"/>
          </w:tcPr>
          <w:p w14:paraId="6EE9DEDF">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ascii="Times New Roman" w:hAnsi="Times New Roman" w:eastAsia="宋体" w:cs="Times New Roman"/>
                <w:kern w:val="2"/>
                <w:sz w:val="21"/>
                <w:szCs w:val="21"/>
                <w:lang w:val="en-US" w:eastAsia="zh-CN" w:bidi="ar-SA"/>
              </w:rPr>
              <w:t>09</w:t>
            </w:r>
            <w:r>
              <w:rPr>
                <w:rFonts w:hint="default" w:ascii="Times New Roman" w:hAnsi="Times New Roman" w:eastAsia="宋体" w:cs="Times New Roman"/>
                <w:kern w:val="2"/>
                <w:sz w:val="21"/>
                <w:szCs w:val="21"/>
                <w:lang w:val="en-US" w:eastAsia="zh-CN" w:bidi="ar-SA"/>
              </w:rPr>
              <w:t>m</w:t>
            </w:r>
            <w:r>
              <w:rPr>
                <w:rFonts w:hint="default" w:ascii="Times New Roman" w:hAnsi="Times New Roman" w:eastAsia="宋体" w:cs="Times New Roman"/>
                <w:kern w:val="2"/>
                <w:sz w:val="21"/>
                <w:szCs w:val="21"/>
                <w:vertAlign w:val="superscript"/>
                <w:lang w:val="en-US" w:eastAsia="zh-CN" w:bidi="ar-SA"/>
              </w:rPr>
              <w:t>2</w:t>
            </w:r>
            <w:r>
              <w:rPr>
                <w:rFonts w:hint="default" w:ascii="Times New Roman" w:hAnsi="Times New Roman" w:eastAsia="宋体" w:cs="Times New Roman"/>
                <w:kern w:val="2"/>
                <w:sz w:val="21"/>
                <w:szCs w:val="21"/>
                <w:lang w:val="en-US" w:eastAsia="zh-CN" w:bidi="ar-SA"/>
              </w:rPr>
              <w:t>/d</w:t>
            </w:r>
          </w:p>
        </w:tc>
      </w:tr>
      <w:tr w14:paraId="1057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3C71AFBD">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6</w:t>
            </w:r>
          </w:p>
        </w:tc>
        <w:tc>
          <w:tcPr>
            <w:tcW w:w="1536" w:type="dxa"/>
            <w:vAlign w:val="center"/>
          </w:tcPr>
          <w:p w14:paraId="44AEE72D">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D</w:t>
            </w:r>
            <w:r>
              <w:rPr>
                <w:rFonts w:hint="default" w:ascii="Times New Roman" w:hAnsi="Times New Roman" w:eastAsia="宋体" w:cs="Times New Roman"/>
                <w:kern w:val="2"/>
                <w:sz w:val="21"/>
                <w:szCs w:val="21"/>
                <w:vertAlign w:val="subscript"/>
                <w:lang w:val="en-US" w:eastAsia="zh-CN" w:bidi="ar-SA"/>
              </w:rPr>
              <w:t>T</w:t>
            </w:r>
          </w:p>
        </w:tc>
        <w:tc>
          <w:tcPr>
            <w:tcW w:w="3105" w:type="dxa"/>
            <w:vAlign w:val="center"/>
          </w:tcPr>
          <w:p w14:paraId="46C2BB0D">
            <w:pPr>
              <w:widowControl w:val="0"/>
              <w:spacing w:line="300" w:lineRule="atLeast"/>
              <w:ind w:firstLine="476"/>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pacing w:val="-1"/>
                <w:kern w:val="2"/>
                <w:sz w:val="21"/>
                <w:szCs w:val="21"/>
                <w:lang w:val="en-US" w:eastAsia="zh-CN" w:bidi="ar-SA"/>
              </w:rPr>
              <w:t>横向y方向的弥散系数</w:t>
            </w:r>
          </w:p>
        </w:tc>
        <w:tc>
          <w:tcPr>
            <w:tcW w:w="3238" w:type="dxa"/>
            <w:vAlign w:val="center"/>
          </w:tcPr>
          <w:p w14:paraId="4CFD0FED">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w:t>
            </w:r>
            <w:r>
              <w:rPr>
                <w:rFonts w:hint="eastAsia" w:ascii="Times New Roman" w:hAnsi="Times New Roman" w:eastAsia="宋体" w:cs="Times New Roman"/>
                <w:kern w:val="2"/>
                <w:sz w:val="21"/>
                <w:szCs w:val="21"/>
                <w:lang w:val="en-US" w:eastAsia="zh-CN" w:bidi="ar-SA"/>
              </w:rPr>
              <w:t>09</w:t>
            </w:r>
            <w:r>
              <w:rPr>
                <w:rFonts w:hint="default" w:ascii="Times New Roman" w:hAnsi="Times New Roman" w:eastAsia="宋体" w:cs="Times New Roman"/>
                <w:kern w:val="2"/>
                <w:sz w:val="21"/>
                <w:szCs w:val="21"/>
                <w:lang w:val="en-US" w:eastAsia="zh-CN" w:bidi="ar-SA"/>
              </w:rPr>
              <w:t>m</w:t>
            </w:r>
            <w:r>
              <w:rPr>
                <w:rFonts w:hint="default" w:ascii="Times New Roman" w:hAnsi="Times New Roman" w:eastAsia="宋体" w:cs="Times New Roman"/>
                <w:kern w:val="2"/>
                <w:sz w:val="21"/>
                <w:szCs w:val="21"/>
                <w:vertAlign w:val="superscript"/>
                <w:lang w:val="en-US" w:eastAsia="zh-CN" w:bidi="ar-SA"/>
              </w:rPr>
              <w:t>2</w:t>
            </w:r>
            <w:r>
              <w:rPr>
                <w:rFonts w:hint="default" w:ascii="Times New Roman" w:hAnsi="Times New Roman" w:eastAsia="宋体" w:cs="Times New Roman"/>
                <w:kern w:val="2"/>
                <w:sz w:val="21"/>
                <w:szCs w:val="21"/>
                <w:lang w:val="en-US" w:eastAsia="zh-CN" w:bidi="ar-SA"/>
              </w:rPr>
              <w:t>/d</w:t>
            </w:r>
          </w:p>
        </w:tc>
      </w:tr>
      <w:tr w14:paraId="239A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7" w:type="dxa"/>
            <w:vAlign w:val="center"/>
          </w:tcPr>
          <w:p w14:paraId="75341203">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w:t>
            </w:r>
          </w:p>
        </w:tc>
        <w:tc>
          <w:tcPr>
            <w:tcW w:w="1536" w:type="dxa"/>
            <w:vAlign w:val="center"/>
          </w:tcPr>
          <w:p w14:paraId="3D0B09AB">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position w:val="2"/>
                <w:sz w:val="21"/>
                <w:szCs w:val="21"/>
                <w:lang w:val="en-US" w:eastAsia="zh-CN" w:bidi="ar-SA"/>
              </w:rPr>
              <w:t>n</w:t>
            </w:r>
            <w:r>
              <w:rPr>
                <w:rFonts w:hint="default" w:ascii="Times New Roman" w:hAnsi="Times New Roman" w:eastAsia="宋体" w:cs="Times New Roman"/>
                <w:kern w:val="2"/>
                <w:sz w:val="21"/>
                <w:szCs w:val="21"/>
                <w:vertAlign w:val="subscript"/>
                <w:lang w:val="en-US" w:eastAsia="zh-CN" w:bidi="ar-SA"/>
              </w:rPr>
              <w:t>e</w:t>
            </w:r>
          </w:p>
        </w:tc>
        <w:tc>
          <w:tcPr>
            <w:tcW w:w="3105" w:type="dxa"/>
            <w:vAlign w:val="center"/>
          </w:tcPr>
          <w:p w14:paraId="6A2D5DA2">
            <w:pPr>
              <w:widowControl w:val="0"/>
              <w:spacing w:line="300" w:lineRule="atLeast"/>
              <w:ind w:firstLine="476"/>
              <w:jc w:val="center"/>
              <w:rPr>
                <w:rFonts w:hint="default" w:ascii="Times New Roman" w:hAnsi="Times New Roman" w:eastAsia="宋体" w:cs="Times New Roman"/>
                <w:spacing w:val="-1"/>
                <w:kern w:val="2"/>
                <w:sz w:val="21"/>
                <w:szCs w:val="21"/>
                <w:lang w:val="en-US" w:eastAsia="zh-CN" w:bidi="ar-SA"/>
              </w:rPr>
            </w:pPr>
            <w:r>
              <w:rPr>
                <w:rFonts w:hint="default" w:ascii="Times New Roman" w:hAnsi="Times New Roman" w:eastAsia="宋体" w:cs="Times New Roman"/>
                <w:spacing w:val="-1"/>
                <w:kern w:val="2"/>
                <w:sz w:val="21"/>
                <w:szCs w:val="21"/>
                <w:lang w:val="en-US" w:eastAsia="zh-CN" w:bidi="ar-SA"/>
              </w:rPr>
              <w:t>有效孔隙度</w:t>
            </w:r>
          </w:p>
        </w:tc>
        <w:tc>
          <w:tcPr>
            <w:tcW w:w="3238" w:type="dxa"/>
            <w:vAlign w:val="center"/>
          </w:tcPr>
          <w:p w14:paraId="405A1B4C">
            <w:pPr>
              <w:widowControl w:val="0"/>
              <w:spacing w:line="300" w:lineRule="atLeas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w:t>
            </w:r>
            <w:r>
              <w:rPr>
                <w:rFonts w:hint="eastAsia" w:ascii="Times New Roman" w:hAnsi="Times New Roman" w:eastAsia="宋体" w:cs="Times New Roman"/>
                <w:kern w:val="2"/>
                <w:sz w:val="21"/>
                <w:szCs w:val="21"/>
                <w:lang w:val="en-US" w:eastAsia="zh-CN" w:bidi="ar-SA"/>
              </w:rPr>
              <w:t>18</w:t>
            </w:r>
          </w:p>
        </w:tc>
      </w:tr>
    </w:tbl>
    <w:p w14:paraId="25B0FDB8">
      <w:pPr>
        <w:widowControl w:val="0"/>
        <w:tabs>
          <w:tab w:val="left" w:pos="709"/>
        </w:tabs>
        <w:adjustRightInd w:val="0"/>
        <w:snapToGrid w:val="0"/>
        <w:spacing w:line="500" w:lineRule="exact"/>
        <w:ind w:firstLine="480" w:firstLineChars="200"/>
        <w:jc w:val="both"/>
        <w:rPr>
          <w:rFonts w:hint="default" w:ascii="Times New Roman" w:hAnsi="Times New Roman" w:eastAsia="黑体" w:cs="Times New Roman"/>
          <w:b/>
          <w:bCs/>
          <w:kern w:val="2"/>
          <w:sz w:val="24"/>
          <w:szCs w:val="24"/>
          <w:lang w:val="en-US" w:eastAsia="zh-CN" w:bidi="ar-SA"/>
        </w:rPr>
      </w:pPr>
      <w:r>
        <w:rPr>
          <w:rFonts w:hint="default" w:ascii="Times New Roman" w:hAnsi="Times New Roman" w:eastAsia="宋体" w:cs="Times New Roman"/>
          <w:kern w:val="2"/>
          <w:sz w:val="24"/>
          <w:szCs w:val="24"/>
          <w:lang w:val="en-US" w:eastAsia="zh-CN" w:bidi="ar-SA"/>
        </w:rPr>
        <w:t>单井</w:t>
      </w:r>
      <w:r>
        <w:rPr>
          <w:rFonts w:hint="eastAsia" w:ascii="Times New Roman" w:hAnsi="Times New Roman" w:eastAsia="宋体" w:cs="Times New Roman"/>
          <w:kern w:val="2"/>
          <w:sz w:val="24"/>
          <w:szCs w:val="24"/>
          <w:lang w:val="en-US" w:eastAsia="zh-CN" w:bidi="ar-SA"/>
        </w:rPr>
        <w:t>采油管线</w:t>
      </w:r>
      <w:r>
        <w:rPr>
          <w:rFonts w:hint="default" w:ascii="Times New Roman" w:hAnsi="Times New Roman" w:eastAsia="宋体" w:cs="Times New Roman"/>
          <w:kern w:val="2"/>
          <w:sz w:val="24"/>
          <w:szCs w:val="24"/>
          <w:lang w:val="en-US" w:eastAsia="zh-CN" w:bidi="ar-SA"/>
        </w:rPr>
        <w:t>发生泄漏时，石油类物质经过100d、500d和1000d后在地下水中的扩散结果见表</w:t>
      </w:r>
      <w:r>
        <w:rPr>
          <w:rFonts w:hint="eastAsia" w:ascii="Times New Roman" w:hAnsi="Times New Roman" w:eastAsia="宋体" w:cs="Times New Roman"/>
          <w:kern w:val="2"/>
          <w:sz w:val="24"/>
          <w:szCs w:val="24"/>
          <w:lang w:val="en-US" w:eastAsia="zh-CN" w:bidi="ar-SA"/>
        </w:rPr>
        <w:t>5</w:t>
      </w:r>
      <w:r>
        <w:rPr>
          <w:rFonts w:hint="default" w:ascii="Times New Roman" w:hAnsi="Times New Roman" w:eastAsia="宋体" w:cs="Times New Roman"/>
          <w:kern w:val="2"/>
          <w:sz w:val="24"/>
          <w:szCs w:val="24"/>
          <w:lang w:val="en-US" w:eastAsia="zh-CN" w:bidi="ar-SA"/>
        </w:rPr>
        <w:t>.2-</w:t>
      </w:r>
      <w:r>
        <w:rPr>
          <w:rFonts w:hint="eastAsia" w:ascii="Times New Roman" w:hAnsi="Times New Roman" w:eastAsia="宋体" w:cs="Times New Roman"/>
          <w:kern w:val="2"/>
          <w:sz w:val="24"/>
          <w:szCs w:val="24"/>
          <w:lang w:val="en-US" w:eastAsia="zh-CN" w:bidi="ar-SA"/>
        </w:rPr>
        <w:t>3</w:t>
      </w:r>
      <w:r>
        <w:rPr>
          <w:rFonts w:hint="default" w:ascii="Times New Roman" w:hAnsi="Times New Roman" w:eastAsia="宋体" w:cs="Times New Roman"/>
          <w:kern w:val="2"/>
          <w:sz w:val="24"/>
          <w:szCs w:val="24"/>
          <w:lang w:val="en-US" w:eastAsia="zh-CN" w:bidi="ar-SA"/>
        </w:rPr>
        <w:t>。</w:t>
      </w:r>
    </w:p>
    <w:p w14:paraId="6360F7A4">
      <w:pPr>
        <w:widowControl w:val="0"/>
        <w:spacing w:line="360" w:lineRule="auto"/>
        <w:jc w:val="center"/>
        <w:rPr>
          <w:rFonts w:hint="default" w:ascii="Times New Roman" w:hAnsi="Times New Roman" w:eastAsia="宋体" w:cs="Times New Roman"/>
          <w:b/>
          <w:kern w:val="0"/>
          <w:sz w:val="21"/>
          <w:szCs w:val="22"/>
          <w:lang w:val="zh-CN" w:eastAsia="zh-CN" w:bidi="ar-SA"/>
        </w:rPr>
      </w:pPr>
      <w:r>
        <w:rPr>
          <w:rFonts w:hint="default" w:ascii="Times New Roman" w:hAnsi="Times New Roman" w:eastAsia="宋体" w:cs="Times New Roman"/>
          <w:b/>
          <w:kern w:val="0"/>
          <w:sz w:val="21"/>
          <w:szCs w:val="22"/>
          <w:lang w:val="zh-CN" w:eastAsia="zh-CN" w:bidi="ar-SA"/>
        </w:rPr>
        <w:t>表</w:t>
      </w:r>
      <w:r>
        <w:rPr>
          <w:rFonts w:hint="eastAsia" w:ascii="Times New Roman" w:hAnsi="Times New Roman" w:eastAsia="宋体" w:cs="Times New Roman"/>
          <w:b/>
          <w:kern w:val="0"/>
          <w:sz w:val="21"/>
          <w:szCs w:val="22"/>
          <w:lang w:val="en-US" w:eastAsia="zh-CN" w:bidi="ar-SA"/>
        </w:rPr>
        <w:t>5</w:t>
      </w:r>
      <w:r>
        <w:rPr>
          <w:rFonts w:hint="default" w:ascii="Times New Roman" w:hAnsi="Times New Roman" w:eastAsia="宋体" w:cs="Times New Roman"/>
          <w:b/>
          <w:kern w:val="0"/>
          <w:sz w:val="21"/>
          <w:szCs w:val="22"/>
          <w:lang w:val="zh-CN" w:eastAsia="zh-CN" w:bidi="ar-SA"/>
        </w:rPr>
        <w:t>.2-</w:t>
      </w:r>
      <w:r>
        <w:rPr>
          <w:rFonts w:hint="eastAsia" w:ascii="Times New Roman" w:hAnsi="Times New Roman" w:eastAsia="宋体" w:cs="Times New Roman"/>
          <w:b/>
          <w:kern w:val="0"/>
          <w:sz w:val="21"/>
          <w:szCs w:val="22"/>
          <w:lang w:val="en-US" w:eastAsia="zh-CN" w:bidi="ar-SA"/>
        </w:rPr>
        <w:t>3</w:t>
      </w:r>
      <w:r>
        <w:rPr>
          <w:rFonts w:hint="default" w:ascii="Times New Roman" w:hAnsi="Times New Roman" w:eastAsia="宋体" w:cs="Times New Roman"/>
          <w:b/>
          <w:kern w:val="0"/>
          <w:sz w:val="21"/>
          <w:szCs w:val="22"/>
          <w:lang w:val="zh-CN" w:eastAsia="zh-CN" w:bidi="ar-SA"/>
        </w:rPr>
        <w:t xml:space="preserve">    地下水影响预测结果一览表</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93"/>
        <w:gridCol w:w="810"/>
        <w:gridCol w:w="1205"/>
        <w:gridCol w:w="1014"/>
        <w:gridCol w:w="1548"/>
        <w:gridCol w:w="1548"/>
        <w:gridCol w:w="1544"/>
      </w:tblGrid>
      <w:tr w14:paraId="326E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9" w:hRule="atLeast"/>
          <w:jc w:val="center"/>
        </w:trPr>
        <w:tc>
          <w:tcPr>
            <w:tcW w:w="414" w:type="pct"/>
            <w:vAlign w:val="center"/>
          </w:tcPr>
          <w:p w14:paraId="3966A7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泄漏点名称</w:t>
            </w:r>
          </w:p>
        </w:tc>
        <w:tc>
          <w:tcPr>
            <w:tcW w:w="484" w:type="pct"/>
            <w:vAlign w:val="center"/>
          </w:tcPr>
          <w:p w14:paraId="23C82C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污染物</w:t>
            </w:r>
          </w:p>
        </w:tc>
        <w:tc>
          <w:tcPr>
            <w:tcW w:w="720" w:type="pct"/>
            <w:vAlign w:val="center"/>
          </w:tcPr>
          <w:p w14:paraId="114BB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预测时间（d）</w:t>
            </w:r>
          </w:p>
        </w:tc>
        <w:tc>
          <w:tcPr>
            <w:tcW w:w="606" w:type="pct"/>
            <w:vAlign w:val="center"/>
          </w:tcPr>
          <w:p w14:paraId="4388F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最大浓度</w:t>
            </w:r>
          </w:p>
          <w:p w14:paraId="135B53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（mg/L）</w:t>
            </w:r>
          </w:p>
        </w:tc>
        <w:tc>
          <w:tcPr>
            <w:tcW w:w="925" w:type="pct"/>
            <w:vAlign w:val="center"/>
          </w:tcPr>
          <w:p w14:paraId="297EBB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下游最大浓度对应距离（m）</w:t>
            </w:r>
          </w:p>
        </w:tc>
        <w:tc>
          <w:tcPr>
            <w:tcW w:w="925" w:type="pct"/>
            <w:vAlign w:val="center"/>
          </w:tcPr>
          <w:p w14:paraId="1D349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下游达标点对应距离（m）</w:t>
            </w:r>
          </w:p>
        </w:tc>
        <w:tc>
          <w:tcPr>
            <w:tcW w:w="922" w:type="pct"/>
            <w:vAlign w:val="center"/>
          </w:tcPr>
          <w:p w14:paraId="6F8CDD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Ⅲ类标准</w:t>
            </w:r>
          </w:p>
          <w:p w14:paraId="0438B4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（mg/L）</w:t>
            </w:r>
          </w:p>
        </w:tc>
      </w:tr>
      <w:tr w14:paraId="7F4C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9" w:hRule="atLeast"/>
          <w:jc w:val="center"/>
        </w:trPr>
        <w:tc>
          <w:tcPr>
            <w:tcW w:w="414" w:type="pct"/>
            <w:vMerge w:val="restart"/>
            <w:vAlign w:val="center"/>
          </w:tcPr>
          <w:p w14:paraId="5124D8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单井</w:t>
            </w:r>
            <w:r>
              <w:rPr>
                <w:rFonts w:hint="eastAsia" w:ascii="Times New Roman" w:hAnsi="Times New Roman" w:eastAsia="宋体" w:cs="Times New Roman"/>
                <w:color w:val="000000" w:themeColor="text1"/>
                <w:kern w:val="2"/>
                <w:sz w:val="21"/>
                <w:szCs w:val="22"/>
                <w:lang w:val="en-US" w:eastAsia="zh-CN" w:bidi="ar-SA"/>
                <w14:textFill>
                  <w14:solidFill>
                    <w14:schemeClr w14:val="tx1"/>
                  </w14:solidFill>
                </w14:textFill>
              </w:rPr>
              <w:t>采油管线</w:t>
            </w:r>
          </w:p>
        </w:tc>
        <w:tc>
          <w:tcPr>
            <w:tcW w:w="484" w:type="pct"/>
            <w:vMerge w:val="restart"/>
            <w:vAlign w:val="center"/>
          </w:tcPr>
          <w:p w14:paraId="7846B6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石油类</w:t>
            </w:r>
          </w:p>
        </w:tc>
        <w:tc>
          <w:tcPr>
            <w:tcW w:w="1266" w:type="dxa"/>
            <w:vAlign w:val="center"/>
          </w:tcPr>
          <w:p w14:paraId="41C70EA5">
            <w:pPr>
              <w:widowControl/>
              <w:adjustRightInd w:val="0"/>
              <w:snapToGrid w:val="0"/>
              <w:spacing w:line="30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w:t>
            </w:r>
          </w:p>
        </w:tc>
        <w:tc>
          <w:tcPr>
            <w:tcW w:w="1066" w:type="dxa"/>
            <w:vAlign w:val="center"/>
          </w:tcPr>
          <w:p w14:paraId="37E9C604">
            <w:pPr>
              <w:widowControl/>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2174.19</w:t>
            </w:r>
          </w:p>
        </w:tc>
        <w:tc>
          <w:tcPr>
            <w:tcW w:w="1627" w:type="dxa"/>
            <w:vAlign w:val="center"/>
          </w:tcPr>
          <w:p w14:paraId="2EFCA789">
            <w:pPr>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1627" w:type="dxa"/>
            <w:vAlign w:val="top"/>
          </w:tcPr>
          <w:p w14:paraId="722C4963">
            <w:pPr>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21</w:t>
            </w:r>
          </w:p>
        </w:tc>
        <w:tc>
          <w:tcPr>
            <w:tcW w:w="922" w:type="pct"/>
            <w:vMerge w:val="restart"/>
            <w:vAlign w:val="center"/>
          </w:tcPr>
          <w:p w14:paraId="5CBEE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t>≤0.05</w:t>
            </w:r>
          </w:p>
        </w:tc>
      </w:tr>
      <w:tr w14:paraId="7BC9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9" w:hRule="atLeast"/>
          <w:jc w:val="center"/>
        </w:trPr>
        <w:tc>
          <w:tcPr>
            <w:tcW w:w="414" w:type="pct"/>
            <w:vMerge w:val="continue"/>
            <w:vAlign w:val="center"/>
          </w:tcPr>
          <w:p w14:paraId="7AC897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tc>
        <w:tc>
          <w:tcPr>
            <w:tcW w:w="484" w:type="pct"/>
            <w:vMerge w:val="continue"/>
            <w:vAlign w:val="center"/>
          </w:tcPr>
          <w:p w14:paraId="5946A9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tc>
        <w:tc>
          <w:tcPr>
            <w:tcW w:w="1266" w:type="dxa"/>
            <w:vAlign w:val="center"/>
          </w:tcPr>
          <w:p w14:paraId="6E342AA6">
            <w:pPr>
              <w:widowControl/>
              <w:adjustRightInd w:val="0"/>
              <w:snapToGrid w:val="0"/>
              <w:spacing w:line="30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500</w:t>
            </w:r>
          </w:p>
        </w:tc>
        <w:tc>
          <w:tcPr>
            <w:tcW w:w="1066" w:type="dxa"/>
            <w:vAlign w:val="center"/>
          </w:tcPr>
          <w:p w14:paraId="5216A958">
            <w:pPr>
              <w:widowControl/>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434.94</w:t>
            </w:r>
          </w:p>
        </w:tc>
        <w:tc>
          <w:tcPr>
            <w:tcW w:w="1627" w:type="dxa"/>
            <w:vAlign w:val="center"/>
          </w:tcPr>
          <w:p w14:paraId="2BAE6A60">
            <w:pPr>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4.5</w:t>
            </w:r>
          </w:p>
        </w:tc>
        <w:tc>
          <w:tcPr>
            <w:tcW w:w="1627" w:type="dxa"/>
            <w:vAlign w:val="top"/>
          </w:tcPr>
          <w:p w14:paraId="08673998">
            <w:pPr>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45</w:t>
            </w:r>
          </w:p>
        </w:tc>
        <w:tc>
          <w:tcPr>
            <w:tcW w:w="922" w:type="pct"/>
            <w:vMerge w:val="continue"/>
            <w:vAlign w:val="center"/>
          </w:tcPr>
          <w:p w14:paraId="022CC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tc>
      </w:tr>
      <w:tr w14:paraId="3178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9" w:hRule="atLeast"/>
          <w:jc w:val="center"/>
        </w:trPr>
        <w:tc>
          <w:tcPr>
            <w:tcW w:w="414" w:type="pct"/>
            <w:vMerge w:val="continue"/>
            <w:vAlign w:val="center"/>
          </w:tcPr>
          <w:p w14:paraId="013475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tc>
        <w:tc>
          <w:tcPr>
            <w:tcW w:w="484" w:type="pct"/>
            <w:vMerge w:val="continue"/>
            <w:vAlign w:val="center"/>
          </w:tcPr>
          <w:p w14:paraId="65C572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tc>
        <w:tc>
          <w:tcPr>
            <w:tcW w:w="1266" w:type="dxa"/>
            <w:vAlign w:val="center"/>
          </w:tcPr>
          <w:p w14:paraId="173B9297">
            <w:pPr>
              <w:widowControl/>
              <w:adjustRightInd w:val="0"/>
              <w:snapToGrid w:val="0"/>
              <w:spacing w:line="30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1000</w:t>
            </w:r>
          </w:p>
        </w:tc>
        <w:tc>
          <w:tcPr>
            <w:tcW w:w="1066" w:type="dxa"/>
            <w:vAlign w:val="center"/>
          </w:tcPr>
          <w:p w14:paraId="4357F2F2">
            <w:pPr>
              <w:widowControl/>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217.47</w:t>
            </w:r>
          </w:p>
        </w:tc>
        <w:tc>
          <w:tcPr>
            <w:tcW w:w="1627" w:type="dxa"/>
            <w:vAlign w:val="center"/>
          </w:tcPr>
          <w:p w14:paraId="7859C346">
            <w:pPr>
              <w:adjustRightInd w:val="0"/>
              <w:snapToGrid w:val="0"/>
              <w:spacing w:line="300" w:lineRule="exact"/>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9</w:t>
            </w:r>
          </w:p>
        </w:tc>
        <w:tc>
          <w:tcPr>
            <w:tcW w:w="1627" w:type="dxa"/>
            <w:vAlign w:val="top"/>
          </w:tcPr>
          <w:p w14:paraId="2B5DD61D">
            <w:pPr>
              <w:adjustRightInd w:val="0"/>
              <w:snapToGrid w:val="0"/>
              <w:spacing w:line="300" w:lineRule="exact"/>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64</w:t>
            </w:r>
          </w:p>
        </w:tc>
        <w:tc>
          <w:tcPr>
            <w:tcW w:w="922" w:type="pct"/>
            <w:vMerge w:val="continue"/>
            <w:vAlign w:val="center"/>
          </w:tcPr>
          <w:p w14:paraId="5018FE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2"/>
                <w:lang w:val="en-US" w:eastAsia="zh-CN" w:bidi="ar-SA"/>
                <w14:textFill>
                  <w14:solidFill>
                    <w14:schemeClr w14:val="tx1"/>
                  </w14:solidFill>
                </w14:textFill>
              </w:rPr>
            </w:pPr>
          </w:p>
        </w:tc>
      </w:tr>
    </w:tbl>
    <w:p w14:paraId="49DA4C00">
      <w:pPr>
        <w:spacing w:line="360" w:lineRule="auto"/>
        <w:ind w:firstLine="480" w:firstLineChars="200"/>
        <w:rPr>
          <w:rFonts w:hint="default" w:ascii="Times New Roman" w:hAnsi="Times New Roman" w:eastAsia="宋体"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kern w:val="2"/>
          <w:sz w:val="24"/>
          <w:szCs w:val="24"/>
          <w:lang w:val="en-US" w:eastAsia="zh-CN" w:bidi="ar-SA"/>
        </w:rPr>
        <w:t>从预测结果可知：随着时间的增加，污染范围有所增加，单井</w:t>
      </w:r>
      <w:r>
        <w:rPr>
          <w:rFonts w:hint="eastAsia" w:ascii="Times New Roman" w:hAnsi="Times New Roman" w:eastAsia="宋体" w:cs="Times New Roman"/>
          <w:kern w:val="2"/>
          <w:sz w:val="24"/>
          <w:szCs w:val="24"/>
          <w:lang w:val="en-US" w:eastAsia="zh-CN" w:bidi="ar-SA"/>
        </w:rPr>
        <w:t>采油</w:t>
      </w:r>
      <w:r>
        <w:rPr>
          <w:rFonts w:hint="default" w:ascii="Times New Roman" w:hAnsi="Times New Roman" w:eastAsia="宋体" w:cs="Times New Roman"/>
          <w:kern w:val="2"/>
          <w:sz w:val="24"/>
          <w:szCs w:val="24"/>
          <w:lang w:val="en-US" w:eastAsia="zh-CN" w:bidi="ar-SA"/>
        </w:rPr>
        <w:t>管线发生泄漏后100d、500d和1000d下游石油类达标时对应的距离分别为</w:t>
      </w:r>
      <w:r>
        <w:rPr>
          <w:rFonts w:hint="eastAsia" w:ascii="Times New Roman" w:hAnsi="Times New Roman" w:eastAsia="宋体" w:cs="Times New Roman"/>
          <w:kern w:val="2"/>
          <w:sz w:val="24"/>
          <w:szCs w:val="24"/>
          <w:lang w:val="en-US" w:eastAsia="zh-CN" w:bidi="ar-SA"/>
        </w:rPr>
        <w:t>21</w:t>
      </w:r>
      <w:r>
        <w:rPr>
          <w:rFonts w:hint="default" w:ascii="Times New Roman" w:hAnsi="Times New Roman" w:eastAsia="宋体" w:cs="Times New Roman"/>
          <w:kern w:val="2"/>
          <w:sz w:val="24"/>
          <w:szCs w:val="24"/>
          <w:lang w:val="en-US" w:eastAsia="zh-CN" w:bidi="ar-SA"/>
        </w:rPr>
        <w:t>m、</w:t>
      </w:r>
      <w:r>
        <w:rPr>
          <w:rFonts w:hint="eastAsia" w:ascii="Times New Roman" w:hAnsi="Times New Roman" w:eastAsia="宋体" w:cs="Times New Roman"/>
          <w:kern w:val="2"/>
          <w:sz w:val="24"/>
          <w:szCs w:val="24"/>
          <w:lang w:val="en-US" w:eastAsia="zh-CN" w:bidi="ar-SA"/>
        </w:rPr>
        <w:t>45</w:t>
      </w:r>
      <w:r>
        <w:rPr>
          <w:rFonts w:hint="default" w:ascii="Times New Roman" w:hAnsi="Times New Roman" w:eastAsia="宋体" w:cs="Times New Roman"/>
          <w:kern w:val="2"/>
          <w:sz w:val="24"/>
          <w:szCs w:val="24"/>
          <w:lang w:val="en-US" w:eastAsia="zh-CN" w:bidi="ar-SA"/>
        </w:rPr>
        <w:t>m和</w:t>
      </w:r>
      <w:r>
        <w:rPr>
          <w:rFonts w:hint="eastAsia" w:ascii="Times New Roman" w:hAnsi="Times New Roman" w:eastAsia="宋体" w:cs="Times New Roman"/>
          <w:kern w:val="2"/>
          <w:sz w:val="24"/>
          <w:szCs w:val="24"/>
          <w:lang w:val="en-US" w:eastAsia="zh-CN" w:bidi="ar-SA"/>
        </w:rPr>
        <w:t>64</w:t>
      </w:r>
      <w:r>
        <w:rPr>
          <w:rFonts w:hint="default" w:ascii="Times New Roman" w:hAnsi="Times New Roman" w:eastAsia="宋体" w:cs="Times New Roman"/>
          <w:kern w:val="2"/>
          <w:sz w:val="24"/>
          <w:szCs w:val="24"/>
          <w:lang w:val="en-US" w:eastAsia="zh-CN" w:bidi="ar-SA"/>
        </w:rPr>
        <w:t>m</w:t>
      </w:r>
      <w:bookmarkStart w:id="265" w:name="_Hlk148007850"/>
      <w:r>
        <w:rPr>
          <w:rFonts w:hint="default" w:ascii="Times New Roman" w:hAnsi="Times New Roman" w:eastAsia="宋体" w:cs="Times New Roman"/>
          <w:kern w:val="2"/>
          <w:sz w:val="24"/>
          <w:szCs w:val="24"/>
          <w:lang w:val="en-US" w:eastAsia="zh-CN" w:bidi="ar-SA"/>
        </w:rPr>
        <w:t>。</w:t>
      </w:r>
      <w:bookmarkEnd w:id="265"/>
      <w:r>
        <w:rPr>
          <w:rFonts w:hint="default" w:ascii="Times New Roman" w:hAnsi="Times New Roman" w:eastAsia="宋体" w:cs="Times New Roman"/>
          <w:kern w:val="2"/>
          <w:sz w:val="24"/>
          <w:szCs w:val="24"/>
          <w:lang w:val="en-US" w:eastAsia="zh-CN" w:bidi="ar-SA"/>
        </w:rPr>
        <w:t>项目区土壤在消除土体裂隙和根孔影响的试验条件下，石油类下渗下移的深度不会超过30cm，项目区地下水埋深厚度大于</w:t>
      </w:r>
      <w:r>
        <w:rPr>
          <w:rFonts w:hint="eastAsia" w:ascii="Times New Roman" w:hAnsi="Times New Roman" w:eastAsia="宋体" w:cs="Times New Roman"/>
          <w:kern w:val="2"/>
          <w:sz w:val="24"/>
          <w:szCs w:val="24"/>
          <w:lang w:val="en-US" w:eastAsia="zh-CN" w:bidi="ar-SA"/>
        </w:rPr>
        <w:t>3</w:t>
      </w:r>
      <w:r>
        <w:rPr>
          <w:rFonts w:hint="default" w:ascii="Times New Roman" w:hAnsi="Times New Roman" w:eastAsia="宋体" w:cs="Times New Roman"/>
          <w:kern w:val="2"/>
          <w:sz w:val="24"/>
          <w:szCs w:val="24"/>
          <w:lang w:val="en-US" w:eastAsia="zh-CN" w:bidi="ar-SA"/>
        </w:rPr>
        <w:t>m，泄漏的</w:t>
      </w:r>
      <w:r>
        <w:rPr>
          <w:rFonts w:hint="eastAsia" w:ascii="Times New Roman" w:hAnsi="Times New Roman" w:eastAsia="宋体" w:cs="Times New Roman"/>
          <w:kern w:val="2"/>
          <w:sz w:val="24"/>
          <w:szCs w:val="24"/>
          <w:lang w:val="en-US" w:eastAsia="zh-CN" w:bidi="ar-SA"/>
        </w:rPr>
        <w:t>原油</w:t>
      </w:r>
      <w:r>
        <w:rPr>
          <w:rFonts w:hint="default" w:ascii="Times New Roman" w:hAnsi="Times New Roman" w:eastAsia="宋体" w:cs="Times New Roman"/>
          <w:kern w:val="2"/>
          <w:sz w:val="24"/>
          <w:szCs w:val="24"/>
          <w:lang w:val="en-US" w:eastAsia="zh-CN" w:bidi="ar-SA"/>
        </w:rPr>
        <w:t>进入地下水的可能性很小，并定期对设备进行检修，将事故发生的概率降至最低，发生泄漏后做到及时发现、</w:t>
      </w:r>
      <w:r>
        <w:rPr>
          <w:rFonts w:hint="eastAsia" w:ascii="Times New Roman" w:hAnsi="Times New Roman" w:eastAsia="宋体" w:cs="Times New Roman"/>
          <w:kern w:val="2"/>
          <w:sz w:val="24"/>
          <w:szCs w:val="24"/>
          <w:lang w:val="en-US" w:eastAsia="zh-CN" w:bidi="ar-SA"/>
        </w:rPr>
        <w:t xml:space="preserve"> </w:t>
      </w:r>
      <w:r>
        <w:rPr>
          <w:rFonts w:hint="default" w:ascii="Times New Roman" w:hAnsi="Times New Roman" w:eastAsia="宋体" w:cs="Times New Roman"/>
          <w:kern w:val="2"/>
          <w:sz w:val="24"/>
          <w:szCs w:val="24"/>
          <w:lang w:val="en-US" w:eastAsia="zh-CN" w:bidi="ar-SA"/>
        </w:rPr>
        <w:t>及时处理，彻底清除泄漏油品及被污染的土壤。因此，发生泄漏后采取相应的措施后不会对地下水环境产生大的影响。</w:t>
      </w:r>
    </w:p>
    <w:bookmarkEnd w:id="259"/>
    <w:bookmarkEnd w:id="260"/>
    <w:bookmarkEnd w:id="261"/>
    <w:p w14:paraId="0D254C48">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运营期声环境影响</w:t>
      </w:r>
      <w:bookmarkEnd w:id="251"/>
      <w:bookmarkEnd w:id="252"/>
      <w:bookmarkEnd w:id="253"/>
      <w:bookmarkEnd w:id="254"/>
      <w:bookmarkEnd w:id="255"/>
      <w:bookmarkEnd w:id="256"/>
      <w:bookmarkEnd w:id="257"/>
      <w:bookmarkEnd w:id="258"/>
      <w:r>
        <w:rPr>
          <w:rFonts w:hint="default" w:ascii="Times New Roman" w:hAnsi="Times New Roman" w:cs="Times New Roman"/>
          <w:color w:val="000000" w:themeColor="text1"/>
          <w14:textFill>
            <w14:solidFill>
              <w14:schemeClr w14:val="tx1"/>
            </w14:solidFill>
          </w14:textFill>
        </w:rPr>
        <w:t>分析</w:t>
      </w:r>
    </w:p>
    <w:p w14:paraId="77FFC735">
      <w:pPr>
        <w:pStyle w:val="55"/>
        <w:spacing w:line="500" w:lineRule="exact"/>
        <w:ind w:firstLine="480" w:firstLineChars="200"/>
        <w:jc w:val="both"/>
        <w:rPr>
          <w:rFonts w:hint="default" w:ascii="Times New Roman" w:hAnsi="Times New Roman" w:cs="Times New Roman"/>
          <w:color w:val="000000" w:themeColor="text1"/>
          <w:lang w:bidi="ar"/>
          <w14:textFill>
            <w14:solidFill>
              <w14:schemeClr w14:val="tx1"/>
            </w14:solidFill>
          </w14:textFill>
        </w:rPr>
      </w:pPr>
      <w:bookmarkStart w:id="266" w:name="_Toc1325"/>
      <w:bookmarkStart w:id="267" w:name="_Toc16549"/>
      <w:bookmarkStart w:id="268" w:name="_Toc445996419"/>
      <w:bookmarkStart w:id="269" w:name="_Toc445842094"/>
      <w:bookmarkStart w:id="270" w:name="_Toc445842097"/>
      <w:bookmarkStart w:id="271" w:name="_Toc445996416"/>
      <w:r>
        <w:rPr>
          <w:rFonts w:hint="default" w:ascii="Times New Roman" w:hAnsi="Times New Roman" w:cs="Times New Roman"/>
          <w:color w:val="000000" w:themeColor="text1"/>
          <w:lang w:bidi="ar"/>
          <w14:textFill>
            <w14:solidFill>
              <w14:schemeClr w14:val="tx1"/>
            </w14:solidFill>
          </w14:textFill>
        </w:rPr>
        <w:t>运营期噪声源主要为巡检车辆产生的噪声，巡检沿线无声环境敏感点，加上该噪声源为间歇式噪声，不会对周围声环境产生影响。</w:t>
      </w:r>
    </w:p>
    <w:p w14:paraId="264C5638">
      <w:pPr>
        <w:pStyle w:val="4"/>
        <w:rPr>
          <w:rFonts w:hint="default" w:ascii="Times New Roman" w:hAnsi="Times New Roman" w:cs="Times New Roman"/>
          <w:color w:val="000000" w:themeColor="text1"/>
          <w14:textFill>
            <w14:solidFill>
              <w14:schemeClr w14:val="tx1"/>
            </w14:solidFill>
          </w14:textFill>
        </w:rPr>
      </w:pPr>
      <w:bookmarkStart w:id="272" w:name="_Toc13399"/>
      <w:bookmarkStart w:id="273" w:name="_Toc445996422"/>
      <w:bookmarkStart w:id="274" w:name="_Toc445842101"/>
      <w:r>
        <w:rPr>
          <w:rFonts w:hint="default" w:ascii="Times New Roman" w:hAnsi="Times New Roman" w:cs="Times New Roman"/>
          <w:color w:val="000000" w:themeColor="text1"/>
          <w14:textFill>
            <w14:solidFill>
              <w14:schemeClr w14:val="tx1"/>
            </w14:solidFill>
          </w14:textFill>
        </w:rPr>
        <w:t>运营期固体废物环境影响</w:t>
      </w:r>
      <w:bookmarkEnd w:id="272"/>
      <w:bookmarkEnd w:id="273"/>
      <w:bookmarkEnd w:id="274"/>
      <w:r>
        <w:rPr>
          <w:rFonts w:hint="default" w:ascii="Times New Roman" w:hAnsi="Times New Roman" w:cs="Times New Roman"/>
          <w:color w:val="000000" w:themeColor="text1"/>
          <w14:textFill>
            <w14:solidFill>
              <w14:schemeClr w14:val="tx1"/>
            </w14:solidFill>
          </w14:textFill>
        </w:rPr>
        <w:t>分析</w:t>
      </w:r>
    </w:p>
    <w:p w14:paraId="640E9F23">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bookmarkStart w:id="275" w:name="_Hlk40434482"/>
      <w:r>
        <w:rPr>
          <w:rFonts w:hint="default" w:ascii="Times New Roman" w:hAnsi="Times New Roman" w:eastAsia="宋体" w:cs="Times New Roman"/>
          <w:color w:val="000000" w:themeColor="text1"/>
          <w14:textFill>
            <w14:solidFill>
              <w14:schemeClr w14:val="tx1"/>
            </w14:solidFill>
          </w14:textFill>
        </w:rPr>
        <w:t>运营期固体废物主要为</w:t>
      </w:r>
      <w:r>
        <w:rPr>
          <w:rFonts w:hint="eastAsia" w:ascii="Times New Roman" w:hAnsi="Times New Roman" w:cs="Times New Roman"/>
          <w:color w:val="000000" w:themeColor="text1"/>
          <w:lang w:val="en-US" w:eastAsia="zh-CN"/>
          <w14:textFill>
            <w14:solidFill>
              <w14:schemeClr w14:val="tx1"/>
            </w14:solidFill>
          </w14:textFill>
        </w:rPr>
        <w:t>事故状态下落地油</w:t>
      </w:r>
      <w:r>
        <w:rPr>
          <w:rFonts w:hint="default" w:ascii="Times New Roman" w:hAnsi="Times New Roman" w:eastAsia="宋体" w:cs="Times New Roman"/>
          <w:color w:val="000000" w:themeColor="text1"/>
          <w14:textFill>
            <w14:solidFill>
              <w14:schemeClr w14:val="tx1"/>
            </w14:solidFill>
          </w14:textFill>
        </w:rPr>
        <w:t>属于HW08类危险废物（废物代码：900-249-08），集中收集后交由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14:textFill>
            <w14:solidFill>
              <w14:schemeClr w14:val="tx1"/>
            </w14:solidFill>
          </w14:textFill>
        </w:rPr>
        <w:t>处置。固体废物得到妥善处置，不会对项目区环境造成不利影响。</w:t>
      </w:r>
      <w:r>
        <w:rPr>
          <w:rFonts w:hint="default" w:ascii="Times New Roman" w:hAnsi="Times New Roman" w:eastAsia="宋体" w:cs="Times New Roman"/>
          <w:color w:val="000000" w:themeColor="text1"/>
          <w:lang w:val="en-US" w:eastAsia="zh-CN"/>
          <w14:textFill>
            <w14:solidFill>
              <w14:schemeClr w14:val="tx1"/>
            </w14:solidFill>
          </w14:textFill>
        </w:rPr>
        <w:t>事故状态产生的</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eastAsia="宋体" w:cs="Times New Roman"/>
          <w:color w:val="000000" w:themeColor="text1"/>
          <w14:textFill>
            <w14:solidFill>
              <w14:schemeClr w14:val="tx1"/>
            </w14:solidFill>
          </w14:textFill>
        </w:rPr>
        <w:t>属于HW08类危险废物（废物代码：</w:t>
      </w:r>
      <w:r>
        <w:rPr>
          <w:rFonts w:hint="default" w:ascii="Times New Roman" w:hAnsi="Times New Roman" w:eastAsia="宋体" w:cs="Times New Roman"/>
          <w:color w:val="000000" w:themeColor="text1"/>
          <w:lang w:val="en-US" w:eastAsia="zh-CN"/>
          <w14:textFill>
            <w14:solidFill>
              <w14:schemeClr w14:val="tx1"/>
            </w14:solidFill>
          </w14:textFill>
        </w:rPr>
        <w:t>071</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001</w:t>
      </w:r>
      <w:r>
        <w:rPr>
          <w:rFonts w:hint="default" w:ascii="Times New Roman" w:hAnsi="Times New Roman" w:eastAsia="宋体" w:cs="Times New Roman"/>
          <w:color w:val="000000" w:themeColor="text1"/>
          <w14:textFill>
            <w14:solidFill>
              <w14:schemeClr w14:val="tx1"/>
            </w14:solidFill>
          </w14:textFill>
        </w:rPr>
        <w:t>-08），收集后由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14:textFill>
            <w14:solidFill>
              <w14:schemeClr w14:val="tx1"/>
            </w14:solidFill>
          </w14:textFill>
        </w:rPr>
        <w:t>处置。</w:t>
      </w:r>
    </w:p>
    <w:p w14:paraId="4A8DE2EB">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1</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危险废物贮存</w:t>
      </w:r>
    </w:p>
    <w:p w14:paraId="068CA2F5">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拟建工程产生的危险废物按照《危险废物环境管理指南陆上石油天然气开采》</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生态环境部公告2021年第74号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、《危险废物管理计划和管理台账制定技术导则》</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HJ1259-2022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中相关管理要求并根据《危险废物识别标志设置技术规范》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HJ1276-2022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落实危险废物识别标志制度，对危险废物的容器和包装物以及收集、运输危险废物的设施设置危险废物识别标志。填写危险废物的收集记录、转运记录表，并将记录表作为危险废物管理的重要档案妥善保存。及时在线填报危险废物管理计划、办理电子转移联单。落实环境保护标准制度，按照国家有关规定和环境保护标准要求贮存、利用、处置危险废物，不得将其擅自倾倒处置。危险废物收集和运输过程的污染控制执行《危险废物收集贮存运输技术规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HJ2025-2012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等有关规定。</w:t>
      </w:r>
    </w:p>
    <w:p w14:paraId="50BE0C2B">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收集危险废物的硬质桶应按要求设置明显的标明危险废物相关信息的标签，标签信息应填写完整详实。具体要求如下：</w:t>
      </w:r>
    </w:p>
    <w:p w14:paraId="246FEB43">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①</w:t>
      </w:r>
      <w:r>
        <w:rPr>
          <w:rFonts w:hint="default" w:ascii="Times New Roman" w:hAnsi="Times New Roman" w:eastAsia="宋体" w:cs="Times New Roman"/>
          <w:color w:val="000000" w:themeColor="text1"/>
          <w14:textFill>
            <w14:solidFill>
              <w14:schemeClr w14:val="tx1"/>
            </w14:solidFill>
          </w14:textFill>
        </w:rPr>
        <w:t>危险废物标签规格颜色说明：规格：正方形，40×40cm；底色：醒目的橘黄色；字体：黑体字；字体颜色：黑色。</w:t>
      </w:r>
    </w:p>
    <w:p w14:paraId="44936C4C">
      <w:pPr>
        <w:pStyle w:val="76"/>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hint="default" w:ascii="Times New Roman" w:hAnsi="Times New Roman" w:eastAsia="宋体" w:cs="Times New Roman"/>
          <w:color w:val="000000" w:themeColor="text1"/>
          <w14:textFill>
            <w14:solidFill>
              <w14:schemeClr w14:val="tx1"/>
            </w14:solidFill>
          </w14:textFill>
        </w:rPr>
        <w:t>危险废物类别：按危险废物种类选择</w:t>
      </w:r>
      <w:r>
        <w:rPr>
          <w:rFonts w:hint="eastAsia" w:ascii="Times New Roman" w:hAnsi="Times New Roman" w:eastAsia="宋体" w:cs="Times New Roman"/>
          <w:color w:val="000000" w:themeColor="text1"/>
          <w:lang w:eastAsia="zh-CN"/>
          <w14:textFill>
            <w14:solidFill>
              <w14:schemeClr w14:val="tx1"/>
            </w14:solidFill>
          </w14:textFill>
        </w:rPr>
        <w:t>。</w:t>
      </w:r>
    </w:p>
    <w:p w14:paraId="1A2622E4">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hint="default" w:ascii="Times New Roman" w:hAnsi="Times New Roman" w:eastAsia="宋体" w:cs="Times New Roman"/>
          <w:color w:val="000000" w:themeColor="text1"/>
          <w14:textFill>
            <w14:solidFill>
              <w14:schemeClr w14:val="tx1"/>
            </w14:solidFill>
          </w14:textFill>
        </w:rPr>
        <w:t>材料应坚固、耐用、抗风化、抗淋蚀。</w:t>
      </w:r>
    </w:p>
    <w:p w14:paraId="031940FC">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④</w:t>
      </w:r>
      <w:r>
        <w:rPr>
          <w:rFonts w:hint="default" w:ascii="Times New Roman" w:hAnsi="Times New Roman" w:eastAsia="宋体" w:cs="Times New Roman"/>
          <w:color w:val="000000" w:themeColor="text1"/>
          <w14:textFill>
            <w14:solidFill>
              <w14:schemeClr w14:val="tx1"/>
            </w14:solidFill>
          </w14:textFill>
        </w:rPr>
        <w:t>装载液体、固体的危险废物的硬质桶内必须留足够的空间，硬质桶顶部与液体表面之间保留100mm以上的空间。</w:t>
      </w:r>
    </w:p>
    <w:p w14:paraId="6D00FB64">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2</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危险废物运输过程影响分析</w:t>
      </w:r>
    </w:p>
    <w:p w14:paraId="4229A080">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拟建工程产生的危险废物应按照《危险废物环境管理指南陆上石油天然气开采》</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生态环境部公告2021年第74号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中相关要求，运输危险废物，应当采取防止污染环境的措施，并遵守国家有关危险货物运输管理的规定；按照危险废物污染环境防治和危险货物运输相关规定运输危险废物，记录运输轨迹，防范危险废物丢失、包装破损、泄漏或者发生突发环境事件。</w:t>
      </w:r>
    </w:p>
    <w:p w14:paraId="63E5E340">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拟建工程产生的危险废物运输过程由危废处置单位委托有资质单位进行运输，运输过程中全部采用密闭容器收集储存，转运结束后及时对转运路线进行检查和清理，确保无危险废物散落或泄漏在转运路线上，危险废物运输过程符合《危险废物收集贮存运输技术规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HJ2025-2012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中的相关要求。</w:t>
      </w:r>
    </w:p>
    <w:p w14:paraId="2AB33467">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3</w:t>
      </w:r>
      <w:r>
        <w:rPr>
          <w:rFonts w:hint="eastAsia"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危险废物委托处置环境影响分析</w:t>
      </w:r>
    </w:p>
    <w:p w14:paraId="57FEFEA5">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拟建工程产生的危险废物应按照《危险废物环境管理指南陆上石油天然气开采》</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生态环境部公告2021年第74号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中相关要求，落实危险废物经营许可证制度，禁止将危险废物提供或委托给无危险废物经营许可证的单位或者其他生产经营者从事收集、贮存、利用、处置活动。</w:t>
      </w:r>
    </w:p>
    <w:p w14:paraId="2BE73E76">
      <w:pPr>
        <w:pStyle w:val="76"/>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拟建工程</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eastAsia="宋体" w:cs="Times New Roman"/>
          <w:color w:val="000000" w:themeColor="text1"/>
          <w14:textFill>
            <w14:solidFill>
              <w14:schemeClr w14:val="tx1"/>
            </w14:solidFill>
          </w14:textFill>
        </w:rPr>
        <w:t>全部委托</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14:textFill>
            <w14:solidFill>
              <w14:schemeClr w14:val="tx1"/>
            </w14:solidFill>
          </w14:textFill>
        </w:rPr>
        <w:t>进行处置，</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14:textFill>
            <w14:solidFill>
              <w14:schemeClr w14:val="tx1"/>
            </w14:solidFill>
          </w14:textFill>
        </w:rPr>
        <w:t>处理资质及处置类别涵盖了拟建工程HW08危险废物，处置能力能够满足项目要求，目前</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14:textFill>
            <w14:solidFill>
              <w14:schemeClr w14:val="tx1"/>
            </w14:solidFill>
          </w14:textFill>
        </w:rPr>
        <w:t>已建设完成并投入运行，设计处置含油污泥6万m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/a，富余处理能力2.1万m</w:t>
      </w:r>
      <w:r>
        <w:rPr>
          <w:rFonts w:hint="default" w:ascii="Times New Roman" w:hAnsi="Times New Roman" w:eastAsia="宋体" w:cs="Times New Roman"/>
          <w:color w:val="000000" w:themeColor="text1"/>
          <w:vertAlign w:val="superscript"/>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/a。因此，拟建工程危险废物全部委托</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14:textFill>
            <w14:solidFill>
              <w14:schemeClr w14:val="tx1"/>
            </w14:solidFill>
          </w14:textFill>
        </w:rPr>
        <w:t>接收处置可行。</w:t>
      </w:r>
    </w:p>
    <w:bookmarkEnd w:id="266"/>
    <w:bookmarkEnd w:id="267"/>
    <w:bookmarkEnd w:id="268"/>
    <w:bookmarkEnd w:id="269"/>
    <w:bookmarkEnd w:id="270"/>
    <w:bookmarkEnd w:id="271"/>
    <w:bookmarkEnd w:id="275"/>
    <w:p w14:paraId="7FA11038">
      <w:pPr>
        <w:pStyle w:val="4"/>
        <w:rPr>
          <w:rFonts w:hint="default" w:ascii="Times New Roman" w:hAnsi="Times New Roman" w:cs="Times New Roman"/>
          <w:color w:val="000000" w:themeColor="text1"/>
          <w14:textFill>
            <w14:solidFill>
              <w14:schemeClr w14:val="tx1"/>
            </w14:solidFill>
          </w14:textFill>
        </w:rPr>
      </w:pPr>
      <w:bookmarkStart w:id="276" w:name="_Toc6279"/>
      <w:bookmarkStart w:id="277" w:name="_Toc445996423"/>
      <w:bookmarkStart w:id="278" w:name="_Toc445842102"/>
      <w:r>
        <w:rPr>
          <w:rFonts w:hint="default" w:ascii="Times New Roman" w:hAnsi="Times New Roman" w:cs="Times New Roman"/>
          <w:color w:val="000000" w:themeColor="text1"/>
          <w14:textFill>
            <w14:solidFill>
              <w14:schemeClr w14:val="tx1"/>
            </w14:solidFill>
          </w14:textFill>
        </w:rPr>
        <w:t>运营期土壤环境影响分析</w:t>
      </w:r>
    </w:p>
    <w:bookmarkEnd w:id="276"/>
    <w:bookmarkEnd w:id="277"/>
    <w:bookmarkEnd w:id="278"/>
    <w:p w14:paraId="394C6230">
      <w:pPr>
        <w:pStyle w:val="76"/>
        <w:ind w:firstLine="480"/>
        <w:rPr>
          <w:rFonts w:hint="default" w:ascii="Times New Roman" w:hAnsi="Times New Roman" w:cs="Times New Roman"/>
          <w:color w:val="000000" w:themeColor="text1"/>
          <w14:textFill>
            <w14:solidFill>
              <w14:schemeClr w14:val="tx1"/>
            </w14:solidFill>
          </w14:textFill>
        </w:rPr>
      </w:pPr>
      <w:bookmarkStart w:id="279" w:name="_Hlk115193801"/>
      <w:bookmarkStart w:id="280" w:name="_Toc474416145"/>
      <w:bookmarkStart w:id="281" w:name="_Toc475624483"/>
      <w:bookmarkStart w:id="282" w:name="_Toc474793588"/>
      <w:r>
        <w:rPr>
          <w:rFonts w:hint="default" w:ascii="Times New Roman" w:hAnsi="Times New Roman" w:cs="Times New Roman"/>
          <w:color w:val="000000" w:themeColor="text1"/>
          <w14:textFill>
            <w14:solidFill>
              <w14:schemeClr w14:val="tx1"/>
            </w14:solidFill>
          </w14:textFill>
        </w:rPr>
        <w:t>（1）正常工况下对土壤环境影响分析</w:t>
      </w:r>
    </w:p>
    <w:p w14:paraId="0C534EF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固体废物均得到妥善处置，无废水及固体废物排至外环境，不会造成土壤环境污染。</w:t>
      </w:r>
    </w:p>
    <w:p w14:paraId="26B3CA5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（2）事故状态下对土壤环境影响分析</w:t>
      </w:r>
    </w:p>
    <w:p w14:paraId="595B3B4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拟建工程所处区域土壤属于盐化较严重和轻度碱化的区域，拟建工程土壤影响类型同时属于污染影响型和生态影响型。</w:t>
      </w:r>
    </w:p>
    <w:p w14:paraId="622778F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拟建工程运营期间无废水产生，不会造成废水地面漫流影响；非正常状况管道连接处破裂，可能通过垂直入渗的形式对土壤造成影响。同时，拟建工程地层水、</w:t>
      </w:r>
      <w:r>
        <w:rPr>
          <w:rFonts w:hint="eastAsia" w:ascii="Times New Roman" w:hAnsi="Times New Roman" w:cs="Times New Roman"/>
          <w:color w:val="000000" w:themeColor="text1"/>
          <w:lang w:val="en-US" w:eastAsia="zh-CN"/>
          <w14:textFill>
            <w14:solidFill>
              <w14:schemeClr w14:val="tx1"/>
            </w14:solidFill>
          </w14:textFill>
        </w:rPr>
        <w:t>采出</w:t>
      </w:r>
      <w:r>
        <w:rPr>
          <w:rFonts w:hint="default" w:ascii="Times New Roman" w:hAnsi="Times New Roman" w:cs="Times New Roman"/>
          <w:color w:val="000000" w:themeColor="text1"/>
          <w14:textFill>
            <w14:solidFill>
              <w14:schemeClr w14:val="tx1"/>
            </w14:solidFill>
          </w14:textFill>
        </w:rPr>
        <w:t>水盐分含量较高、属于弱酸性水，当出现泄漏时，地层水、回注水中的盐分及酸性成分将进入表层土壤中，遗留在土壤中造成区域土壤盐分含量升高、pH呈酸性变化，拟建工程所在区域属于轻度碱化地区，不会造成区域土壤进一步碱化。</w:t>
      </w:r>
    </w:p>
    <w:p w14:paraId="531373B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①影响因子识别</w:t>
      </w:r>
    </w:p>
    <w:p w14:paraId="4F7F0A7B">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污染影响型</w:t>
      </w:r>
    </w:p>
    <w:p w14:paraId="0FCE37F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管线破裂时，</w:t>
      </w:r>
      <w:r>
        <w:rPr>
          <w:rFonts w:hint="eastAsia" w:ascii="Times New Roman" w:hAnsi="Times New Roman" w:cs="Times New Roman"/>
          <w:color w:val="000000" w:themeColor="text1"/>
          <w:lang w:val="en-US" w:eastAsia="zh-CN"/>
          <w14:textFill>
            <w14:solidFill>
              <w14:schemeClr w14:val="tx1"/>
            </w14:solidFill>
          </w14:textFill>
        </w:rPr>
        <w:t>原油</w:t>
      </w:r>
      <w:r>
        <w:rPr>
          <w:rFonts w:hint="default" w:ascii="Times New Roman" w:hAnsi="Times New Roman" w:cs="Times New Roman"/>
          <w:color w:val="000000" w:themeColor="text1"/>
          <w14:textFill>
            <w14:solidFill>
              <w14:schemeClr w14:val="tx1"/>
            </w14:solidFill>
          </w14:textFill>
        </w:rPr>
        <w:t>可能会下渗到土壤中，造成一定的影响。因此本评价选取石油烃作为代表性污染物进行预测。对土壤环境影响源及影响因子识别详见表</w:t>
      </w:r>
      <w:r>
        <w:rPr>
          <w:rFonts w:hint="eastAsia" w:ascii="Times New Roman" w:hAnsi="Times New Roman" w:cs="Times New Roman"/>
          <w:color w:val="000000" w:themeColor="text1"/>
          <w:lang w:val="en-US" w:eastAsia="zh-CN"/>
          <w14:textFill>
            <w14:solidFill>
              <w14:schemeClr w14:val="tx1"/>
            </w14:solidFill>
          </w14:textFill>
        </w:rPr>
        <w:t>5.2-5</w:t>
      </w:r>
      <w:r>
        <w:rPr>
          <w:rFonts w:hint="default" w:ascii="Times New Roman" w:hAnsi="Times New Roman" w:cs="Times New Roman"/>
          <w:color w:val="000000" w:themeColor="text1"/>
          <w14:textFill>
            <w14:solidFill>
              <w14:schemeClr w14:val="tx1"/>
            </w14:solidFill>
          </w14:textFill>
        </w:rPr>
        <w:t>。</w:t>
      </w:r>
    </w:p>
    <w:p w14:paraId="7B878A01">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5.2-5</w:t>
      </w:r>
      <w:r>
        <w:rPr>
          <w:rFonts w:hint="default" w:ascii="Times New Roman" w:hAnsi="Times New Roman" w:cs="Times New Roman"/>
          <w:color w:val="000000" w:themeColor="text1"/>
          <w14:textFill>
            <w14:solidFill>
              <w14:schemeClr w14:val="tx1"/>
            </w14:solidFill>
          </w14:textFill>
        </w:rPr>
        <w:t xml:space="preserve">  </w:t>
      </w:r>
      <w:bookmarkStart w:id="283" w:name="_Hlk117530406"/>
      <w:bookmarkStart w:id="284" w:name="_Hlk117430406"/>
      <w:r>
        <w:rPr>
          <w:rFonts w:hint="default" w:ascii="Times New Roman" w:hAnsi="Times New Roman" w:cs="Times New Roman"/>
          <w:color w:val="000000" w:themeColor="text1"/>
          <w14:textFill>
            <w14:solidFill>
              <w14:schemeClr w14:val="tx1"/>
            </w14:solidFill>
          </w14:textFill>
        </w:rPr>
        <w:t>运营期</w:t>
      </w:r>
      <w:bookmarkStart w:id="285" w:name="_Hlk98508160"/>
      <w:r>
        <w:rPr>
          <w:rFonts w:hint="default" w:ascii="Times New Roman" w:hAnsi="Times New Roman" w:cs="Times New Roman"/>
          <w:color w:val="000000" w:themeColor="text1"/>
          <w14:textFill>
            <w14:solidFill>
              <w14:schemeClr w14:val="tx1"/>
            </w14:solidFill>
          </w14:textFill>
        </w:rPr>
        <w:t>土壤环境影响源及影响因子识别表</w:t>
      </w:r>
      <w:bookmarkEnd w:id="283"/>
      <w:bookmarkEnd w:id="285"/>
    </w:p>
    <w:bookmarkEnd w:id="284"/>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1754"/>
        <w:gridCol w:w="1639"/>
        <w:gridCol w:w="1703"/>
        <w:gridCol w:w="1704"/>
      </w:tblGrid>
      <w:tr w14:paraId="2374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pct"/>
            <w:vAlign w:val="center"/>
          </w:tcPr>
          <w:p w14:paraId="71B8982F">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污染源</w:t>
            </w:r>
          </w:p>
        </w:tc>
        <w:tc>
          <w:tcPr>
            <w:tcW w:w="1029" w:type="pct"/>
            <w:vAlign w:val="center"/>
          </w:tcPr>
          <w:p w14:paraId="7F73D3A6">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工艺流程/节点</w:t>
            </w:r>
          </w:p>
        </w:tc>
        <w:tc>
          <w:tcPr>
            <w:tcW w:w="961" w:type="pct"/>
            <w:vAlign w:val="center"/>
          </w:tcPr>
          <w:p w14:paraId="35EB06CB">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污染途径</w:t>
            </w:r>
          </w:p>
        </w:tc>
        <w:tc>
          <w:tcPr>
            <w:tcW w:w="999" w:type="pct"/>
            <w:vAlign w:val="center"/>
          </w:tcPr>
          <w:p w14:paraId="4F562277">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全部污染物指标</w:t>
            </w:r>
          </w:p>
        </w:tc>
        <w:tc>
          <w:tcPr>
            <w:tcW w:w="999" w:type="pct"/>
            <w:vAlign w:val="center"/>
          </w:tcPr>
          <w:p w14:paraId="025E14E1">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特征因子</w:t>
            </w:r>
          </w:p>
        </w:tc>
      </w:tr>
      <w:tr w14:paraId="21B9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pct"/>
            <w:vAlign w:val="center"/>
          </w:tcPr>
          <w:p w14:paraId="42B0F0E9">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w:t>
            </w:r>
          </w:p>
        </w:tc>
        <w:tc>
          <w:tcPr>
            <w:tcW w:w="1029" w:type="pct"/>
            <w:vAlign w:val="center"/>
          </w:tcPr>
          <w:p w14:paraId="27E5C9F5">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管道破损发生泄漏</w:t>
            </w:r>
          </w:p>
        </w:tc>
        <w:tc>
          <w:tcPr>
            <w:tcW w:w="961" w:type="pct"/>
            <w:vAlign w:val="center"/>
          </w:tcPr>
          <w:p w14:paraId="3A2C8ADB">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垂直入渗</w:t>
            </w:r>
          </w:p>
        </w:tc>
        <w:tc>
          <w:tcPr>
            <w:tcW w:w="999" w:type="pct"/>
            <w:vAlign w:val="center"/>
          </w:tcPr>
          <w:p w14:paraId="62CD2248">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石油烃</w:t>
            </w:r>
          </w:p>
        </w:tc>
        <w:tc>
          <w:tcPr>
            <w:tcW w:w="999" w:type="pct"/>
            <w:vAlign w:val="center"/>
          </w:tcPr>
          <w:p w14:paraId="7175F092">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石油烃</w:t>
            </w:r>
          </w:p>
        </w:tc>
      </w:tr>
    </w:tbl>
    <w:p w14:paraId="3F2E18B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发生泄漏事件后，泄漏的采出液通过垂直入渗的方式进入管线下方及周边土壤，使受浸染的土壤理化性状发生变化，对影响范围内的土壤造成严重的污染。</w:t>
      </w:r>
    </w:p>
    <w:p w14:paraId="74E0F858">
      <w:pPr>
        <w:pStyle w:val="76"/>
        <w:ind w:firstLine="480"/>
        <w:rPr>
          <w:rFonts w:hint="default" w:ascii="Times New Roman" w:hAnsi="Times New Roman" w:cs="Times New Roman"/>
          <w:color w:val="000000" w:themeColor="text1"/>
          <w14:textFill>
            <w14:solidFill>
              <w14:schemeClr w14:val="tx1"/>
            </w14:solidFill>
          </w14:textFill>
        </w:rPr>
      </w:pPr>
      <w:bookmarkStart w:id="286" w:name="_Hlk115195018"/>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生态影响型</w:t>
      </w:r>
    </w:p>
    <w:p w14:paraId="67FABA2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考虑最不利情况，管线破裂泄漏导致其中高含盐液体渗入包气带中，泄漏物质在包气带中淤积最终污染下层土壤中，造成土壤中盐分含量有一定程度的升高。本次评价选择盐分含量作为代表性因子进行预测。</w:t>
      </w:r>
    </w:p>
    <w:p w14:paraId="5F4A538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对土壤环境影响源及影响因子识别详见表</w:t>
      </w:r>
      <w:r>
        <w:rPr>
          <w:rFonts w:hint="eastAsia" w:ascii="Times New Roman" w:hAnsi="Times New Roman" w:cs="Times New Roman"/>
          <w:color w:val="000000" w:themeColor="text1"/>
          <w:lang w:val="en-US" w:eastAsia="zh-CN"/>
          <w14:textFill>
            <w14:solidFill>
              <w14:schemeClr w14:val="tx1"/>
            </w14:solidFill>
          </w14:textFill>
        </w:rPr>
        <w:t>5.2-6</w:t>
      </w:r>
      <w:r>
        <w:rPr>
          <w:rFonts w:hint="default" w:ascii="Times New Roman" w:hAnsi="Times New Roman" w:cs="Times New Roman"/>
          <w:color w:val="000000" w:themeColor="text1"/>
          <w14:textFill>
            <w14:solidFill>
              <w14:schemeClr w14:val="tx1"/>
            </w14:solidFill>
          </w14:textFill>
        </w:rPr>
        <w:t>。</w:t>
      </w:r>
    </w:p>
    <w:p w14:paraId="10C5025B">
      <w:pPr>
        <w:pStyle w:val="478"/>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5.2-6</w:t>
      </w:r>
      <w:r>
        <w:rPr>
          <w:rFonts w:hint="default" w:ascii="Times New Roman" w:hAnsi="Times New Roman" w:cs="Times New Roman"/>
          <w:color w:val="000000" w:themeColor="text1"/>
          <w14:textFill>
            <w14:solidFill>
              <w14:schemeClr w14:val="tx1"/>
            </w14:solidFill>
          </w14:textFill>
        </w:rPr>
        <w:t xml:space="preserve">  运营期土壤环境影响源及影响因子识别表</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1754"/>
        <w:gridCol w:w="1639"/>
        <w:gridCol w:w="1703"/>
        <w:gridCol w:w="1704"/>
      </w:tblGrid>
      <w:tr w14:paraId="2325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pct"/>
            <w:vAlign w:val="center"/>
          </w:tcPr>
          <w:p w14:paraId="0861D102">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污染源</w:t>
            </w:r>
          </w:p>
        </w:tc>
        <w:tc>
          <w:tcPr>
            <w:tcW w:w="1029" w:type="pct"/>
            <w:vAlign w:val="center"/>
          </w:tcPr>
          <w:p w14:paraId="3CDCA88F">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工艺流程/节点</w:t>
            </w:r>
          </w:p>
        </w:tc>
        <w:tc>
          <w:tcPr>
            <w:tcW w:w="961" w:type="pct"/>
            <w:vAlign w:val="center"/>
          </w:tcPr>
          <w:p w14:paraId="569DEBEA">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污染途径</w:t>
            </w:r>
          </w:p>
        </w:tc>
        <w:tc>
          <w:tcPr>
            <w:tcW w:w="999" w:type="pct"/>
            <w:vAlign w:val="center"/>
          </w:tcPr>
          <w:p w14:paraId="0D171F5F">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全部污染物指标</w:t>
            </w:r>
          </w:p>
        </w:tc>
        <w:tc>
          <w:tcPr>
            <w:tcW w:w="999" w:type="pct"/>
            <w:vAlign w:val="center"/>
          </w:tcPr>
          <w:p w14:paraId="3E5CD450">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特征因子</w:t>
            </w:r>
          </w:p>
        </w:tc>
      </w:tr>
      <w:tr w14:paraId="7755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0" w:type="pct"/>
            <w:vAlign w:val="center"/>
          </w:tcPr>
          <w:p w14:paraId="5A810248">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w:t>
            </w:r>
          </w:p>
        </w:tc>
        <w:tc>
          <w:tcPr>
            <w:tcW w:w="1029" w:type="pct"/>
            <w:vAlign w:val="center"/>
          </w:tcPr>
          <w:p w14:paraId="489915D7">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管道破损发生泄漏</w:t>
            </w:r>
          </w:p>
        </w:tc>
        <w:tc>
          <w:tcPr>
            <w:tcW w:w="961" w:type="pct"/>
            <w:vAlign w:val="center"/>
          </w:tcPr>
          <w:p w14:paraId="6DD28362">
            <w:pPr>
              <w:pStyle w:val="4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垂直入渗</w:t>
            </w:r>
          </w:p>
        </w:tc>
        <w:tc>
          <w:tcPr>
            <w:tcW w:w="999" w:type="pct"/>
            <w:vAlign w:val="center"/>
          </w:tcPr>
          <w:p w14:paraId="365FD83E">
            <w:pPr>
              <w:pStyle w:val="45"/>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含盐量</w:t>
            </w:r>
          </w:p>
        </w:tc>
        <w:tc>
          <w:tcPr>
            <w:tcW w:w="999" w:type="pct"/>
            <w:vAlign w:val="center"/>
          </w:tcPr>
          <w:p w14:paraId="58321F79">
            <w:pPr>
              <w:pStyle w:val="45"/>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含盐量</w:t>
            </w:r>
          </w:p>
        </w:tc>
      </w:tr>
    </w:tbl>
    <w:p w14:paraId="5E095A7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②影响预测</w:t>
      </w:r>
    </w:p>
    <w:p w14:paraId="4202D835">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eastAsia" w:ascii="Times New Roman" w:hAnsi="Times New Roman" w:cs="Times New Roman"/>
          <w:color w:val="000000" w:themeColor="text1"/>
          <w:lang w:val="en-US" w:eastAsia="zh-CN"/>
          <w14:textFill>
            <w14:solidFill>
              <w14:schemeClr w14:val="tx1"/>
            </w14:solidFill>
          </w14:textFill>
        </w:rPr>
        <w:t>污染影响型</w:t>
      </w:r>
    </w:p>
    <w:p w14:paraId="2EE8E1E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预测范围</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预测范围即为评价范围：管线边界两侧外扩</w:t>
      </w:r>
      <w:r>
        <w:rPr>
          <w:rFonts w:hint="default" w:ascii="Times New Roman" w:hAnsi="Times New Roman" w:cs="Times New Roman"/>
        </w:rPr>
        <w:t>1km</w:t>
      </w:r>
      <w:r>
        <w:rPr>
          <w:rFonts w:hint="default" w:ascii="Times New Roman" w:hAnsi="Times New Roman" w:cs="Times New Roman"/>
          <w:color w:val="000000" w:themeColor="text1"/>
          <w14:textFill>
            <w14:solidFill>
              <w14:schemeClr w14:val="tx1"/>
            </w14:solidFill>
          </w14:textFill>
        </w:rPr>
        <w:t>范围。</w:t>
      </w:r>
    </w:p>
    <w:p w14:paraId="1D01A3F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预测评价时段</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预测时段为运行期。</w:t>
      </w:r>
    </w:p>
    <w:p w14:paraId="4FAAB0C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预测情景</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在事故状况下，项目采出液直接通过已经泄漏的管线垂直入渗进入土壤而污染周边土壤环境。</w:t>
      </w:r>
    </w:p>
    <w:p w14:paraId="52BD468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预测因子与评价因子</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选取石油烃为预测因子。</w:t>
      </w:r>
    </w:p>
    <w:p w14:paraId="507ED69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预测评价标准</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土壤预测评价标准采用《土壤环境质量 建设用地土壤污染风险管控标准》（GB36600-2018）表2中的第二类用地土壤污染风险筛选值作为评价标准，即4500mg/kg。</w:t>
      </w:r>
    </w:p>
    <w:p w14:paraId="70F7E34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数学模型</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假设事故状态下污染物完全下渗至土壤，土壤特殊的多孔状结构也会对污染物起到较好的截留、吸附作用。</w:t>
      </w:r>
    </w:p>
    <w:p w14:paraId="3CCAC5A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根据《环境影响评价技术导则土壤环境（试行）》（HJ964-2018）</w:t>
      </w:r>
      <w:bookmarkStart w:id="287" w:name="_Hlk59617327"/>
      <w:r>
        <w:rPr>
          <w:rFonts w:hint="default" w:ascii="Times New Roman" w:hAnsi="Times New Roman" w:cs="Times New Roman"/>
          <w:color w:val="000000" w:themeColor="text1"/>
          <w14:textFill>
            <w14:solidFill>
              <w14:schemeClr w14:val="tx1"/>
            </w14:solidFill>
          </w14:textFill>
        </w:rPr>
        <w:t>附录E中一维非饱和溶质运移模型预测方法对项目垂直入渗对区域土壤环境影响进行预测</w:t>
      </w:r>
      <w:bookmarkEnd w:id="287"/>
      <w:r>
        <w:rPr>
          <w:rFonts w:hint="default" w:ascii="Times New Roman" w:hAnsi="Times New Roman" w:cs="Times New Roman"/>
          <w:color w:val="000000" w:themeColor="text1"/>
          <w14:textFill>
            <w14:solidFill>
              <w14:schemeClr w14:val="tx1"/>
            </w14:solidFill>
          </w14:textFill>
        </w:rPr>
        <w:t>。其模型参数利用软件自带的砂土的参数，保守期间本次不考虑分子扩散和吸附作用，溶质运移的上边界条件设置为浓度通量边界条件，下边界设置为零浓度梯度边界。</w:t>
      </w:r>
    </w:p>
    <w:p w14:paraId="099EBE2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一维非饱和溶质垂向运移控制方程：</w:t>
      </w:r>
    </w:p>
    <w:p w14:paraId="50939F60">
      <w:pPr>
        <w:pStyle w:val="76"/>
        <w:ind w:firstLine="48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7" o:spt="75" type="#_x0000_t75" style="height:29.65pt;width:144pt;" o:ole="t" filled="f" coordsize="21600,21600">
            <v:path/>
            <v:fill on="f" focussize="0,0"/>
            <v:stroke/>
            <v:imagedata r:id="rId57" o:title=""/>
            <o:lock v:ext="edit" aspectratio="t"/>
            <w10:wrap type="none"/>
            <w10:anchorlock/>
          </v:shape>
          <o:OLEObject Type="Embed" ProgID="Equation.3" ShapeID="_x0000_i1027" DrawAspect="Content" ObjectID="_1468075729" r:id="rId56">
            <o:LockedField>false</o:LockedField>
          </o:OLEObject>
        </w:object>
      </w:r>
    </w:p>
    <w:p w14:paraId="162989C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式中：c——污染物介质中的浓度，mg/L；</w:t>
      </w:r>
    </w:p>
    <w:p w14:paraId="26A87487">
      <w:pPr>
        <w:pStyle w:val="76"/>
        <w:ind w:firstLine="1200" w:firstLineChars="5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D——弥散系数，m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/d；</w:t>
      </w:r>
    </w:p>
    <w:p w14:paraId="7C5AA9CD">
      <w:pPr>
        <w:pStyle w:val="76"/>
        <w:ind w:firstLine="1200" w:firstLineChars="5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q——渗流速率，m/d；</w:t>
      </w:r>
    </w:p>
    <w:p w14:paraId="21614104">
      <w:pPr>
        <w:pStyle w:val="76"/>
        <w:ind w:firstLine="1200" w:firstLineChars="5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z——沿z轴的距离，m；</w:t>
      </w:r>
    </w:p>
    <w:p w14:paraId="6631BCEF">
      <w:pPr>
        <w:pStyle w:val="76"/>
        <w:ind w:firstLine="1200" w:firstLineChars="5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t——时间变量，d；</w:t>
      </w:r>
    </w:p>
    <w:p w14:paraId="354724C8">
      <w:pPr>
        <w:pStyle w:val="76"/>
        <w:ind w:firstLine="1200" w:firstLineChars="5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8" o:spt="75" type="#_x0000_t75" style="height:12.7pt;width:12.7pt;" o:ole="t" filled="f" coordsize="21600,21600">
            <v:path/>
            <v:fill on="f" focussize="0,0"/>
            <v:stroke/>
            <v:imagedata r:id="rId59" o:title=""/>
            <o:lock v:ext="edit" aspectratio="t"/>
            <w10:wrap type="none"/>
            <w10:anchorlock/>
          </v:shape>
          <o:OLEObject Type="Embed" ProgID="Equation.3" ShapeID="_x0000_i1028" DrawAspect="Content" ObjectID="_1468075730" r:id="rId58">
            <o:LockedField>false</o:LockedField>
          </o:OLEObject>
        </w:object>
      </w:r>
      <w:r>
        <w:rPr>
          <w:rFonts w:hint="default" w:ascii="Times New Roman" w:hAnsi="Times New Roman" w:cs="Times New Roman"/>
          <w:color w:val="000000" w:themeColor="text1"/>
          <w14:textFill>
            <w14:solidFill>
              <w14:schemeClr w14:val="tx1"/>
            </w14:solidFill>
          </w14:textFill>
        </w:rPr>
        <w:t>——土壤含水率，%。</w:t>
      </w:r>
    </w:p>
    <w:p w14:paraId="518F843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初始条件</w:t>
      </w:r>
    </w:p>
    <w:p w14:paraId="7292FD4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第一类Dirichlet边界条件：</w:t>
      </w:r>
    </w:p>
    <w:p w14:paraId="3856CAA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※连续点源</w:t>
      </w:r>
    </w:p>
    <w:p w14:paraId="09A676FC">
      <w:pPr>
        <w:pStyle w:val="76"/>
        <w:ind w:firstLine="48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9" o:spt="75" type="#_x0000_t75" style="height:12.7pt;width:144pt;" o:ole="t" filled="f" coordsize="21600,21600">
            <v:path/>
            <v:fill on="f" focussize="0,0"/>
            <v:stroke/>
            <v:imagedata r:id="rId61" o:title=""/>
            <o:lock v:ext="edit" aspectratio="t"/>
            <w10:wrap type="none"/>
            <w10:anchorlock/>
          </v:shape>
          <o:OLEObject Type="Embed" ProgID="Equation.KSEE3" ShapeID="_x0000_i1029" DrawAspect="Content" ObjectID="_1468075731" r:id="rId60">
            <o:LockedField>false</o:LockedField>
          </o:OLEObject>
        </w:object>
      </w:r>
    </w:p>
    <w:p w14:paraId="01843E3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※非连续点源：</w:t>
      </w:r>
    </w:p>
    <w:p w14:paraId="01D98B41">
      <w:pPr>
        <w:pStyle w:val="76"/>
        <w:ind w:firstLine="48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anchor distT="0" distB="0" distL="114300" distR="114300" simplePos="0" relativeHeight="251678720" behindDoc="0" locked="0" layoutInCell="1" allowOverlap="1">
                <wp:simplePos x="0" y="0"/>
                <wp:positionH relativeFrom="column">
                  <wp:posOffset>3622040</wp:posOffset>
                </wp:positionH>
                <wp:positionV relativeFrom="paragraph">
                  <wp:posOffset>-635</wp:posOffset>
                </wp:positionV>
                <wp:extent cx="1139825" cy="680720"/>
                <wp:effectExtent l="0" t="0" r="0" b="0"/>
                <wp:wrapNone/>
                <wp:docPr id="79" name="组合 79"/>
                <wp:cNvGraphicFramePr/>
                <a:graphic xmlns:a="http://schemas.openxmlformats.org/drawingml/2006/main">
                  <a:graphicData uri="http://schemas.microsoft.com/office/word/2010/wordprocessingGroup">
                    <wpg:wgp>
                      <wpg:cNvGrpSpPr/>
                      <wpg:grpSpPr>
                        <a:xfrm>
                          <a:off x="0" y="0"/>
                          <a:ext cx="1139825" cy="680720"/>
                          <a:chOff x="11216" y="885372"/>
                          <a:chExt cx="1795" cy="1072"/>
                        </a:xfrm>
                      </wpg:grpSpPr>
                      <wps:wsp>
                        <wps:cNvPr id="77" name="矩形 77"/>
                        <wps:cNvSpPr/>
                        <wps:spPr>
                          <a:xfrm>
                            <a:off x="11216" y="885728"/>
                            <a:ext cx="1647" cy="716"/>
                          </a:xfrm>
                          <a:prstGeom prst="rect">
                            <a:avLst/>
                          </a:prstGeom>
                          <a:noFill/>
                          <a:ln w="12700">
                            <a:noFill/>
                          </a:ln>
                        </wps:spPr>
                        <wps:txbx>
                          <w:txbxContent>
                            <w:p w14:paraId="48AF5A6B">
                              <w:pPr>
                                <w:pStyle w:val="54"/>
                                <w:ind w:left="630"/>
                                <w:rPr>
                                  <w:rFonts w:ascii="宋体" w:hAnsi="宋体" w:cs="宋体"/>
                                  <w:color w:val="000000"/>
                                  <w:kern w:val="24"/>
                                </w:rPr>
                              </w:pPr>
                              <w:r>
                                <w:rPr>
                                  <w:rFonts w:hint="eastAsia" w:ascii="宋体" w:hAnsi="宋体" w:cs="宋体"/>
                                  <w:color w:val="000000"/>
                                  <w:kern w:val="24"/>
                                </w:rPr>
                                <w:t>t＞t</w:t>
                              </w:r>
                              <w:r>
                                <w:rPr>
                                  <w:rFonts w:hint="eastAsia" w:ascii="宋体" w:hAnsi="宋体" w:cs="宋体"/>
                                  <w:color w:val="000000"/>
                                  <w:kern w:val="24"/>
                                  <w:vertAlign w:val="subscript"/>
                                </w:rPr>
                                <w:t>0</w:t>
                              </w:r>
                            </w:p>
                            <w:p w14:paraId="7A8998AA">
                              <w:pPr>
                                <w:jc w:val="center"/>
                                <w:rPr>
                                  <w:szCs w:val="24"/>
                                </w:rPr>
                              </w:pPr>
                            </w:p>
                          </w:txbxContent>
                        </wps:txbx>
                        <wps:bodyPr anchor="ctr" anchorCtr="0" upright="1"/>
                      </wps:wsp>
                      <wps:wsp>
                        <wps:cNvPr id="78" name="矩形 78"/>
                        <wps:cNvSpPr/>
                        <wps:spPr>
                          <a:xfrm>
                            <a:off x="11559" y="885372"/>
                            <a:ext cx="1452" cy="624"/>
                          </a:xfrm>
                          <a:prstGeom prst="rect">
                            <a:avLst/>
                          </a:prstGeom>
                          <a:noFill/>
                          <a:ln w="12700">
                            <a:noFill/>
                          </a:ln>
                        </wps:spPr>
                        <wps:txbx>
                          <w:txbxContent>
                            <w:p w14:paraId="2959E760">
                              <w:pPr>
                                <w:jc w:val="center"/>
                                <w:rPr>
                                  <w:rFonts w:ascii="宋体" w:hAnsi="宋体" w:cs="宋体"/>
                                  <w:szCs w:val="21"/>
                                </w:rPr>
                              </w:pPr>
                              <w:r>
                                <w:rPr>
                                  <w:rFonts w:hint="eastAsia" w:ascii="宋体" w:hAnsi="宋体" w:cs="宋体"/>
                                  <w:color w:val="000000"/>
                                  <w:kern w:val="24"/>
                                  <w:szCs w:val="21"/>
                                </w:rPr>
                                <w:t>0＜t≤t</w:t>
                              </w:r>
                              <w:r>
                                <w:rPr>
                                  <w:rFonts w:hint="eastAsia" w:ascii="宋体" w:hAnsi="宋体" w:cs="宋体"/>
                                  <w:color w:val="000000"/>
                                  <w:kern w:val="24"/>
                                  <w:szCs w:val="21"/>
                                  <w:vertAlign w:val="subscript"/>
                                </w:rPr>
                                <w:t>0</w:t>
                              </w:r>
                            </w:p>
                          </w:txbxContent>
                        </wps:txbx>
                        <wps:bodyPr anchor="ctr" anchorCtr="0" upright="1"/>
                      </wps:wsp>
                    </wpg:wgp>
                  </a:graphicData>
                </a:graphic>
              </wp:anchor>
            </w:drawing>
          </mc:Choice>
          <mc:Fallback>
            <w:pict>
              <v:group id="_x0000_s1026" o:spid="_x0000_s1026" o:spt="203" style="position:absolute;left:0pt;margin-left:285.2pt;margin-top:-0.05pt;height:53.6pt;width:89.75pt;z-index:251678720;mso-width-relative:page;mso-height-relative:page;" coordorigin="11216,885372" coordsize="1795,1072" o:gfxdata="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EveI&#10;2QAAAAkBAAAPAAAAAAAAAAEAIAAAACIAAABkcnMvZG93bnJldi54bWxQSwECFAAUAAAACACHTuJA&#10;B0/6pFkCAAAtBgAADgAAAAAAAAABACAAAAAoAQAAZHJzL2Uyb0RvYy54bWxQSwUGAAAAAAYABgBZ&#10;AQAA8wUAAAAA&#10;">
                <o:lock v:ext="edit" aspectratio="f"/>
                <v:rect id="_x0000_s1026" o:spid="_x0000_s1026" o:spt="1" style="position:absolute;left:11216;top:885728;height:716;width:1647;v-text-anchor:middle;" filled="f" stroked="f" coordsize="21600,21600" o:gfxdata="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0TqzvQAA&#10;ANsAAAAPAAAAAAAAAAEAIAAAACIAAABkcnMvZG93bnJldi54bWxQSwECFAAUAAAACACHTuJAMy8F&#10;njsAAAA5AAAAEAAAAAAAAAABACAAAAAMAQAAZHJzL3NoYXBleG1sLnhtbFBLBQYAAAAABgAGAFsB&#10;AAC2AwAAAAA=&#10;">
                  <v:fill on="f" focussize="0,0"/>
                  <v:stroke on="f" weight="1pt"/>
                  <v:imagedata o:title=""/>
                  <o:lock v:ext="edit" aspectratio="f"/>
                  <v:textbox>
                    <w:txbxContent>
                      <w:p w14:paraId="48AF5A6B">
                        <w:pPr>
                          <w:pStyle w:val="54"/>
                          <w:ind w:left="630"/>
                          <w:rPr>
                            <w:rFonts w:ascii="宋体" w:hAnsi="宋体" w:cs="宋体"/>
                            <w:color w:val="000000"/>
                            <w:kern w:val="24"/>
                          </w:rPr>
                        </w:pPr>
                        <w:r>
                          <w:rPr>
                            <w:rFonts w:hint="eastAsia" w:ascii="宋体" w:hAnsi="宋体" w:cs="宋体"/>
                            <w:color w:val="000000"/>
                            <w:kern w:val="24"/>
                          </w:rPr>
                          <w:t>t＞t</w:t>
                        </w:r>
                        <w:r>
                          <w:rPr>
                            <w:rFonts w:hint="eastAsia" w:ascii="宋体" w:hAnsi="宋体" w:cs="宋体"/>
                            <w:color w:val="000000"/>
                            <w:kern w:val="24"/>
                            <w:vertAlign w:val="subscript"/>
                          </w:rPr>
                          <w:t>0</w:t>
                        </w:r>
                      </w:p>
                      <w:p w14:paraId="7A8998AA">
                        <w:pPr>
                          <w:jc w:val="center"/>
                          <w:rPr>
                            <w:szCs w:val="24"/>
                          </w:rPr>
                        </w:pPr>
                      </w:p>
                    </w:txbxContent>
                  </v:textbox>
                </v:rect>
                <v:rect id="_x0000_s1026" o:spid="_x0000_s1026" o:spt="1" style="position:absolute;left:11559;top:885372;height:624;width:1452;v-text-anchor:middle;" filled="f" stroked="f" coordsize="21600,21600" o:gfxdata="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OrsG5AAAA2wAA&#10;AA8AAAAAAAAAAQAgAAAAIgAAAGRycy9kb3ducmV2LnhtbFBLAQIUABQAAAAIAIdO4kAzLwWeOwAA&#10;ADkAAAAQAAAAAAAAAAEAIAAAAAgBAABkcnMvc2hhcGV4bWwueG1sUEsFBgAAAAAGAAYAWwEAALID&#10;AAAAAA==&#10;">
                  <v:fill on="f" focussize="0,0"/>
                  <v:stroke on="f" weight="1pt"/>
                  <v:imagedata o:title=""/>
                  <o:lock v:ext="edit" aspectratio="f"/>
                  <v:textbox>
                    <w:txbxContent>
                      <w:p w14:paraId="2959E760">
                        <w:pPr>
                          <w:jc w:val="center"/>
                          <w:rPr>
                            <w:rFonts w:ascii="宋体" w:hAnsi="宋体" w:cs="宋体"/>
                            <w:szCs w:val="21"/>
                          </w:rPr>
                        </w:pPr>
                        <w:r>
                          <w:rPr>
                            <w:rFonts w:hint="eastAsia" w:ascii="宋体" w:hAnsi="宋体" w:cs="宋体"/>
                            <w:color w:val="000000"/>
                            <w:kern w:val="24"/>
                            <w:szCs w:val="21"/>
                          </w:rPr>
                          <w:t>0＜t≤t</w:t>
                        </w:r>
                        <w:r>
                          <w:rPr>
                            <w:rFonts w:hint="eastAsia" w:ascii="宋体" w:hAnsi="宋体" w:cs="宋体"/>
                            <w:color w:val="000000"/>
                            <w:kern w:val="24"/>
                            <w:szCs w:val="21"/>
                            <w:vertAlign w:val="subscript"/>
                          </w:rPr>
                          <w:t>0</w:t>
                        </w:r>
                      </w:p>
                    </w:txbxContent>
                  </v:textbox>
                </v:rect>
              </v:group>
            </w:pict>
          </mc:Fallback>
        </mc:AlternateContent>
      </w:r>
      <w:r>
        <w:rPr>
          <w:rFonts w:hint="default" w:ascii="Times New Roman" w:hAnsi="Times New Roman" w:cs="Times New Roman"/>
          <w:color w:val="000000" w:themeColor="text1"/>
          <w14:textFill>
            <w14:solidFill>
              <w14:schemeClr w14:val="tx1"/>
            </w14:solidFill>
          </w14:textFill>
        </w:rPr>
        <w:object>
          <v:shape id="_x0000_i1030" o:spt="75" type="#_x0000_t75" style="height:38.1pt;width:67.75pt;" o:ole="t" filled="f" coordsize="21600,21600">
            <v:path/>
            <v:fill on="f" focussize="0,0"/>
            <v:stroke/>
            <v:imagedata r:id="rId63" o:title=""/>
            <o:lock v:ext="edit" aspectratio="t"/>
            <w10:wrap type="none"/>
            <w10:anchorlock/>
          </v:shape>
          <o:OLEObject Type="Embed" ProgID="Equation.KSEE3" ShapeID="_x0000_i1030" DrawAspect="Content" ObjectID="_1468075732" r:id="rId62">
            <o:LockedField>false</o:LockedField>
          </o:OLEObject>
        </w:object>
      </w:r>
    </w:p>
    <w:p w14:paraId="3C8A79E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第二类Neumann零梯度边界条件：</w:t>
      </w:r>
    </w:p>
    <w:p w14:paraId="310A3A87">
      <w:pPr>
        <w:pStyle w:val="76"/>
        <w:ind w:firstLine="48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31" o:spt="75" type="#_x0000_t75" style="height:29.65pt;width:59.3pt;" o:ole="t" filled="f" coordsize="21600,21600">
            <v:path/>
            <v:fill on="f" focussize="0,0"/>
            <v:stroke/>
            <v:imagedata r:id="rId65" o:title=""/>
            <o:lock v:ext="edit" aspectratio="t"/>
            <w10:wrap type="none"/>
            <w10:anchorlock/>
          </v:shape>
          <o:OLEObject Type="Embed" ProgID="Equation.3" ShapeID="_x0000_i1031" DrawAspect="Content" ObjectID="_1468075733" r:id="rId64">
            <o:LockedField>false</o:LockedField>
          </o:OLEObject>
        </w:object>
      </w:r>
      <w:r>
        <w:rPr>
          <w:rFonts w:hint="default" w:ascii="Times New Roman" w:hAnsi="Times New Roman" w:cs="Times New Roman"/>
          <w:color w:val="000000" w:themeColor="text1"/>
          <w14:textFill>
            <w14:solidFill>
              <w14:schemeClr w14:val="tx1"/>
            </w14:solidFill>
          </w14:textFill>
        </w:rPr>
        <w:t xml:space="preserve">      t＞0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z=L</w:t>
      </w:r>
    </w:p>
    <w:p w14:paraId="0828825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模型预测</w:t>
      </w:r>
    </w:p>
    <w:p w14:paraId="07A66815">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A.</w:t>
      </w:r>
      <w:r>
        <w:rPr>
          <w:rFonts w:hint="default" w:ascii="Times New Roman" w:hAnsi="Times New Roman" w:cs="Times New Roman"/>
          <w:color w:val="000000" w:themeColor="text1"/>
          <w14:textFill>
            <w14:solidFill>
              <w14:schemeClr w14:val="tx1"/>
            </w14:solidFill>
          </w14:textFill>
        </w:rPr>
        <w:t>模型设定</w:t>
      </w:r>
    </w:p>
    <w:p w14:paraId="62BC90C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土壤为漠境盐土，预测深度设为2m，模型上边界设置为大气边界（可积水），下边界设置为自由排水边界，取地表为零基准面，坐标轴方向与主渗透系数方向一致，坐标轴向上为证，则渗流区域可表示为-200cm≤z≤0，模拟时间为100d。</w:t>
      </w:r>
    </w:p>
    <w:p w14:paraId="70CFCB98">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B.</w:t>
      </w:r>
      <w:r>
        <w:rPr>
          <w:rFonts w:hint="default" w:ascii="Times New Roman" w:hAnsi="Times New Roman" w:cs="Times New Roman"/>
          <w:color w:val="000000" w:themeColor="text1"/>
          <w14:textFill>
            <w14:solidFill>
              <w14:schemeClr w14:val="tx1"/>
            </w14:solidFill>
          </w14:textFill>
        </w:rPr>
        <w:t>模型参数设置</w:t>
      </w:r>
    </w:p>
    <w:p w14:paraId="74A1B64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水力模型采用van Genuchten-MuaLem公式处理土壤的水力特性，其模型参数利用软件自带的砂土的参数，保守期间本次不考虑分子扩散和吸附作用，溶质运移的上边界条件设置为浓度通量边界条件，下边界设置为零浓度梯度边界。</w:t>
      </w:r>
    </w:p>
    <w:p w14:paraId="1D0ED378">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C.</w:t>
      </w:r>
      <w:r>
        <w:rPr>
          <w:rFonts w:hint="default" w:ascii="Times New Roman" w:hAnsi="Times New Roman" w:cs="Times New Roman"/>
          <w:color w:val="000000" w:themeColor="text1"/>
          <w14:textFill>
            <w14:solidFill>
              <w14:schemeClr w14:val="tx1"/>
            </w14:solidFill>
          </w14:textFill>
        </w:rPr>
        <w:t>空间离散</w:t>
      </w:r>
    </w:p>
    <w:p w14:paraId="6649C83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本次模拟研究为更准确</w:t>
      </w:r>
      <w:r>
        <w:rPr>
          <w:rFonts w:hint="eastAsia" w:ascii="Times New Roman" w:hAnsi="Times New Roman" w:cs="Times New Roman"/>
          <w:color w:val="000000" w:themeColor="text1"/>
          <w:lang w:eastAsia="zh-CN"/>
          <w14:textFill>
            <w14:solidFill>
              <w14:schemeClr w14:val="tx1"/>
            </w14:solidFill>
          </w14:textFill>
        </w:rPr>
        <w:t>地</w:t>
      </w:r>
      <w:r>
        <w:rPr>
          <w:rFonts w:hint="default" w:ascii="Times New Roman" w:hAnsi="Times New Roman" w:cs="Times New Roman"/>
          <w:color w:val="000000" w:themeColor="text1"/>
          <w14:textFill>
            <w14:solidFill>
              <w14:schemeClr w14:val="tx1"/>
            </w14:solidFill>
          </w14:textFill>
        </w:rPr>
        <w:t>分析污染物在土壤中的迁移，将模型剖面分成201个节点。</w:t>
      </w:r>
    </w:p>
    <w:p w14:paraId="2B1A31F8">
      <w:pPr>
        <w:pStyle w:val="76"/>
        <w:ind w:firstLine="48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D.预测源强</w:t>
      </w:r>
    </w:p>
    <w:p w14:paraId="20C7D55D">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根据工程分析，结合项目特点，本评价重点针对管线破损泄漏的石油烃对土壤垂直下渗的污染。</w:t>
      </w:r>
    </w:p>
    <w:p w14:paraId="614EC84B">
      <w:pPr>
        <w:pStyle w:val="19"/>
        <w:spacing w:before="35" w:line="229" w:lineRule="auto"/>
        <w:ind w:left="585"/>
        <w:jc w:val="center"/>
        <w:rPr>
          <w:color w:val="000000" w:themeColor="text1"/>
          <w14:textFill>
            <w14:solidFill>
              <w14:schemeClr w14:val="tx1"/>
            </w14:solidFill>
          </w14:textFill>
        </w:rPr>
      </w:pP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表</w:t>
      </w:r>
      <w:r>
        <w:rPr>
          <w:rFonts w:hint="eastAsia" w:ascii="Times New Roman" w:hAnsi="Times New Roman" w:eastAsia="宋体" w:cs="Times New Roman"/>
          <w:b/>
          <w:color w:val="000000" w:themeColor="text1"/>
          <w:kern w:val="0"/>
          <w:sz w:val="21"/>
          <w:szCs w:val="22"/>
          <w:lang w:val="en-US" w:eastAsia="zh-CN" w:bidi="ar-SA"/>
          <w14:textFill>
            <w14:solidFill>
              <w14:schemeClr w14:val="tx1"/>
            </w14:solidFill>
          </w14:textFill>
        </w:rPr>
        <w:t>5.2-7</w:t>
      </w:r>
      <w:r>
        <w:rPr>
          <w:rFonts w:hint="default" w:ascii="Times New Roman" w:hAnsi="Times New Roman" w:eastAsia="宋体" w:cs="Times New Roman"/>
          <w:b/>
          <w:color w:val="000000" w:themeColor="text1"/>
          <w:kern w:val="0"/>
          <w:sz w:val="21"/>
          <w:szCs w:val="22"/>
          <w:lang w:val="zh-CN" w:eastAsia="zh-CN" w:bidi="ar-SA"/>
          <w14:textFill>
            <w14:solidFill>
              <w14:schemeClr w14:val="tx1"/>
            </w14:solidFill>
          </w14:textFill>
        </w:rPr>
        <w:t xml:space="preserve">           土壤预测源强表</w:t>
      </w:r>
    </w:p>
    <w:tbl>
      <w:tblPr>
        <w:tblStyle w:val="459"/>
        <w:tblW w:w="50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45"/>
        <w:gridCol w:w="1715"/>
        <w:gridCol w:w="1668"/>
        <w:gridCol w:w="1803"/>
      </w:tblGrid>
      <w:tr w14:paraId="6B4C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887" w:type="pct"/>
            <w:vAlign w:val="center"/>
          </w:tcPr>
          <w:p w14:paraId="37435EB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渗漏点</w:t>
            </w:r>
          </w:p>
        </w:tc>
        <w:tc>
          <w:tcPr>
            <w:tcW w:w="1029" w:type="pct"/>
            <w:vAlign w:val="center"/>
          </w:tcPr>
          <w:p w14:paraId="3F46A99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污染物</w:t>
            </w:r>
          </w:p>
        </w:tc>
        <w:tc>
          <w:tcPr>
            <w:tcW w:w="1001" w:type="pct"/>
            <w:vAlign w:val="center"/>
          </w:tcPr>
          <w:p w14:paraId="6FFEF96E">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8"/>
                <w:sz w:val="21"/>
                <w:szCs w:val="21"/>
                <w14:textFill>
                  <w14:solidFill>
                    <w14:schemeClr w14:val="tx1"/>
                  </w14:solidFill>
                </w14:textFill>
              </w:rPr>
              <w:t>浓度</w:t>
            </w:r>
            <w:r>
              <w:rPr>
                <w:rFonts w:hint="default" w:ascii="Times New Roman" w:hAnsi="Times New Roman" w:eastAsia="宋体" w:cs="Times New Roman"/>
                <w:color w:val="000000" w:themeColor="text1"/>
                <w:sz w:val="21"/>
                <w:szCs w:val="21"/>
                <w14:textFill>
                  <w14:solidFill>
                    <w14:schemeClr w14:val="tx1"/>
                  </w14:solidFill>
                </w14:textFill>
              </w:rPr>
              <w:t>mg</w:t>
            </w:r>
            <w:r>
              <w:rPr>
                <w:rFonts w:hint="default" w:ascii="Times New Roman" w:hAnsi="Times New Roman" w:eastAsia="宋体" w:cs="Times New Roman"/>
                <w:color w:val="000000" w:themeColor="text1"/>
                <w:spacing w:val="8"/>
                <w:sz w:val="21"/>
                <w:szCs w:val="21"/>
                <w14:textFill>
                  <w14:solidFill>
                    <w14:schemeClr w14:val="tx1"/>
                  </w14:solidFill>
                </w14:textFill>
              </w:rPr>
              <w:t>/L</w:t>
            </w:r>
          </w:p>
        </w:tc>
        <w:tc>
          <w:tcPr>
            <w:tcW w:w="1081" w:type="pct"/>
            <w:vAlign w:val="center"/>
          </w:tcPr>
          <w:p w14:paraId="343F9C23">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渗漏特征</w:t>
            </w:r>
          </w:p>
        </w:tc>
      </w:tr>
      <w:tr w14:paraId="7E49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887" w:type="pct"/>
            <w:vAlign w:val="center"/>
          </w:tcPr>
          <w:p w14:paraId="66FAFBE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管线破裂泄漏</w:t>
            </w:r>
          </w:p>
        </w:tc>
        <w:tc>
          <w:tcPr>
            <w:tcW w:w="1029" w:type="pct"/>
            <w:vAlign w:val="center"/>
          </w:tcPr>
          <w:p w14:paraId="435A1B0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sz w:val="21"/>
                <w:szCs w:val="21"/>
                <w14:textFill>
                  <w14:solidFill>
                    <w14:schemeClr w14:val="tx1"/>
                  </w14:solidFill>
                </w14:textFill>
              </w:rPr>
              <w:t>石油烃</w:t>
            </w:r>
          </w:p>
        </w:tc>
        <w:tc>
          <w:tcPr>
            <w:tcW w:w="1001" w:type="pct"/>
            <w:vAlign w:val="center"/>
          </w:tcPr>
          <w:p w14:paraId="1C3A06AB">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4"/>
                <w:sz w:val="21"/>
                <w:szCs w:val="21"/>
                <w:lang w:val="en-US" w:eastAsia="zh-CN"/>
                <w14:textFill>
                  <w14:solidFill>
                    <w14:schemeClr w14:val="tx1"/>
                  </w14:solidFill>
                </w14:textFill>
              </w:rPr>
              <w:t>9000</w:t>
            </w:r>
            <w:r>
              <w:rPr>
                <w:rFonts w:hint="default" w:ascii="Times New Roman" w:hAnsi="Times New Roman" w:eastAsia="宋体" w:cs="Times New Roman"/>
                <w:color w:val="000000" w:themeColor="text1"/>
                <w:spacing w:val="-4"/>
                <w:sz w:val="21"/>
                <w:szCs w:val="21"/>
                <w14:textFill>
                  <w14:solidFill>
                    <w14:schemeClr w14:val="tx1"/>
                  </w14:solidFill>
                </w14:textFill>
              </w:rPr>
              <w:t>00</w:t>
            </w:r>
          </w:p>
        </w:tc>
        <w:tc>
          <w:tcPr>
            <w:tcW w:w="1081" w:type="pct"/>
            <w:vAlign w:val="center"/>
          </w:tcPr>
          <w:p w14:paraId="045F681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瞬时</w:t>
            </w:r>
          </w:p>
        </w:tc>
      </w:tr>
    </w:tbl>
    <w:p w14:paraId="70AD74A3">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E.</w:t>
      </w:r>
      <w:r>
        <w:rPr>
          <w:rFonts w:hint="default" w:ascii="Times New Roman" w:hAnsi="Times New Roman" w:cs="Times New Roman"/>
          <w:color w:val="000000" w:themeColor="text1"/>
          <w14:textFill>
            <w14:solidFill>
              <w14:schemeClr w14:val="tx1"/>
            </w14:solidFill>
          </w14:textFill>
        </w:rPr>
        <w:t>模拟结果</w:t>
      </w:r>
    </w:p>
    <w:p w14:paraId="418B433A">
      <w:pPr>
        <w:spacing w:line="360" w:lineRule="auto"/>
        <w:ind w:firstLine="480" w:firstLineChars="200"/>
        <w:jc w:val="both"/>
        <w:rPr>
          <w:rFonts w:hint="eastAsia" w:ascii="Times New Roman"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本次对事故状态下，泄漏后T0=0d、T1=10d、T2=20d、T3=50d和T4=100d后石油类泄漏深度进行预测。预测结果见表5.2-8</w:t>
      </w:r>
      <w:r>
        <w:rPr>
          <w:rFonts w:hint="eastAsia" w:ascii="Times New Roman" w:hAnsi="宋体" w:eastAsia="宋体" w:cs="宋体"/>
          <w:color w:val="000000" w:themeColor="text1"/>
          <w:kern w:val="2"/>
          <w:sz w:val="24"/>
          <w:szCs w:val="24"/>
          <w:highlight w:val="none"/>
          <w:lang w:val="en-US" w:eastAsia="zh-CN" w:bidi="ar-SA"/>
          <w14:textFill>
            <w14:solidFill>
              <w14:schemeClr w14:val="tx1"/>
            </w14:solidFill>
          </w14:textFill>
        </w:rPr>
        <w:t>。</w:t>
      </w:r>
    </w:p>
    <w:p w14:paraId="41E7CD3E">
      <w:pPr>
        <w:widowControl/>
        <w:ind w:firstLine="470" w:firstLineChars="0"/>
        <w:jc w:val="center"/>
        <w:rPr>
          <w:color w:val="000000" w:themeColor="text1"/>
          <w14:textFill>
            <w14:solidFill>
              <w14:schemeClr w14:val="tx1"/>
            </w14:solidFill>
          </w14:textFill>
        </w:rPr>
      </w:pPr>
      <w:r>
        <w:rPr>
          <w:rFonts w:ascii="Times New Roman" w:hAnsi="Times New Roman" w:eastAsia="宋体" w:cs="Times New Roman"/>
          <w:b/>
          <w:bCs/>
          <w:color w:val="000000" w:themeColor="text1"/>
          <w:kern w:val="0"/>
          <w:sz w:val="21"/>
          <w:szCs w:val="21"/>
          <w:highlight w:val="none"/>
          <w14:textFill>
            <w14:solidFill>
              <w14:schemeClr w14:val="tx1"/>
            </w14:solidFill>
          </w14:textFill>
        </w:rPr>
        <w:t>表5.2-</w:t>
      </w:r>
      <w:r>
        <w:rPr>
          <w:rFonts w:hint="eastAsia" w:ascii="Times New Roman" w:hAnsi="Times New Roman" w:eastAsia="宋体" w:cs="Times New Roman"/>
          <w:b/>
          <w:bCs/>
          <w:color w:val="000000" w:themeColor="text1"/>
          <w:kern w:val="0"/>
          <w:sz w:val="21"/>
          <w:szCs w:val="21"/>
          <w:highlight w:val="none"/>
          <w:lang w:val="en-US" w:eastAsia="zh-CN"/>
          <w14:textFill>
            <w14:solidFill>
              <w14:schemeClr w14:val="tx1"/>
            </w14:solidFill>
          </w14:textFill>
        </w:rPr>
        <w:t>8</w:t>
      </w:r>
      <w:r>
        <w:rPr>
          <w:rFonts w:ascii="Times New Roman" w:hAnsi="Times New Roman" w:eastAsia="宋体" w:cs="Times New Roman"/>
          <w:b/>
          <w:bCs/>
          <w:color w:val="000000" w:themeColor="text1"/>
          <w:kern w:val="0"/>
          <w:sz w:val="21"/>
          <w:szCs w:val="21"/>
          <w:highlight w:val="none"/>
          <w14:textFill>
            <w14:solidFill>
              <w14:schemeClr w14:val="tx1"/>
            </w14:solidFill>
          </w14:textFill>
        </w:rPr>
        <w:t xml:space="preserve">             土壤预测情况表</w:t>
      </w:r>
    </w:p>
    <w:tbl>
      <w:tblPr>
        <w:tblStyle w:val="45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41"/>
        <w:gridCol w:w="2821"/>
        <w:gridCol w:w="3652"/>
      </w:tblGrid>
      <w:tr w14:paraId="2AE0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07" w:type="pct"/>
            <w:vAlign w:val="center"/>
          </w:tcPr>
          <w:p w14:paraId="3E5A7302">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序号</w:t>
            </w:r>
          </w:p>
        </w:tc>
        <w:tc>
          <w:tcPr>
            <w:tcW w:w="1696" w:type="pct"/>
            <w:vAlign w:val="center"/>
          </w:tcPr>
          <w:p w14:paraId="00BF2186">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预测时间</w:t>
            </w:r>
          </w:p>
        </w:tc>
        <w:tc>
          <w:tcPr>
            <w:tcW w:w="2196" w:type="pct"/>
            <w:vAlign w:val="center"/>
          </w:tcPr>
          <w:p w14:paraId="4EB5DCC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污染深度</w:t>
            </w:r>
          </w:p>
        </w:tc>
      </w:tr>
      <w:tr w14:paraId="647D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07" w:type="pct"/>
            <w:vAlign w:val="center"/>
          </w:tcPr>
          <w:p w14:paraId="23E4F3B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1</w:t>
            </w:r>
          </w:p>
        </w:tc>
        <w:tc>
          <w:tcPr>
            <w:tcW w:w="1696" w:type="pct"/>
            <w:vAlign w:val="center"/>
          </w:tcPr>
          <w:p w14:paraId="5590737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0</w:t>
            </w:r>
            <w:r>
              <w:rPr>
                <w:rFonts w:hint="default" w:ascii="Times New Roman" w:hAnsi="Times New Roman" w:eastAsia="宋体" w:cs="Times New Roman"/>
                <w:color w:val="000000" w:themeColor="text1"/>
                <w:spacing w:val="-5"/>
                <w:sz w:val="21"/>
                <w:szCs w:val="21"/>
                <w14:textFill>
                  <w14:solidFill>
                    <w14:schemeClr w14:val="tx1"/>
                  </w14:solidFill>
                </w14:textFill>
              </w:rPr>
              <w:t>d</w:t>
            </w:r>
          </w:p>
        </w:tc>
        <w:tc>
          <w:tcPr>
            <w:tcW w:w="2196" w:type="pct"/>
            <w:vAlign w:val="center"/>
          </w:tcPr>
          <w:p w14:paraId="6C8C6DA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10cm</w:t>
            </w:r>
          </w:p>
        </w:tc>
      </w:tr>
      <w:tr w14:paraId="563D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07" w:type="pct"/>
            <w:vAlign w:val="center"/>
          </w:tcPr>
          <w:p w14:paraId="4799B56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2</w:t>
            </w:r>
          </w:p>
        </w:tc>
        <w:tc>
          <w:tcPr>
            <w:tcW w:w="1696" w:type="pct"/>
            <w:vAlign w:val="center"/>
          </w:tcPr>
          <w:p w14:paraId="06DFB27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pacing w:val="-5"/>
                <w:sz w:val="21"/>
                <w:szCs w:val="21"/>
                <w14:textFill>
                  <w14:solidFill>
                    <w14:schemeClr w14:val="tx1"/>
                  </w14:solidFill>
                </w14:textFill>
              </w:rPr>
              <w:t>d</w:t>
            </w:r>
          </w:p>
        </w:tc>
        <w:tc>
          <w:tcPr>
            <w:tcW w:w="2196" w:type="pct"/>
            <w:vAlign w:val="center"/>
          </w:tcPr>
          <w:p w14:paraId="1C890DEC">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eastAsia" w:ascii="Times New Roman" w:hAnsi="Times New Roman" w:eastAsia="宋体" w:cs="Times New Roman"/>
                <w:color w:val="000000" w:themeColor="text1"/>
                <w:spacing w:val="-5"/>
                <w:sz w:val="21"/>
                <w:szCs w:val="21"/>
                <w:lang w:val="en-US" w:eastAsia="zh-CN"/>
                <w14:textFill>
                  <w14:solidFill>
                    <w14:schemeClr w14:val="tx1"/>
                  </w14:solidFill>
                </w14:textFill>
              </w:rPr>
              <w:t>12</w:t>
            </w:r>
            <w:r>
              <w:rPr>
                <w:rFonts w:hint="default" w:ascii="Times New Roman" w:hAnsi="Times New Roman" w:eastAsia="宋体" w:cs="Times New Roman"/>
                <w:color w:val="000000" w:themeColor="text1"/>
                <w:spacing w:val="-5"/>
                <w:sz w:val="21"/>
                <w:szCs w:val="21"/>
                <w14:textFill>
                  <w14:solidFill>
                    <w14:schemeClr w14:val="tx1"/>
                  </w14:solidFill>
                </w14:textFill>
              </w:rPr>
              <w:t>cm</w:t>
            </w:r>
          </w:p>
        </w:tc>
      </w:tr>
      <w:tr w14:paraId="4D3E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07" w:type="pct"/>
            <w:vAlign w:val="center"/>
          </w:tcPr>
          <w:p w14:paraId="3FCB9B20">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3</w:t>
            </w:r>
          </w:p>
        </w:tc>
        <w:tc>
          <w:tcPr>
            <w:tcW w:w="1696" w:type="pct"/>
            <w:vAlign w:val="center"/>
          </w:tcPr>
          <w:p w14:paraId="2E544E8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pacing w:val="-5"/>
                <w:sz w:val="21"/>
                <w:szCs w:val="21"/>
                <w14:textFill>
                  <w14:solidFill>
                    <w14:schemeClr w14:val="tx1"/>
                  </w14:solidFill>
                </w14:textFill>
              </w:rPr>
              <w:t>0d</w:t>
            </w:r>
          </w:p>
        </w:tc>
        <w:tc>
          <w:tcPr>
            <w:tcW w:w="2196" w:type="pct"/>
            <w:vAlign w:val="center"/>
          </w:tcPr>
          <w:p w14:paraId="02755D5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eastAsia" w:ascii="Times New Roman" w:hAnsi="Times New Roman" w:eastAsia="宋体" w:cs="Times New Roman"/>
                <w:color w:val="000000" w:themeColor="text1"/>
                <w:spacing w:val="-5"/>
                <w:sz w:val="21"/>
                <w:szCs w:val="21"/>
                <w:lang w:val="en-US" w:eastAsia="zh-CN"/>
                <w14:textFill>
                  <w14:solidFill>
                    <w14:schemeClr w14:val="tx1"/>
                  </w14:solidFill>
                </w14:textFill>
              </w:rPr>
              <w:t>23</w:t>
            </w:r>
            <w:r>
              <w:rPr>
                <w:rFonts w:hint="default" w:ascii="Times New Roman" w:hAnsi="Times New Roman" w:eastAsia="宋体" w:cs="Times New Roman"/>
                <w:color w:val="000000" w:themeColor="text1"/>
                <w:spacing w:val="-5"/>
                <w:sz w:val="21"/>
                <w:szCs w:val="21"/>
                <w14:textFill>
                  <w14:solidFill>
                    <w14:schemeClr w14:val="tx1"/>
                  </w14:solidFill>
                </w14:textFill>
              </w:rPr>
              <w:t>cm</w:t>
            </w:r>
          </w:p>
        </w:tc>
      </w:tr>
      <w:tr w14:paraId="5DF6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07" w:type="pct"/>
            <w:vAlign w:val="center"/>
          </w:tcPr>
          <w:p w14:paraId="1E1207B1">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14:textFill>
                  <w14:solidFill>
                    <w14:schemeClr w14:val="tx1"/>
                  </w14:solidFill>
                </w14:textFill>
              </w:rPr>
              <w:t>4</w:t>
            </w:r>
          </w:p>
        </w:tc>
        <w:tc>
          <w:tcPr>
            <w:tcW w:w="1696" w:type="pct"/>
            <w:vAlign w:val="center"/>
          </w:tcPr>
          <w:p w14:paraId="77137DF4">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pacing w:val="-5"/>
                <w:sz w:val="21"/>
                <w:szCs w:val="21"/>
                <w14:textFill>
                  <w14:solidFill>
                    <w14:schemeClr w14:val="tx1"/>
                  </w14:solidFill>
                </w14:textFill>
              </w:rPr>
              <w:t>0d</w:t>
            </w:r>
          </w:p>
        </w:tc>
        <w:tc>
          <w:tcPr>
            <w:tcW w:w="2196" w:type="pct"/>
            <w:vAlign w:val="center"/>
          </w:tcPr>
          <w:p w14:paraId="06284DA7">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14:textFill>
                  <w14:solidFill>
                    <w14:schemeClr w14:val="tx1"/>
                  </w14:solidFill>
                </w14:textFill>
              </w:rPr>
            </w:pPr>
            <w:r>
              <w:rPr>
                <w:rFonts w:hint="eastAsia" w:ascii="Times New Roman" w:hAnsi="Times New Roman" w:eastAsia="宋体" w:cs="Times New Roman"/>
                <w:color w:val="000000" w:themeColor="text1"/>
                <w:spacing w:val="-5"/>
                <w:sz w:val="21"/>
                <w:szCs w:val="21"/>
                <w:lang w:val="en-US" w:eastAsia="zh-CN"/>
                <w14:textFill>
                  <w14:solidFill>
                    <w14:schemeClr w14:val="tx1"/>
                  </w14:solidFill>
                </w14:textFill>
              </w:rPr>
              <w:t>31</w:t>
            </w:r>
            <w:r>
              <w:rPr>
                <w:rFonts w:hint="default" w:ascii="Times New Roman" w:hAnsi="Times New Roman" w:eastAsia="宋体" w:cs="Times New Roman"/>
                <w:color w:val="000000" w:themeColor="text1"/>
                <w:spacing w:val="-5"/>
                <w:sz w:val="21"/>
                <w:szCs w:val="21"/>
                <w14:textFill>
                  <w14:solidFill>
                    <w14:schemeClr w14:val="tx1"/>
                  </w14:solidFill>
                </w14:textFill>
              </w:rPr>
              <w:t>cm</w:t>
            </w:r>
          </w:p>
        </w:tc>
      </w:tr>
      <w:tr w14:paraId="5124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107" w:type="pct"/>
            <w:vAlign w:val="center"/>
          </w:tcPr>
          <w:p w14:paraId="1931A42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5</w:t>
            </w:r>
          </w:p>
        </w:tc>
        <w:tc>
          <w:tcPr>
            <w:tcW w:w="1696" w:type="pct"/>
            <w:vAlign w:val="center"/>
          </w:tcPr>
          <w:p w14:paraId="56DD912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t>100</w:t>
            </w:r>
            <w:r>
              <w:rPr>
                <w:rFonts w:hint="default" w:ascii="Times New Roman" w:hAnsi="Times New Roman" w:eastAsia="宋体" w:cs="Times New Roman"/>
                <w:color w:val="000000" w:themeColor="text1"/>
                <w:spacing w:val="-5"/>
                <w:sz w:val="21"/>
                <w:szCs w:val="21"/>
                <w14:textFill>
                  <w14:solidFill>
                    <w14:schemeClr w14:val="tx1"/>
                  </w14:solidFill>
                </w14:textFill>
              </w:rPr>
              <w:t>d</w:t>
            </w:r>
          </w:p>
        </w:tc>
        <w:tc>
          <w:tcPr>
            <w:tcW w:w="2196" w:type="pct"/>
            <w:vAlign w:val="center"/>
          </w:tcPr>
          <w:p w14:paraId="510F5829">
            <w:pPr>
              <w:pStyle w:val="496"/>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000000" w:themeColor="text1"/>
                <w:spacing w:val="-5"/>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5"/>
                <w:sz w:val="21"/>
                <w:szCs w:val="21"/>
                <w:lang w:val="en-US" w:eastAsia="zh-CN"/>
                <w14:textFill>
                  <w14:solidFill>
                    <w14:schemeClr w14:val="tx1"/>
                  </w14:solidFill>
                </w14:textFill>
              </w:rPr>
              <w:t>39</w:t>
            </w:r>
            <w:r>
              <w:rPr>
                <w:rFonts w:hint="default" w:ascii="Times New Roman" w:hAnsi="Times New Roman" w:eastAsia="宋体" w:cs="Times New Roman"/>
                <w:color w:val="000000" w:themeColor="text1"/>
                <w:spacing w:val="-5"/>
                <w:sz w:val="21"/>
                <w:szCs w:val="21"/>
                <w14:textFill>
                  <w14:solidFill>
                    <w14:schemeClr w14:val="tx1"/>
                  </w14:solidFill>
                </w14:textFill>
              </w:rPr>
              <w:t>cm</w:t>
            </w:r>
          </w:p>
        </w:tc>
      </w:tr>
    </w:tbl>
    <w:p w14:paraId="3D92CC3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从</w:t>
      </w:r>
      <w:r>
        <w:rPr>
          <w:rFonts w:hint="eastAsia" w:ascii="Times New Roman" w:hAnsi="Times New Roman" w:cs="Times New Roman"/>
          <w:color w:val="000000" w:themeColor="text1"/>
          <w:lang w:val="en-US" w:eastAsia="zh-CN"/>
          <w14:textFill>
            <w14:solidFill>
              <w14:schemeClr w14:val="tx1"/>
            </w14:solidFill>
          </w14:textFill>
        </w:rPr>
        <w:t>表5.2-8</w:t>
      </w:r>
      <w:r>
        <w:rPr>
          <w:rFonts w:hint="default" w:ascii="Times New Roman" w:hAnsi="Times New Roman" w:cs="Times New Roman"/>
          <w:color w:val="000000" w:themeColor="text1"/>
          <w14:textFill>
            <w14:solidFill>
              <w14:schemeClr w14:val="tx1"/>
            </w14:solidFill>
          </w14:textFill>
        </w:rPr>
        <w:t>可以看出，</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随着时间的推移，石油烃逐渐向土壤垂向深度迁移</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石油烃主要积聚在土壤表层40cm以内，其污染也主要限于地表，</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事故状态下工程对区域土壤环境的影响在可接受范围内</w:t>
      </w:r>
      <w:r>
        <w:rPr>
          <w:rFonts w:hint="default" w:ascii="Times New Roman" w:hAnsi="Times New Roman" w:cs="Times New Roman"/>
          <w:color w:val="000000" w:themeColor="text1"/>
          <w14:textFill>
            <w14:solidFill>
              <w14:schemeClr w14:val="tx1"/>
            </w14:solidFill>
          </w14:textFill>
        </w:rPr>
        <w:t>。</w:t>
      </w:r>
    </w:p>
    <w:p w14:paraId="656D6345">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2）生态影响型</w:t>
      </w:r>
    </w:p>
    <w:p w14:paraId="6F1DD4BD">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A.</w:t>
      </w:r>
      <w:r>
        <w:rPr>
          <w:rFonts w:hint="default" w:ascii="Times New Roman" w:hAnsi="Times New Roman" w:cs="Times New Roman"/>
          <w:color w:val="000000" w:themeColor="text1"/>
          <w14:textFill>
            <w14:solidFill>
              <w14:schemeClr w14:val="tx1"/>
            </w14:solidFill>
          </w14:textFill>
        </w:rPr>
        <w:t>预测情景</w:t>
      </w:r>
    </w:p>
    <w:p w14:paraId="07AE651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拟建工程实施后，由于严格按照要求采取防渗措施，在正常工况下不会发生油品渗漏进入土壤。事故工况，根据企业的实际情况分析，结合前文“影响源及影响因子”，综合考虑拟建工程物料特性及土壤特征，本次评价重点针对管线破损泄漏的盐分含量对土壤的盐化影响，作为预测情景。</w:t>
      </w:r>
    </w:p>
    <w:p w14:paraId="3D65CFB7">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B.预测源强</w:t>
      </w:r>
    </w:p>
    <w:p w14:paraId="1C1C7DCD">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根据设计资料并结合建设单位多年来同类管道的运营经验，一旦发生漏水事故，管内压力减小，各截断阀可以确保在10min内响应并关闭，管道断裂处</w:t>
      </w:r>
      <w:r>
        <w:rPr>
          <w:rFonts w:hint="eastAsia" w:ascii="Times New Roman" w:hAnsi="Times New Roman" w:cs="Times New Roman"/>
          <w:color w:val="000000" w:themeColor="text1"/>
          <w:lang w:val="en-US" w:eastAsia="zh-CN"/>
          <w14:textFill>
            <w14:solidFill>
              <w14:schemeClr w14:val="tx1"/>
            </w14:solidFill>
          </w14:textFill>
        </w:rPr>
        <w:t>采出</w:t>
      </w:r>
      <w:r>
        <w:rPr>
          <w:rFonts w:hint="eastAsia" w:ascii="Times New Roman" w:hAnsi="Times New Roman" w:eastAsia="宋体" w:cs="Times New Roman"/>
          <w:color w:val="000000" w:themeColor="text1"/>
          <w:lang w:val="en-US" w:eastAsia="zh-CN"/>
          <w14:textFill>
            <w14:solidFill>
              <w14:schemeClr w14:val="tx1"/>
            </w14:solidFill>
          </w14:textFill>
        </w:rPr>
        <w:t>水继续泄漏，当与外界压力平衡时，泄漏终止。本次评价以泄漏事故发生至关闭阀门时间10min考虑。管道泄漏时，选取最不利情形即管道截面100%断裂进行评价。管线输送全管径泄漏最大泄漏量为60m</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采出</w:t>
      </w:r>
      <w:r>
        <w:rPr>
          <w:rFonts w:hint="eastAsia" w:ascii="Times New Roman" w:hAnsi="Times New Roman" w:eastAsia="宋体" w:cs="Times New Roman"/>
          <w:color w:val="000000" w:themeColor="text1"/>
          <w:lang w:val="en-US" w:eastAsia="zh-CN"/>
          <w14:textFill>
            <w14:solidFill>
              <w14:schemeClr w14:val="tx1"/>
            </w14:solidFill>
          </w14:textFill>
        </w:rPr>
        <w:t>水中总矿化度为218033mg/L，则估算进入土壤中的盐分含量为=60×218033=13081980g。</w:t>
      </w:r>
    </w:p>
    <w:p w14:paraId="1CE77D24">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本次预测采用HJ964-2018附录E.1.3中预测方法，预测公式如下：</w:t>
      </w:r>
    </w:p>
    <w:p w14:paraId="5375DB67">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单位质量土壤中某种物质的增量</w:t>
      </w:r>
    </w:p>
    <w:p w14:paraId="06DECACA">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center"/>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drawing>
          <wp:inline distT="0" distB="0" distL="114300" distR="114300">
            <wp:extent cx="2809875" cy="304800"/>
            <wp:effectExtent l="0" t="0" r="9525" b="0"/>
            <wp:docPr id="1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1"/>
                    <pic:cNvPicPr>
                      <a:picLocks noChangeAspect="1"/>
                    </pic:cNvPicPr>
                  </pic:nvPicPr>
                  <pic:blipFill>
                    <a:blip r:embed="rId66"/>
                    <a:stretch>
                      <a:fillRect/>
                    </a:stretch>
                  </pic:blipFill>
                  <pic:spPr>
                    <a:xfrm>
                      <a:off x="0" y="0"/>
                      <a:ext cx="2809875" cy="304800"/>
                    </a:xfrm>
                    <a:prstGeom prst="rect">
                      <a:avLst/>
                    </a:prstGeom>
                    <a:noFill/>
                    <a:ln>
                      <a:noFill/>
                    </a:ln>
                  </pic:spPr>
                </pic:pic>
              </a:graphicData>
            </a:graphic>
          </wp:inline>
        </w:drawing>
      </w:r>
    </w:p>
    <w:p w14:paraId="56ABA397">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式中：△S-单位质量表层土壤中某种物质的增量，g/kg；</w:t>
      </w:r>
    </w:p>
    <w:p w14:paraId="3387ED48">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Is-预测评价范围内单位年份表层土壤中某种物质的输入量，g；</w:t>
      </w:r>
    </w:p>
    <w:p w14:paraId="45EF575A">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Ls-预测评价范围内单位年份表层土壤中某种物质经淋溶排出的量，g；</w:t>
      </w:r>
    </w:p>
    <w:p w14:paraId="72EB78DD">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Rs-预测评价范围内单位年份表层土壤中某种物质经径流排出的量，g；</w:t>
      </w:r>
    </w:p>
    <w:p w14:paraId="5896737A">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ρ</w:t>
      </w:r>
      <w:r>
        <w:rPr>
          <w:rFonts w:hint="default" w:ascii="Times New Roman" w:hAnsi="Times New Roman" w:eastAsia="宋体" w:cs="Times New Roman"/>
          <w:color w:val="000000" w:themeColor="text1"/>
          <w:spacing w:val="5"/>
          <w:kern w:val="2"/>
          <w:sz w:val="24"/>
          <w:szCs w:val="24"/>
          <w:highlight w:val="none"/>
          <w:vertAlign w:val="subscript"/>
          <w14:textFill>
            <w14:solidFill>
              <w14:schemeClr w14:val="tx1"/>
            </w14:solidFill>
          </w14:textFill>
        </w:rPr>
        <w:t>b</w:t>
      </w:r>
      <w:r>
        <w:rPr>
          <w:rFonts w:hint="default" w:ascii="Times New Roman" w:hAnsi="Times New Roman" w:eastAsia="宋体" w:cs="Times New Roman"/>
          <w:color w:val="000000" w:themeColor="text1"/>
          <w:spacing w:val="5"/>
          <w:kern w:val="2"/>
          <w:sz w:val="24"/>
          <w:szCs w:val="24"/>
          <w:highlight w:val="none"/>
          <w:vertAlign w:val="subscript"/>
          <w:lang w:eastAsia="zh-CN"/>
          <w14:textFill>
            <w14:solidFill>
              <w14:schemeClr w14:val="tx1"/>
            </w14:solidFill>
          </w14:textFill>
        </w:rPr>
        <w:t>－</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表层土壤容重，kg/m</w:t>
      </w:r>
      <w:r>
        <w:rPr>
          <w:rFonts w:hint="default" w:ascii="Times New Roman" w:hAnsi="Times New Roman" w:eastAsia="宋体" w:cs="Times New Roman"/>
          <w:color w:val="000000" w:themeColor="text1"/>
          <w:spacing w:val="5"/>
          <w:kern w:val="2"/>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w:t>
      </w:r>
    </w:p>
    <w:p w14:paraId="430BDF32">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A</w:t>
      </w:r>
      <w:r>
        <w:rPr>
          <w:rFonts w:hint="default" w:ascii="Times New Roman" w:hAnsi="Times New Roman" w:eastAsia="宋体" w:cs="Times New Roman"/>
          <w:color w:val="000000" w:themeColor="text1"/>
          <w:spacing w:val="5"/>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预测评价范围，m</w:t>
      </w:r>
      <w:r>
        <w:rPr>
          <w:rFonts w:hint="default" w:ascii="Times New Roman" w:hAnsi="Times New Roman" w:eastAsia="宋体" w:cs="Times New Roman"/>
          <w:color w:val="000000" w:themeColor="text1"/>
          <w:spacing w:val="5"/>
          <w:kern w:val="2"/>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w:t>
      </w:r>
    </w:p>
    <w:p w14:paraId="1FE272CE">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D</w:t>
      </w:r>
      <w:r>
        <w:rPr>
          <w:rFonts w:hint="default" w:ascii="Times New Roman" w:hAnsi="Times New Roman" w:eastAsia="宋体" w:cs="Times New Roman"/>
          <w:color w:val="000000" w:themeColor="text1"/>
          <w:spacing w:val="5"/>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表层土壤深度，一般取0.2m，可根据实际情况适当调整；</w:t>
      </w:r>
    </w:p>
    <w:p w14:paraId="69699445">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n</w:t>
      </w:r>
      <w:r>
        <w:rPr>
          <w:rFonts w:hint="default" w:ascii="Times New Roman" w:hAnsi="Times New Roman" w:eastAsia="宋体" w:cs="Times New Roman"/>
          <w:color w:val="000000" w:themeColor="text1"/>
          <w:spacing w:val="5"/>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持续年份，a。</w:t>
      </w:r>
    </w:p>
    <w:p w14:paraId="34D648DD">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单位质量土壤中某种物质的预测值</w:t>
      </w:r>
    </w:p>
    <w:p w14:paraId="19E317F8">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center"/>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bookmarkStart w:id="288" w:name="_Toc20517"/>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S=Sb+△S</w:t>
      </w:r>
      <w:bookmarkEnd w:id="288"/>
    </w:p>
    <w:p w14:paraId="5187954B">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S-单位质量土壤中某种物质的预测值，g/kg；</w:t>
      </w:r>
    </w:p>
    <w:p w14:paraId="79BC5F3D">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Sb-单位质量土壤中某种物质的现状值，g/kg。</w:t>
      </w:r>
    </w:p>
    <w:p w14:paraId="1326864D">
      <w:pPr>
        <w:keepNext w:val="0"/>
        <w:keepLines w:val="0"/>
        <w:pageBreakBefore w:val="0"/>
        <w:widowControl w:val="0"/>
        <w:kinsoku/>
        <w:wordWrap/>
        <w:overflowPunct/>
        <w:topLinePunct w:val="0"/>
        <w:autoSpaceDE/>
        <w:autoSpaceDN/>
        <w:bidi w:val="0"/>
        <w:adjustRightInd/>
        <w:snapToGrid/>
        <w:spacing w:line="360" w:lineRule="auto"/>
        <w:ind w:firstLine="500" w:firstLineChars="200"/>
        <w:jc w:val="both"/>
        <w:textAlignment w:val="auto"/>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项目所处区域气候干燥，年降雨量较小，项目考虑最不利情况，Ls和Rs取值均为0，预测评价范围为以泄漏点为中心20m</w:t>
      </w:r>
      <w:r>
        <w:rPr>
          <w:rFonts w:hint="default" w:ascii="Times New Roman" w:hAnsi="Times New Roman" w:eastAsia="宋体" w:cs="Times New Roman"/>
          <w:color w:val="000000" w:themeColor="text1"/>
          <w:spacing w:val="5"/>
          <w:kern w:val="0"/>
          <w:sz w:val="24"/>
          <w:szCs w:val="24"/>
          <w:highlight w:val="none"/>
          <w14:textFill>
            <w14:solidFill>
              <w14:schemeClr w14:val="tx1"/>
            </w14:solidFill>
          </w14:textFill>
        </w:rPr>
        <w:t>×2</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0m范围，表层土壤容重根据区域土壤理化特性调查取值为</w:t>
      </w:r>
      <w:r>
        <w:rPr>
          <w:rFonts w:hint="eastAsia" w:ascii="Times New Roman" w:hAnsi="Times New Roman" w:eastAsia="宋体" w:cs="Times New Roman"/>
          <w:color w:val="000000" w:themeColor="text1"/>
          <w:spacing w:val="-10"/>
          <w:kern w:val="2"/>
          <w:sz w:val="24"/>
          <w:szCs w:val="24"/>
          <w:highlight w:val="none"/>
          <w:lang w:val="en-US" w:eastAsia="zh-CN"/>
          <w14:textFill>
            <w14:solidFill>
              <w14:schemeClr w14:val="tx1"/>
            </w14:solidFill>
          </w14:textFill>
        </w:rPr>
        <w:t>1.45</w:t>
      </w:r>
      <w:r>
        <w:rPr>
          <w:rFonts w:hint="default" w:ascii="Times New Roman" w:hAnsi="Times New Roman" w:eastAsia="宋体" w:cs="Times New Roman"/>
          <w:color w:val="000000" w:themeColor="text1"/>
          <w:spacing w:val="-10"/>
          <w:kern w:val="2"/>
          <w:sz w:val="24"/>
          <w:szCs w:val="24"/>
          <w:highlight w:val="none"/>
          <w14:textFill>
            <w14:solidFill>
              <w14:schemeClr w14:val="tx1"/>
            </w14:solidFill>
          </w14:textFill>
        </w:rPr>
        <w:t>×10</w:t>
      </w:r>
      <w:r>
        <w:rPr>
          <w:rFonts w:hint="default" w:ascii="Times New Roman" w:hAnsi="Times New Roman" w:eastAsia="宋体" w:cs="Times New Roman"/>
          <w:color w:val="000000" w:themeColor="text1"/>
          <w:spacing w:val="-10"/>
          <w:kern w:val="2"/>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10"/>
          <w:kern w:val="2"/>
          <w:sz w:val="24"/>
          <w:szCs w:val="24"/>
          <w:highlight w:val="none"/>
          <w14:textFill>
            <w14:solidFill>
              <w14:schemeClr w14:val="tx1"/>
            </w14:solidFill>
          </w14:textFill>
        </w:rPr>
        <w:t>kg/m</w:t>
      </w:r>
      <w:r>
        <w:rPr>
          <w:rFonts w:hint="default" w:ascii="Times New Roman" w:hAnsi="Times New Roman" w:eastAsia="宋体" w:cs="Times New Roman"/>
          <w:color w:val="000000" w:themeColor="text1"/>
          <w:spacing w:val="-10"/>
          <w:kern w:val="2"/>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10"/>
          <w:kern w:val="2"/>
          <w:sz w:val="24"/>
          <w:szCs w:val="24"/>
          <w:highlight w:val="none"/>
          <w14:textFill>
            <w14:solidFill>
              <w14:schemeClr w14:val="tx1"/>
            </w14:solidFill>
          </w14:textFill>
        </w:rPr>
        <w:t>，根据区域土壤盐分监测结果，</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单位质量土壤中盐分含量的现状值为</w:t>
      </w:r>
      <w:r>
        <w:rPr>
          <w:rFonts w:hint="eastAsia" w:ascii="Times New Roman" w:hAnsi="Times New Roman" w:eastAsia="宋体" w:cs="Times New Roman"/>
          <w:color w:val="000000" w:themeColor="text1"/>
          <w:spacing w:val="5"/>
          <w:kern w:val="2"/>
          <w:sz w:val="24"/>
          <w:szCs w:val="24"/>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pacing w:val="5"/>
          <w:kern w:val="2"/>
          <w:sz w:val="24"/>
          <w:szCs w:val="24"/>
          <w:highlight w:val="none"/>
          <w14:textFill>
            <w14:solidFill>
              <w14:schemeClr w14:val="tx1"/>
            </w14:solidFill>
          </w14:textFill>
        </w:rPr>
        <w:t>g/kg。</w:t>
      </w:r>
      <w:r>
        <w:rPr>
          <w:rFonts w:hint="default" w:ascii="Times New Roman" w:hAnsi="Times New Roman" w:eastAsia="宋体" w:cs="Times New Roman"/>
          <w:color w:val="000000" w:themeColor="text1"/>
          <w:spacing w:val="-10"/>
          <w:kern w:val="2"/>
          <w:sz w:val="24"/>
          <w:szCs w:val="24"/>
          <w:highlight w:val="none"/>
          <w14:textFill>
            <w14:solidFill>
              <w14:schemeClr w14:val="tx1"/>
            </w14:solidFill>
          </w14:textFill>
        </w:rPr>
        <w:t>预测年份为0.027a</w:t>
      </w:r>
      <w:r>
        <w:rPr>
          <w:rFonts w:hint="default" w:ascii="Times New Roman" w:hAnsi="Times New Roman" w:eastAsia="宋体" w:cs="Times New Roman"/>
          <w:color w:val="000000" w:themeColor="text1"/>
          <w:spacing w:val="-10"/>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kern w:val="2"/>
          <w:sz w:val="24"/>
          <w:szCs w:val="24"/>
          <w:highlight w:val="none"/>
          <w14:textFill>
            <w14:solidFill>
              <w14:schemeClr w14:val="tx1"/>
            </w14:solidFill>
          </w14:textFill>
        </w:rPr>
        <w:t>10天</w:t>
      </w:r>
      <w:r>
        <w:rPr>
          <w:rFonts w:hint="default" w:ascii="Times New Roman" w:hAnsi="Times New Roman" w:eastAsia="宋体" w:cs="Times New Roman"/>
          <w:color w:val="000000" w:themeColor="text1"/>
          <w:spacing w:val="-10"/>
          <w:kern w:val="2"/>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0"/>
          <w:kern w:val="2"/>
          <w:sz w:val="24"/>
          <w:szCs w:val="24"/>
          <w:highlight w:val="none"/>
          <w14:textFill>
            <w14:solidFill>
              <w14:schemeClr w14:val="tx1"/>
            </w14:solidFill>
          </w14:textFill>
        </w:rPr>
        <w:t>。</w:t>
      </w:r>
    </w:p>
    <w:p w14:paraId="28D58E5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Times New Roman" w:hAnsi="Times New Roman" w:eastAsia="宋体" w:cs="Times New Roman"/>
          <w:color w:val="000000" w:themeColor="text1"/>
          <w:spacing w:val="-10"/>
          <w:kern w:val="2"/>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pacing w:val="-10"/>
          <w:kern w:val="2"/>
          <w:sz w:val="24"/>
          <w:szCs w:val="24"/>
          <w:highlight w:val="none"/>
          <w:lang w:val="en-US" w:eastAsia="zh-CN"/>
          <w14:textFill>
            <w14:solidFill>
              <w14:schemeClr w14:val="tx1"/>
            </w14:solidFill>
          </w14:textFill>
        </w:rPr>
        <w:t>管线泄漏盐化预测结果：根据上述计算结果，在10天内，单位质量土壤中盐分含量的增量为2.215g/kg，叠加现状值后的预测值为2.615g/kg。</w:t>
      </w:r>
    </w:p>
    <w:p w14:paraId="4EF2B66B">
      <w:pPr>
        <w:pStyle w:val="76"/>
        <w:ind w:firstLine="480"/>
        <w:rPr>
          <w:rFonts w:hint="default" w:ascii="Times New Roman" w:hAnsi="Times New Roman" w:eastAsia="宋体" w:cs="Times New Roman"/>
          <w:color w:val="000000" w:themeColor="text1"/>
          <w:spacing w:val="5"/>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kern w:val="2"/>
          <w:sz w:val="24"/>
          <w:szCs w:val="24"/>
          <w:highlight w:val="none"/>
          <w:lang w:val="en-US" w:eastAsia="zh-CN" w:bidi="ar-SA"/>
          <w14:textFill>
            <w14:solidFill>
              <w14:schemeClr w14:val="tx1"/>
            </w14:solidFill>
          </w14:textFill>
        </w:rPr>
        <w:t>从预测结果可知，发生泄漏后，导致泄漏点周边区域土壤中盐分含量有所升高，但在发生泄漏后，</w:t>
      </w:r>
      <w:r>
        <w:rPr>
          <w:rFonts w:hint="eastAsia" w:ascii="Times New Roman" w:hAnsi="Times New Roman" w:eastAsia="宋体" w:cs="Times New Roman"/>
          <w:color w:val="000000" w:themeColor="text1"/>
          <w:spacing w:val="5"/>
          <w:kern w:val="2"/>
          <w:sz w:val="24"/>
          <w:szCs w:val="24"/>
          <w:highlight w:val="none"/>
          <w:lang w:val="en-US" w:eastAsia="zh-CN" w:bidi="ar-SA"/>
          <w14:textFill>
            <w14:solidFill>
              <w14:schemeClr w14:val="tx1"/>
            </w14:solidFill>
          </w14:textFill>
        </w:rPr>
        <w:t>油田</w:t>
      </w:r>
      <w:r>
        <w:rPr>
          <w:rFonts w:hint="default" w:ascii="Times New Roman" w:hAnsi="Times New Roman" w:eastAsia="宋体" w:cs="Times New Roman"/>
          <w:color w:val="000000" w:themeColor="text1"/>
          <w:spacing w:val="5"/>
          <w:kern w:val="2"/>
          <w:sz w:val="24"/>
          <w:szCs w:val="24"/>
          <w:highlight w:val="none"/>
          <w:lang w:val="en-US" w:eastAsia="zh-CN" w:bidi="ar-SA"/>
          <w14:textFill>
            <w14:solidFill>
              <w14:schemeClr w14:val="tx1"/>
            </w14:solidFill>
          </w14:textFill>
        </w:rPr>
        <w:t>公司会按照要求将泄漏点周围区域土壤进行清理，且随着雨水淋溶，区域土壤中增加的盐分含量将逐渐降低直至恢复至平均水平。</w:t>
      </w:r>
    </w:p>
    <w:p w14:paraId="19EA28CF">
      <w:pPr>
        <w:pStyle w:val="76"/>
        <w:ind w:firstLine="480"/>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综上，运营期加强环境管理，可以通过管线压力的变化，实时监控，若发现压力数据异常变化，快速降低，则发生了管线泄漏事故，快速找到泄漏点，及时采取相应治理措施，</w:t>
      </w:r>
      <w:r>
        <w:rPr>
          <w:rFonts w:hint="eastAsia" w:ascii="Times New Roman" w:hAnsi="Times New Roman" w:cs="Times New Roman"/>
          <w:color w:val="000000" w:themeColor="text1"/>
          <w:lang w:val="en-US" w:eastAsia="zh-CN"/>
          <w14:textFill>
            <w14:solidFill>
              <w14:schemeClr w14:val="tx1"/>
            </w14:solidFill>
          </w14:textFill>
        </w:rPr>
        <w:t>设备</w:t>
      </w:r>
      <w:r>
        <w:rPr>
          <w:rFonts w:hint="default" w:ascii="Times New Roman" w:hAnsi="Times New Roman" w:cs="Times New Roman"/>
          <w:color w:val="000000" w:themeColor="text1"/>
          <w14:textFill>
            <w14:solidFill>
              <w14:schemeClr w14:val="tx1"/>
            </w14:solidFill>
          </w14:textFill>
        </w:rPr>
        <w:t>泄漏的上层能收集的原油回收送至联合站处理，无法收集的原油和受浸染的土壤等含油污泥交由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置，根据环境风险分析可知，本项目风险潜势很低、发生泄漏事故的可能性很小，且发生事故后及时采取相应的治理措施，将受污染的土壤及时收集、处理，不会对土壤环境产生明显影响。因此，项目建设对土壤环境的影响是可以接受的。</w:t>
      </w:r>
    </w:p>
    <w:bookmarkEnd w:id="279"/>
    <w:bookmarkEnd w:id="286"/>
    <w:p w14:paraId="55BA4C8C">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运营期生态环境影响分析</w:t>
      </w:r>
    </w:p>
    <w:p w14:paraId="25F9B423">
      <w:pPr>
        <w:pStyle w:val="76"/>
        <w:adjustRightInd w:val="0"/>
        <w:snapToGrid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运营期不新增占地，临时占地随着施工作业的结束将逐步自然恢复。施工人员撤离作业区域，人类活动和占地都将减少，野生动物对新环境适应后，活动和分布范围将恢复。运营</w:t>
      </w:r>
      <w:r>
        <w:rPr>
          <w:rFonts w:hint="eastAsia" w:ascii="Times New Roman" w:hAnsi="Times New Roman" w:cs="Times New Roman"/>
          <w:color w:val="000000" w:themeColor="text1"/>
          <w:lang w:eastAsia="zh-CN"/>
          <w14:textFill>
            <w14:solidFill>
              <w14:schemeClr w14:val="tx1"/>
            </w14:solidFill>
          </w14:textFill>
        </w:rPr>
        <w:t>期间</w:t>
      </w:r>
      <w:r>
        <w:rPr>
          <w:rFonts w:hint="default" w:ascii="Times New Roman" w:hAnsi="Times New Roman" w:cs="Times New Roman"/>
          <w:color w:val="000000" w:themeColor="text1"/>
          <w14:textFill>
            <w14:solidFill>
              <w14:schemeClr w14:val="tx1"/>
            </w14:solidFill>
          </w14:textFill>
        </w:rPr>
        <w:t>正常的巡检等活动会对野生动物的生存及其生境造成一定的影响，中国石油化工股份有限公司西北油田分公司通过加强对环境保护的宣传工作，增强员工的环保意识，特别强调对野生动物、受保护的野生植物的保护，可将对野生动物的影响降至最低。</w:t>
      </w:r>
    </w:p>
    <w:p w14:paraId="4F6FDE51">
      <w:pPr>
        <w:pStyle w:val="3"/>
        <w:rPr>
          <w:rFonts w:hint="default" w:ascii="Times New Roman" w:hAnsi="Times New Roman" w:cs="Times New Roman"/>
          <w:color w:val="000000" w:themeColor="text1"/>
          <w14:textFill>
            <w14:solidFill>
              <w14:schemeClr w14:val="tx1"/>
            </w14:solidFill>
          </w14:textFill>
        </w:rPr>
      </w:pPr>
      <w:bookmarkStart w:id="289" w:name="_Toc32535"/>
      <w:bookmarkStart w:id="290" w:name="_Toc82863650"/>
      <w:r>
        <w:rPr>
          <w:rFonts w:hint="default" w:ascii="Times New Roman" w:hAnsi="Times New Roman" w:cs="Times New Roman"/>
          <w:color w:val="000000" w:themeColor="text1"/>
          <w14:textFill>
            <w14:solidFill>
              <w14:schemeClr w14:val="tx1"/>
            </w14:solidFill>
          </w14:textFill>
        </w:rPr>
        <w:t>退役期影响分析</w:t>
      </w:r>
      <w:bookmarkEnd w:id="280"/>
      <w:bookmarkEnd w:id="281"/>
      <w:bookmarkEnd w:id="282"/>
      <w:bookmarkEnd w:id="289"/>
      <w:bookmarkEnd w:id="290"/>
    </w:p>
    <w:p w14:paraId="77E1A39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退役期内，各种机械设备停用，工作人员陆续撤离，废气、废水、噪声及固体废物等对环境的影响将会逐步消失。</w:t>
      </w:r>
    </w:p>
    <w:p w14:paraId="7B9D8EC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w:t>
      </w:r>
      <w:r>
        <w:rPr>
          <w:rFonts w:hint="eastAsia" w:ascii="Times New Roman" w:hAnsi="Times New Roman" w:cs="Times New Roman"/>
          <w:color w:val="000000" w:themeColor="text1"/>
          <w:lang w:val="en-US" w:eastAsia="zh-CN"/>
          <w14:textFill>
            <w14:solidFill>
              <w14:schemeClr w14:val="tx1"/>
            </w14:solidFill>
          </w14:textFill>
        </w:rPr>
        <w:t>管线</w:t>
      </w:r>
      <w:r>
        <w:rPr>
          <w:rFonts w:hint="default" w:ascii="Times New Roman" w:hAnsi="Times New Roman" w:cs="Times New Roman"/>
          <w:color w:val="000000" w:themeColor="text1"/>
          <w14:textFill>
            <w14:solidFill>
              <w14:schemeClr w14:val="tx1"/>
            </w14:solidFill>
          </w14:textFill>
        </w:rPr>
        <w:t>维持现状，避免因开挖管线对区域生态环境造成二次破坏。管线内物质应清空干净，并按要求进行吹扫，确保管线内无残留净化水，管线两端使用盲板封堵。管线停止运行后巡检车辆噪声对环境的影响将会逐步消失</w:t>
      </w:r>
      <w:bookmarkStart w:id="291" w:name="_Hlk111770802"/>
      <w:r>
        <w:rPr>
          <w:rFonts w:hint="default" w:ascii="Times New Roman" w:hAnsi="Times New Roman" w:cs="Times New Roman"/>
          <w:color w:val="000000" w:themeColor="text1"/>
          <w14:textFill>
            <w14:solidFill>
              <w14:schemeClr w14:val="tx1"/>
            </w14:solidFill>
          </w14:textFill>
        </w:rPr>
        <w:t>。</w:t>
      </w:r>
    </w:p>
    <w:bookmarkEnd w:id="291"/>
    <w:p w14:paraId="65E6311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退役期的</w:t>
      </w:r>
      <w:bookmarkStart w:id="292" w:name="_Hlk105497379"/>
      <w:r>
        <w:rPr>
          <w:rFonts w:hint="default" w:ascii="Times New Roman" w:hAnsi="Times New Roman" w:cs="Times New Roman"/>
          <w:color w:val="000000" w:themeColor="text1"/>
          <w14:textFill>
            <w14:solidFill>
              <w14:schemeClr w14:val="tx1"/>
            </w14:solidFill>
          </w14:textFill>
        </w:rPr>
        <w:t>吹扫封堵过程中会产生吹扫废气和施工扬尘，吹扫封堵工作</w:t>
      </w:r>
      <w:bookmarkEnd w:id="292"/>
      <w:r>
        <w:rPr>
          <w:rFonts w:hint="default" w:ascii="Times New Roman" w:hAnsi="Times New Roman" w:cs="Times New Roman"/>
          <w:color w:val="000000" w:themeColor="text1"/>
          <w14:textFill>
            <w14:solidFill>
              <w14:schemeClr w14:val="tx1"/>
            </w14:solidFill>
          </w14:textFill>
        </w:rPr>
        <w:t>结束后人员撤离，区域内没有了人为的扰动，吹扫封堵工作扰动范围内的自然植被会逐渐得以恢复，有助于区域生态环境的改善。</w:t>
      </w:r>
    </w:p>
    <w:p w14:paraId="3AE48508">
      <w:pPr>
        <w:pStyle w:val="3"/>
        <w:rPr>
          <w:rFonts w:hint="default" w:ascii="Times New Roman" w:hAnsi="Times New Roman" w:cs="Times New Roman"/>
          <w:color w:val="000000" w:themeColor="text1"/>
          <w14:textFill>
            <w14:solidFill>
              <w14:schemeClr w14:val="tx1"/>
            </w14:solidFill>
          </w14:textFill>
        </w:rPr>
      </w:pPr>
      <w:bookmarkStart w:id="293" w:name="_Toc17636"/>
      <w:bookmarkStart w:id="294" w:name="_Toc475624485"/>
      <w:bookmarkStart w:id="295" w:name="_Toc82863651"/>
      <w:bookmarkStart w:id="296" w:name="_Toc474793590"/>
      <w:r>
        <w:rPr>
          <w:rFonts w:hint="default" w:ascii="Times New Roman" w:hAnsi="Times New Roman" w:cs="Times New Roman"/>
          <w:color w:val="000000" w:themeColor="text1"/>
          <w14:textFill>
            <w14:solidFill>
              <w14:schemeClr w14:val="tx1"/>
            </w14:solidFill>
          </w14:textFill>
        </w:rPr>
        <w:t>环境风险分析</w:t>
      </w:r>
      <w:bookmarkEnd w:id="293"/>
      <w:bookmarkEnd w:id="294"/>
      <w:bookmarkEnd w:id="295"/>
      <w:bookmarkEnd w:id="296"/>
    </w:p>
    <w:p w14:paraId="5A225498">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评价依据</w:t>
      </w:r>
    </w:p>
    <w:p w14:paraId="728BFB73">
      <w:pPr>
        <w:pStyle w:val="76"/>
        <w:spacing w:line="460" w:lineRule="exact"/>
        <w:ind w:firstLine="480"/>
        <w:rPr>
          <w:rFonts w:hint="eastAsia" w:ascii="Times New Roman" w:hAnsi="Times New Roman" w:cs="Times New Roman"/>
          <w:color w:val="000000" w:themeColor="text1"/>
          <w:spacing w:val="2"/>
          <w:lang w:val="en-US" w:eastAsia="zh-CN"/>
          <w14:textFill>
            <w14:solidFill>
              <w14:schemeClr w14:val="tx1"/>
            </w14:solidFill>
          </w14:textFill>
        </w:rPr>
      </w:pPr>
      <w:bookmarkStart w:id="297" w:name="_Hlk117525528"/>
      <w:r>
        <w:rPr>
          <w:rFonts w:hint="default" w:ascii="Times New Roman" w:hAnsi="Times New Roman" w:cs="Times New Roman"/>
          <w:color w:val="000000" w:themeColor="text1"/>
          <w14:textFill>
            <w14:solidFill>
              <w14:schemeClr w14:val="tx1"/>
            </w14:solidFill>
          </w14:textFill>
        </w:rPr>
        <w:t>本项目涉及的风险物质为原油和天然气。</w:t>
      </w:r>
      <w:bookmarkStart w:id="298" w:name="_Hlk117473652"/>
      <w:r>
        <w:rPr>
          <w:rFonts w:hint="default" w:ascii="Times New Roman" w:hAnsi="Times New Roman" w:cs="Times New Roman"/>
          <w:color w:val="000000" w:themeColor="text1"/>
          <w:spacing w:val="2"/>
          <w14:textFill>
            <w14:solidFill>
              <w14:schemeClr w14:val="tx1"/>
            </w14:solidFill>
          </w14:textFill>
        </w:rPr>
        <w:t>风险单元为</w:t>
      </w:r>
      <w:r>
        <w:rPr>
          <w:rFonts w:hint="eastAsia" w:ascii="Times New Roman" w:hAnsi="Times New Roman" w:cs="Times New Roman"/>
          <w:color w:val="000000" w:themeColor="text1"/>
          <w:spacing w:val="2"/>
          <w:lang w:val="en-US" w:eastAsia="zh-CN"/>
          <w14:textFill>
            <w14:solidFill>
              <w14:schemeClr w14:val="tx1"/>
            </w14:solidFill>
          </w14:textFill>
        </w:rPr>
        <w:t>管线。</w:t>
      </w:r>
    </w:p>
    <w:p w14:paraId="77C62BA1">
      <w:pPr>
        <w:pStyle w:val="76"/>
        <w:spacing w:line="460" w:lineRule="exact"/>
        <w:ind w:firstLine="480"/>
        <w:rPr>
          <w:rFonts w:hint="default" w:ascii="Times New Roman" w:hAnsi="Times New Roman" w:cs="Times New Roman"/>
        </w:rPr>
      </w:pPr>
      <w:r>
        <w:rPr>
          <w:rFonts w:hint="default" w:ascii="Times New Roman" w:hAnsi="Times New Roman" w:cs="Times New Roman"/>
          <w:color w:val="000000" w:themeColor="text1"/>
          <w14:textFill>
            <w14:solidFill>
              <w14:schemeClr w14:val="tx1"/>
            </w14:solidFill>
          </w14:textFill>
        </w:rPr>
        <w:t>本次评价按照对环境最不利条件进行考虑，本次选取</w:t>
      </w:r>
      <w:r>
        <w:rPr>
          <w:rFonts w:hint="eastAsia" w:ascii="Times New Roman" w:hAnsi="Times New Roman" w:cs="Times New Roman"/>
          <w:color w:val="000000" w:themeColor="text1"/>
          <w:lang w:val="en-US" w:eastAsia="zh-CN"/>
          <w14:textFill>
            <w14:solidFill>
              <w14:schemeClr w14:val="tx1"/>
            </w14:solidFill>
          </w14:textFill>
        </w:rPr>
        <w:t>最长一条管线</w:t>
      </w:r>
      <w:r>
        <w:rPr>
          <w:rFonts w:hint="default" w:ascii="Times New Roman" w:hAnsi="Times New Roman" w:cs="Times New Roman"/>
          <w:color w:val="000000" w:themeColor="text1"/>
          <w14:textFill>
            <w14:solidFill>
              <w14:schemeClr w14:val="tx1"/>
            </w14:solidFill>
          </w14:textFill>
        </w:rPr>
        <w:t>来计算危险物质最大存在量，</w:t>
      </w:r>
      <w:bookmarkEnd w:id="297"/>
      <w:bookmarkEnd w:id="298"/>
      <w:r>
        <w:rPr>
          <w:rFonts w:hint="default" w:ascii="Times New Roman" w:hAnsi="Times New Roman" w:cs="Times New Roman"/>
          <w:color w:val="000000" w:themeColor="text1"/>
          <w14:textFill>
            <w14:solidFill>
              <w14:schemeClr w14:val="tx1"/>
            </w14:solidFill>
          </w14:textFill>
        </w:rPr>
        <w:t>据此计算该风险单元危险物质与临界量的比值（Q值），</w:t>
      </w:r>
      <w:bookmarkStart w:id="299" w:name="_Hlk117525670"/>
      <w:r>
        <w:rPr>
          <w:rFonts w:hint="default" w:ascii="Times New Roman" w:hAnsi="Times New Roman" w:cs="Times New Roman"/>
          <w:color w:val="000000" w:themeColor="text1"/>
          <w14:textFill>
            <w14:solidFill>
              <w14:schemeClr w14:val="tx1"/>
            </w14:solidFill>
          </w14:textFill>
        </w:rPr>
        <w:t>Q＜1，判断风险潜势为Ⅰ</w:t>
      </w:r>
      <w:bookmarkEnd w:id="299"/>
      <w:r>
        <w:rPr>
          <w:rFonts w:hint="default" w:ascii="Times New Roman" w:hAnsi="Times New Roman" w:cs="Times New Roman"/>
          <w:color w:val="000000" w:themeColor="text1"/>
          <w14:textFill>
            <w14:solidFill>
              <w14:schemeClr w14:val="tx1"/>
            </w14:solidFill>
          </w14:textFill>
        </w:rPr>
        <w:t>，根据《建设项目环境风险评价技术导则》（HJ169-2018）相关要求，本次评价仅进行简单分析。</w:t>
      </w:r>
      <w:r>
        <w:rPr>
          <w:rFonts w:hint="default" w:ascii="Times New Roman" w:hAnsi="Times New Roman" w:cs="Times New Roman"/>
        </w:rPr>
        <w:t>计算结果详见表</w:t>
      </w:r>
      <w:r>
        <w:rPr>
          <w:rFonts w:hint="eastAsia" w:ascii="Times New Roman" w:hAnsi="Times New Roman" w:cs="Times New Roman"/>
          <w:lang w:val="en-US" w:eastAsia="zh-CN"/>
        </w:rPr>
        <w:t>5</w:t>
      </w:r>
      <w:r>
        <w:rPr>
          <w:rFonts w:hint="default" w:ascii="Times New Roman" w:hAnsi="Times New Roman" w:cs="Times New Roman"/>
        </w:rPr>
        <w:t>.4-1。</w:t>
      </w:r>
    </w:p>
    <w:p w14:paraId="0049B190">
      <w:pPr>
        <w:pStyle w:val="21"/>
        <w:rPr>
          <w:rFonts w:hint="default" w:ascii="Times New Roman" w:hAnsi="Times New Roman" w:cs="Times New Roman"/>
        </w:rPr>
      </w:pPr>
      <w:r>
        <w:rPr>
          <w:rFonts w:hint="default" w:ascii="Times New Roman" w:hAnsi="Times New Roman" w:cs="Times New Roman"/>
        </w:rPr>
        <w:t>表</w:t>
      </w:r>
      <w:r>
        <w:rPr>
          <w:rFonts w:hint="eastAsia" w:ascii="Times New Roman" w:hAnsi="Times New Roman" w:cs="Times New Roman"/>
          <w:lang w:val="en-US" w:eastAsia="zh-CN"/>
        </w:rPr>
        <w:t>5</w:t>
      </w:r>
      <w:r>
        <w:rPr>
          <w:rFonts w:hint="default" w:ascii="Times New Roman" w:hAnsi="Times New Roman" w:cs="Times New Roman"/>
        </w:rPr>
        <w:t>.4-1    各风险单元Q值一览表</w:t>
      </w:r>
    </w:p>
    <w:tbl>
      <w:tblPr>
        <w:tblStyle w:val="60"/>
        <w:tblW w:w="50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4"/>
        <w:gridCol w:w="1345"/>
        <w:gridCol w:w="1669"/>
        <w:gridCol w:w="1448"/>
        <w:gridCol w:w="1669"/>
        <w:gridCol w:w="1393"/>
      </w:tblGrid>
      <w:tr w14:paraId="4488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3" w:type="pct"/>
            <w:vAlign w:val="center"/>
          </w:tcPr>
          <w:p w14:paraId="34802090">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序号</w:t>
            </w:r>
          </w:p>
        </w:tc>
        <w:tc>
          <w:tcPr>
            <w:tcW w:w="805" w:type="pct"/>
            <w:vAlign w:val="center"/>
          </w:tcPr>
          <w:p w14:paraId="13E5A13F">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风险单元</w:t>
            </w:r>
          </w:p>
        </w:tc>
        <w:tc>
          <w:tcPr>
            <w:tcW w:w="999" w:type="pct"/>
            <w:vAlign w:val="center"/>
          </w:tcPr>
          <w:p w14:paraId="61487D41">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危险物质</w:t>
            </w:r>
          </w:p>
        </w:tc>
        <w:tc>
          <w:tcPr>
            <w:tcW w:w="867" w:type="pct"/>
            <w:vAlign w:val="center"/>
          </w:tcPr>
          <w:p w14:paraId="1CEC8B82">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最大存在量t</w:t>
            </w:r>
          </w:p>
        </w:tc>
        <w:tc>
          <w:tcPr>
            <w:tcW w:w="999" w:type="pct"/>
            <w:vAlign w:val="center"/>
          </w:tcPr>
          <w:p w14:paraId="04DBDE98">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临界量</w:t>
            </w:r>
          </w:p>
        </w:tc>
        <w:tc>
          <w:tcPr>
            <w:tcW w:w="834" w:type="pct"/>
            <w:vAlign w:val="center"/>
          </w:tcPr>
          <w:p w14:paraId="1025F4E4">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Q值</w:t>
            </w:r>
          </w:p>
        </w:tc>
      </w:tr>
      <w:tr w14:paraId="11DD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3" w:type="pct"/>
            <w:vMerge w:val="restart"/>
            <w:vAlign w:val="center"/>
          </w:tcPr>
          <w:p w14:paraId="0D7317F1">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1</w:t>
            </w:r>
          </w:p>
        </w:tc>
        <w:tc>
          <w:tcPr>
            <w:tcW w:w="805" w:type="pct"/>
            <w:vMerge w:val="restart"/>
            <w:vAlign w:val="center"/>
          </w:tcPr>
          <w:p w14:paraId="272CDA78">
            <w:pPr>
              <w:pStyle w:val="74"/>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w:t>
            </w:r>
          </w:p>
        </w:tc>
        <w:tc>
          <w:tcPr>
            <w:tcW w:w="999" w:type="pct"/>
            <w:vAlign w:val="center"/>
          </w:tcPr>
          <w:p w14:paraId="479CE661">
            <w:pPr>
              <w:pStyle w:val="74"/>
              <w:rPr>
                <w:rFonts w:hint="default"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原油</w:t>
            </w:r>
          </w:p>
        </w:tc>
        <w:tc>
          <w:tcPr>
            <w:tcW w:w="867" w:type="pct"/>
            <w:vAlign w:val="center"/>
          </w:tcPr>
          <w:p w14:paraId="560311A6">
            <w:pPr>
              <w:pStyle w:val="74"/>
              <w:rPr>
                <w:rFonts w:hint="default" w:ascii="Times New Roman" w:hAnsi="Times New Roman" w:eastAsia="宋体" w:cs="Times New Roman"/>
                <w:color w:val="000000" w:themeColor="text1"/>
                <w:szCs w:val="24"/>
                <w:lang w:val="en-US"/>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1.1</w:t>
            </w:r>
          </w:p>
        </w:tc>
        <w:tc>
          <w:tcPr>
            <w:tcW w:w="999" w:type="pct"/>
            <w:vAlign w:val="center"/>
          </w:tcPr>
          <w:p w14:paraId="19A590B8">
            <w:pPr>
              <w:pStyle w:val="74"/>
              <w:rPr>
                <w:rFonts w:hint="default" w:ascii="Times New Roman" w:hAnsi="Times New Roman" w:eastAsia="宋体" w:cs="Times New Roman"/>
                <w:color w:val="000000" w:themeColor="text1"/>
                <w:szCs w:val="24"/>
                <w:highlight w:val="yellow"/>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2500</w:t>
            </w:r>
          </w:p>
        </w:tc>
        <w:tc>
          <w:tcPr>
            <w:tcW w:w="834" w:type="pct"/>
            <w:vAlign w:val="center"/>
          </w:tcPr>
          <w:p w14:paraId="235B2BB0">
            <w:pPr>
              <w:pStyle w:val="74"/>
              <w:rPr>
                <w:rFonts w:hint="default" w:ascii="Times New Roman" w:hAnsi="Times New Roman" w:eastAsia="宋体" w:cs="Times New Roman"/>
                <w:color w:val="000000" w:themeColor="text1"/>
                <w:szCs w:val="24"/>
                <w:highlight w:val="yellow"/>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w:t>
            </w:r>
            <w:r>
              <w:rPr>
                <w:rFonts w:hint="eastAsia" w:ascii="Times New Roman" w:hAnsi="Times New Roman" w:cs="Times New Roman"/>
                <w:color w:val="000000" w:themeColor="text1"/>
                <w:lang w:val="en-US" w:eastAsia="zh-CN"/>
                <w14:textFill>
                  <w14:solidFill>
                    <w14:schemeClr w14:val="tx1"/>
                  </w14:solidFill>
                </w14:textFill>
              </w:rPr>
              <w:t>0044</w:t>
            </w:r>
          </w:p>
        </w:tc>
      </w:tr>
      <w:tr w14:paraId="0006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93" w:type="pct"/>
            <w:vMerge w:val="continue"/>
            <w:vAlign w:val="center"/>
          </w:tcPr>
          <w:p w14:paraId="0B2B34C9">
            <w:pPr>
              <w:widowControl/>
              <w:adjustRightInd w:val="0"/>
              <w:snapToGrid w:val="0"/>
              <w:spacing w:line="240" w:lineRule="exact"/>
              <w:jc w:val="center"/>
              <w:textAlignment w:val="baseline"/>
              <w:rPr>
                <w:rFonts w:hint="default" w:ascii="Times New Roman" w:hAnsi="Times New Roman" w:eastAsia="宋体" w:cs="Times New Roman"/>
                <w:color w:val="000000" w:themeColor="text1"/>
                <w:szCs w:val="21"/>
                <w14:textFill>
                  <w14:solidFill>
                    <w14:schemeClr w14:val="tx1"/>
                  </w14:solidFill>
                </w14:textFill>
              </w:rPr>
            </w:pPr>
          </w:p>
        </w:tc>
        <w:tc>
          <w:tcPr>
            <w:tcW w:w="805" w:type="pct"/>
            <w:vMerge w:val="continue"/>
            <w:vAlign w:val="center"/>
          </w:tcPr>
          <w:p w14:paraId="6E5E284C">
            <w:pPr>
              <w:pStyle w:val="74"/>
              <w:rPr>
                <w:rFonts w:hint="default" w:ascii="Times New Roman" w:hAnsi="Times New Roman" w:eastAsia="宋体" w:cs="Times New Roman"/>
                <w:color w:val="000000" w:themeColor="text1"/>
                <w:kern w:val="0"/>
                <w:szCs w:val="21"/>
                <w14:textFill>
                  <w14:solidFill>
                    <w14:schemeClr w14:val="tx1"/>
                  </w14:solidFill>
                </w14:textFill>
              </w:rPr>
            </w:pPr>
          </w:p>
        </w:tc>
        <w:tc>
          <w:tcPr>
            <w:tcW w:w="999" w:type="pct"/>
            <w:vAlign w:val="center"/>
          </w:tcPr>
          <w:p w14:paraId="1EA55FF5">
            <w:pPr>
              <w:pStyle w:val="74"/>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天然气</w:t>
            </w:r>
          </w:p>
        </w:tc>
        <w:tc>
          <w:tcPr>
            <w:tcW w:w="867" w:type="pct"/>
            <w:vAlign w:val="center"/>
          </w:tcPr>
          <w:p w14:paraId="3977A752">
            <w:pPr>
              <w:pStyle w:val="74"/>
              <w:rPr>
                <w:rFonts w:hint="default" w:ascii="Times New Roman" w:hAnsi="Times New Roman" w:eastAsia="宋体" w:cs="Times New Roman"/>
                <w:color w:val="000000" w:themeColor="text1"/>
                <w:szCs w:val="24"/>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r>
              <w:rPr>
                <w:rFonts w:hint="eastAsia" w:ascii="Times New Roman" w:hAnsi="Times New Roman" w:cs="Times New Roman"/>
                <w:color w:val="000000" w:themeColor="text1"/>
                <w:lang w:val="en-US" w:eastAsia="zh-CN"/>
                <w14:textFill>
                  <w14:solidFill>
                    <w14:schemeClr w14:val="tx1"/>
                  </w14:solidFill>
                </w14:textFill>
              </w:rPr>
              <w:t>172</w:t>
            </w:r>
          </w:p>
        </w:tc>
        <w:tc>
          <w:tcPr>
            <w:tcW w:w="999" w:type="pct"/>
            <w:vAlign w:val="center"/>
          </w:tcPr>
          <w:p w14:paraId="36CCF5C2">
            <w:pPr>
              <w:pStyle w:val="74"/>
              <w:rPr>
                <w:rFonts w:hint="default" w:ascii="Times New Roman" w:hAnsi="Times New Roman" w:eastAsia="宋体" w:cs="Times New Roman"/>
                <w:color w:val="000000" w:themeColor="text1"/>
                <w:szCs w:val="24"/>
                <w:highlight w:val="yellow"/>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834" w:type="pct"/>
            <w:vAlign w:val="center"/>
          </w:tcPr>
          <w:p w14:paraId="1C998998">
            <w:pPr>
              <w:pStyle w:val="74"/>
              <w:rPr>
                <w:rFonts w:hint="default" w:ascii="Times New Roman" w:hAnsi="Times New Roman" w:eastAsia="宋体" w:cs="Times New Roman"/>
                <w:color w:val="000000" w:themeColor="text1"/>
                <w:szCs w:val="24"/>
                <w:highlight w:val="yellow"/>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w:t>
            </w:r>
            <w:r>
              <w:rPr>
                <w:rFonts w:hint="eastAsia" w:ascii="Times New Roman" w:hAnsi="Times New Roman" w:cs="Times New Roman"/>
                <w:color w:val="000000" w:themeColor="text1"/>
                <w:lang w:val="en-US" w:eastAsia="zh-CN"/>
                <w14:textFill>
                  <w14:solidFill>
                    <w14:schemeClr w14:val="tx1"/>
                  </w14:solidFill>
                </w14:textFill>
              </w:rPr>
              <w:t>344</w:t>
            </w:r>
          </w:p>
        </w:tc>
      </w:tr>
    </w:tbl>
    <w:p w14:paraId="1FC88B5F">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环境敏感目标</w:t>
      </w:r>
    </w:p>
    <w:p w14:paraId="1B05672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简单分析不设评价范围，</w:t>
      </w:r>
      <w:r>
        <w:rPr>
          <w:rFonts w:hint="default" w:ascii="Times New Roman" w:hAnsi="Times New Roman" w:cs="Times New Roman"/>
        </w:rPr>
        <w:t>项目周边敏感目标分布情况见表2.</w:t>
      </w:r>
      <w:r>
        <w:rPr>
          <w:rFonts w:hint="eastAsia" w:ascii="Times New Roman" w:hAnsi="Times New Roman" w:cs="Times New Roman"/>
          <w:lang w:val="en-US" w:eastAsia="zh-CN"/>
        </w:rPr>
        <w:t>6</w:t>
      </w:r>
      <w:r>
        <w:rPr>
          <w:rFonts w:hint="default" w:ascii="Times New Roman" w:hAnsi="Times New Roman" w:cs="Times New Roman"/>
        </w:rPr>
        <w:t>-</w:t>
      </w:r>
      <w:r>
        <w:rPr>
          <w:rFonts w:hint="eastAsia" w:ascii="Times New Roman" w:hAnsi="Times New Roman" w:cs="Times New Roman"/>
          <w:lang w:val="en-US" w:eastAsia="zh-CN"/>
        </w:rPr>
        <w:t>1</w:t>
      </w:r>
      <w:r>
        <w:rPr>
          <w:rFonts w:hint="default" w:ascii="Times New Roman" w:hAnsi="Times New Roman" w:cs="Times New Roman"/>
          <w:color w:val="000000" w:themeColor="text1"/>
          <w14:textFill>
            <w14:solidFill>
              <w14:schemeClr w14:val="tx1"/>
            </w14:solidFill>
          </w14:textFill>
        </w:rPr>
        <w:t>。</w:t>
      </w:r>
    </w:p>
    <w:p w14:paraId="46D97022">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环境风险识别</w:t>
      </w:r>
    </w:p>
    <w:p w14:paraId="4FB6D17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（1）物质危险性识别</w:t>
      </w:r>
    </w:p>
    <w:p w14:paraId="07EEFE5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运营期危险物质主要为原油、天然气</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硫化氢</w:t>
      </w:r>
      <w:r>
        <w:rPr>
          <w:rFonts w:hint="default" w:ascii="Times New Roman" w:hAnsi="Times New Roman" w:cs="Times New Roman"/>
          <w:color w:val="000000" w:themeColor="text1"/>
          <w14:textFill>
            <w14:solidFill>
              <w14:schemeClr w14:val="tx1"/>
            </w14:solidFill>
          </w14:textFill>
        </w:rPr>
        <w:t>，其主要物化、毒理性质、危险等级划分见表</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.4-2。</w:t>
      </w:r>
    </w:p>
    <w:p w14:paraId="0EA56621">
      <w:pPr>
        <w:pStyle w:val="8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.4-2    原油、天然气的理化性质及危险级别分类情况</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56"/>
        <w:gridCol w:w="877"/>
        <w:gridCol w:w="1418"/>
        <w:gridCol w:w="2976"/>
        <w:gridCol w:w="1843"/>
        <w:gridCol w:w="1274"/>
      </w:tblGrid>
      <w:tr w14:paraId="290F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56" w:type="dxa"/>
            <w:vAlign w:val="center"/>
          </w:tcPr>
          <w:p w14:paraId="08424F5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877" w:type="dxa"/>
            <w:vAlign w:val="center"/>
          </w:tcPr>
          <w:p w14:paraId="603D3B0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名称</w:t>
            </w:r>
          </w:p>
        </w:tc>
        <w:tc>
          <w:tcPr>
            <w:tcW w:w="1418" w:type="dxa"/>
            <w:vAlign w:val="center"/>
          </w:tcPr>
          <w:p w14:paraId="671ADBE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组分</w:t>
            </w:r>
          </w:p>
        </w:tc>
        <w:tc>
          <w:tcPr>
            <w:tcW w:w="2976" w:type="dxa"/>
            <w:vAlign w:val="center"/>
          </w:tcPr>
          <w:p w14:paraId="42B3239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毒性</w:t>
            </w:r>
          </w:p>
        </w:tc>
        <w:tc>
          <w:tcPr>
            <w:tcW w:w="1843" w:type="dxa"/>
            <w:vAlign w:val="center"/>
          </w:tcPr>
          <w:p w14:paraId="2329F63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燃烧爆炸特性参数</w:t>
            </w:r>
          </w:p>
        </w:tc>
        <w:tc>
          <w:tcPr>
            <w:tcW w:w="1274" w:type="dxa"/>
            <w:vAlign w:val="center"/>
          </w:tcPr>
          <w:p w14:paraId="01F7C09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危险级别</w:t>
            </w:r>
          </w:p>
        </w:tc>
      </w:tr>
      <w:tr w14:paraId="7D4E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56" w:type="dxa"/>
            <w:vAlign w:val="center"/>
          </w:tcPr>
          <w:p w14:paraId="3EABFC7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877" w:type="dxa"/>
            <w:vAlign w:val="center"/>
          </w:tcPr>
          <w:p w14:paraId="5505714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原油</w:t>
            </w:r>
          </w:p>
        </w:tc>
        <w:tc>
          <w:tcPr>
            <w:tcW w:w="1418" w:type="dxa"/>
            <w:vAlign w:val="center"/>
          </w:tcPr>
          <w:p w14:paraId="7F6AA6D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由各种烃类和非烃类化合物所组成的复杂混合物</w:t>
            </w:r>
          </w:p>
        </w:tc>
        <w:tc>
          <w:tcPr>
            <w:tcW w:w="2976" w:type="dxa"/>
            <w:vAlign w:val="center"/>
          </w:tcPr>
          <w:p w14:paraId="76CFA17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本身无明显毒性。遇热分解出有毒的烟雾，吸入大量可引起危害：有刺激和麻痹作用，吸入急性中毒者有上呼吸道刺激症状。流泪，随之出现头晕、头痛、恶心、运动失调及酒醉样症状</w:t>
            </w:r>
          </w:p>
        </w:tc>
        <w:tc>
          <w:tcPr>
            <w:tcW w:w="1843" w:type="dxa"/>
            <w:vAlign w:val="center"/>
          </w:tcPr>
          <w:p w14:paraId="4920190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热值：41870kJ/kg</w:t>
            </w:r>
          </w:p>
          <w:p w14:paraId="673038D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火焰温度：1100℃</w:t>
            </w:r>
          </w:p>
          <w:p w14:paraId="29F5AC3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沸点：300～325℃</w:t>
            </w:r>
          </w:p>
          <w:p w14:paraId="2B33E4B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闪点：23.5℃</w:t>
            </w:r>
          </w:p>
          <w:p w14:paraId="6322FE8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爆炸极限1.1%～6.4%（V）自然燃点380～530℃</w:t>
            </w:r>
          </w:p>
        </w:tc>
        <w:tc>
          <w:tcPr>
            <w:tcW w:w="1274" w:type="dxa"/>
            <w:vAlign w:val="center"/>
          </w:tcPr>
          <w:p w14:paraId="24888FE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属于高闪点液体</w:t>
            </w:r>
          </w:p>
        </w:tc>
      </w:tr>
      <w:tr w14:paraId="52F9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56" w:type="dxa"/>
            <w:vAlign w:val="center"/>
          </w:tcPr>
          <w:p w14:paraId="1312026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877" w:type="dxa"/>
            <w:vAlign w:val="center"/>
          </w:tcPr>
          <w:p w14:paraId="36048E9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天然气</w:t>
            </w:r>
          </w:p>
        </w:tc>
        <w:tc>
          <w:tcPr>
            <w:tcW w:w="1418" w:type="dxa"/>
            <w:vAlign w:val="center"/>
          </w:tcPr>
          <w:p w14:paraId="598C861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多种可燃性气体的总称，主要成分包括甲烷、乙烷等</w:t>
            </w:r>
          </w:p>
        </w:tc>
        <w:tc>
          <w:tcPr>
            <w:tcW w:w="2976" w:type="dxa"/>
            <w:vAlign w:val="center"/>
          </w:tcPr>
          <w:p w14:paraId="2BBC42B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天然气中含有的甲烷，是一种无毒气体，当空气中大量弥漫这种气体时它会造成人因氧气不足而呼吸困难，进而失去知觉、昏迷甚至残废</w:t>
            </w:r>
          </w:p>
        </w:tc>
        <w:tc>
          <w:tcPr>
            <w:tcW w:w="1843" w:type="dxa"/>
            <w:vAlign w:val="center"/>
          </w:tcPr>
          <w:p w14:paraId="41C8AD6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热值：50009kJ/kg</w:t>
            </w:r>
          </w:p>
          <w:p w14:paraId="550DDFB4">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爆炸极限5%～14%（V）；自然燃点</w:t>
            </w:r>
          </w:p>
          <w:p w14:paraId="2C98924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482～632℃</w:t>
            </w:r>
          </w:p>
        </w:tc>
        <w:tc>
          <w:tcPr>
            <w:tcW w:w="1274" w:type="dxa"/>
            <w:vAlign w:val="center"/>
          </w:tcPr>
          <w:p w14:paraId="3E276AA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属于5.1类中易燃气体，在危险货物品名表中编号21007</w:t>
            </w:r>
          </w:p>
        </w:tc>
      </w:tr>
      <w:tr w14:paraId="5309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456" w:type="dxa"/>
            <w:vAlign w:val="center"/>
          </w:tcPr>
          <w:p w14:paraId="63FDEB9C">
            <w:pPr>
              <w:pStyle w:val="74"/>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w:t>
            </w:r>
          </w:p>
        </w:tc>
        <w:tc>
          <w:tcPr>
            <w:tcW w:w="877" w:type="dxa"/>
            <w:vAlign w:val="center"/>
          </w:tcPr>
          <w:p w14:paraId="61212748">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硫化氢</w:t>
            </w:r>
          </w:p>
        </w:tc>
        <w:tc>
          <w:tcPr>
            <w:tcW w:w="1418" w:type="dxa"/>
            <w:vAlign w:val="center"/>
          </w:tcPr>
          <w:p w14:paraId="11D4D157">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硫化氢</w:t>
            </w:r>
          </w:p>
          <w:p w14:paraId="10661309">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气体</w:t>
            </w:r>
          </w:p>
        </w:tc>
        <w:tc>
          <w:tcPr>
            <w:tcW w:w="2976" w:type="dxa"/>
            <w:vAlign w:val="center"/>
          </w:tcPr>
          <w:p w14:paraId="1954EC8B">
            <w:pPr>
              <w:pStyle w:val="74"/>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本品是强烈的神经毒物，对黏膜有强烈刺激作用。</w:t>
            </w:r>
          </w:p>
          <w:p w14:paraId="7C753046">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急性中毒：短期内吸入高浓度硫化氢后出现流泪、眼痛、眼内异物感、畏光、视物模糊、流涕、喉部灼热感、咳、胸闷、头痛、头晕、乏力、意识模糊等。部分患者可有心肌损害。重者可出现脑水肿、肺水肿。极高浓度</w:t>
            </w: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1000mg/m3以上</w:t>
            </w:r>
            <w:r>
              <w:rPr>
                <w:rFonts w:hint="eastAsia"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时可在数秒钟内突然昏迷，呼吸和心跳骤停，发生闪电型死亡。高浓度接触眼结膜发生水肿和角膜溃疡。长期低浓度接触，引起神经衰弱综合征和植物神经功能紊乱。</w:t>
            </w:r>
          </w:p>
        </w:tc>
        <w:tc>
          <w:tcPr>
            <w:tcW w:w="1843" w:type="dxa"/>
            <w:vAlign w:val="center"/>
          </w:tcPr>
          <w:p w14:paraId="113FEB36">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易燃，与空气混合能形成爆炸性混合物，遇明火、高热能引起燃烧爆炸。与浓硝酸、发烟硝酸或其他强氧化剂剧烈反应，发生爆炸。气体比空气重，能在较低处扩散到相当远的地方，遇火源会着火回燃。</w:t>
            </w:r>
          </w:p>
        </w:tc>
        <w:tc>
          <w:tcPr>
            <w:tcW w:w="1274" w:type="dxa"/>
            <w:vAlign w:val="center"/>
          </w:tcPr>
          <w:p w14:paraId="36807EC0">
            <w:pPr>
              <w:pStyle w:val="74"/>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易燃，</w:t>
            </w:r>
            <w:r>
              <w:rPr>
                <w:rFonts w:hint="eastAsia" w:ascii="Times New Roman" w:hAnsi="Times New Roman" w:eastAsia="宋体" w:cs="Times New Roman"/>
                <w:color w:val="000000" w:themeColor="text1"/>
                <w:lang w:eastAsia="zh-CN"/>
                <w14:textFill>
                  <w14:solidFill>
                    <w14:schemeClr w14:val="tx1"/>
                  </w14:solidFill>
                </w14:textFill>
              </w:rPr>
              <w:t>具有</w:t>
            </w:r>
            <w:r>
              <w:rPr>
                <w:rFonts w:hint="eastAsia" w:ascii="Times New Roman" w:hAnsi="Times New Roman" w:eastAsia="宋体" w:cs="Times New Roman"/>
                <w:color w:val="000000" w:themeColor="text1"/>
                <w14:textFill>
                  <w14:solidFill>
                    <w14:schemeClr w14:val="tx1"/>
                  </w14:solidFill>
                </w14:textFill>
              </w:rPr>
              <w:t>强刺激性。</w:t>
            </w:r>
          </w:p>
        </w:tc>
      </w:tr>
    </w:tbl>
    <w:p w14:paraId="37800CF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（2）生产设施危险性识别</w:t>
      </w:r>
    </w:p>
    <w:p w14:paraId="402BB7FF">
      <w:pPr>
        <w:pStyle w:val="76"/>
        <w:ind w:firstLine="480"/>
        <w:rPr>
          <w:rFonts w:hint="default" w:ascii="Times New Roman" w:hAnsi="Times New Roman" w:cs="Times New Roman"/>
          <w:color w:val="000000" w:themeColor="text1"/>
          <w14:textFill>
            <w14:solidFill>
              <w14:schemeClr w14:val="tx1"/>
            </w14:solidFill>
          </w14:textFill>
        </w:rPr>
      </w:pPr>
      <w:bookmarkStart w:id="300" w:name="_Toc459026585"/>
      <w:r>
        <w:rPr>
          <w:rFonts w:hint="default" w:ascii="Times New Roman" w:hAnsi="Times New Roman" w:cs="Times New Roman"/>
          <w:color w:val="000000" w:themeColor="text1"/>
          <w14:textFill>
            <w14:solidFill>
              <w14:schemeClr w14:val="tx1"/>
            </w14:solidFill>
          </w14:textFill>
        </w:rPr>
        <w:t>管道输送是一种安全可行的输送方式，但存在于环境中的管道会受到各种环境因素的作用，同时管道本身的设计、管材制造、施工、操作运行和管理等各环节都可能存在着缺陷和失误，所有这些因素都可能导致事故的发生。发生的事故主要为管线破裂造成的</w:t>
      </w:r>
      <w:r>
        <w:rPr>
          <w:rFonts w:hint="eastAsia" w:ascii="Times New Roman" w:hAnsi="Times New Roman" w:cs="Times New Roman"/>
          <w:color w:val="000000" w:themeColor="text1"/>
          <w:lang w:val="en-US" w:eastAsia="zh-CN"/>
          <w14:textFill>
            <w14:solidFill>
              <w14:schemeClr w14:val="tx1"/>
            </w14:solidFill>
          </w14:textFill>
        </w:rPr>
        <w:t>净化水</w:t>
      </w:r>
      <w:r>
        <w:rPr>
          <w:rFonts w:hint="default" w:ascii="Times New Roman" w:hAnsi="Times New Roman" w:cs="Times New Roman"/>
          <w:color w:val="000000" w:themeColor="text1"/>
          <w14:textFill>
            <w14:solidFill>
              <w14:schemeClr w14:val="tx1"/>
            </w14:solidFill>
          </w14:textFill>
        </w:rPr>
        <w:t>泄漏，对周围环境造成直接污染。</w:t>
      </w:r>
    </w:p>
    <w:p w14:paraId="6ED6471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（3）风险类型识别</w:t>
      </w:r>
    </w:p>
    <w:p w14:paraId="752D8BE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环境风险类型主要为原油、天然气</w:t>
      </w:r>
      <w:r>
        <w:rPr>
          <w:rFonts w:hint="eastAsia" w:ascii="Times New Roman" w:hAnsi="Times New Roman" w:cs="Times New Roman"/>
          <w:color w:val="000000" w:themeColor="text1"/>
          <w:lang w:val="en-US" w:eastAsia="zh-CN"/>
          <w14:textFill>
            <w14:solidFill>
              <w14:schemeClr w14:val="tx1"/>
            </w14:solidFill>
          </w14:textFill>
        </w:rPr>
        <w:t>及天然气中的硫化氢</w:t>
      </w:r>
      <w:r>
        <w:rPr>
          <w:rFonts w:hint="default" w:ascii="Times New Roman" w:hAnsi="Times New Roman" w:cs="Times New Roman"/>
          <w:color w:val="000000" w:themeColor="text1"/>
          <w14:textFill>
            <w14:solidFill>
              <w14:schemeClr w14:val="tx1"/>
            </w14:solidFill>
          </w14:textFill>
        </w:rPr>
        <w:t>泄漏，火灾、爆炸等引发的伴生/次生污染物排放。</w:t>
      </w:r>
    </w:p>
    <w:p w14:paraId="400FFEC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（4）危险物质向环境转移的可能途径和影响方式</w:t>
      </w:r>
    </w:p>
    <w:p w14:paraId="570C23F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运营期管线发生破损造成原油和天然气</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硫化氢</w:t>
      </w:r>
      <w:r>
        <w:rPr>
          <w:rFonts w:hint="default" w:ascii="Times New Roman" w:hAnsi="Times New Roman" w:cs="Times New Roman"/>
          <w:color w:val="000000" w:themeColor="text1"/>
          <w14:textFill>
            <w14:solidFill>
              <w14:schemeClr w14:val="tx1"/>
            </w14:solidFill>
          </w14:textFill>
        </w:rPr>
        <w:t>发生泄漏，污染土壤和大气，泄漏原油可能通过包气带渗漏进入地下含水层，污染地下水；泄漏的油气若遇明火，发生火灾、爆炸，污染大气环境。</w:t>
      </w:r>
    </w:p>
    <w:p w14:paraId="1589D5A5">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环境风险分析</w:t>
      </w:r>
    </w:p>
    <w:p w14:paraId="122F167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（1）泄漏事故环境影响分析</w:t>
      </w:r>
    </w:p>
    <w:p w14:paraId="01B4CA7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①对大气环境影响分析</w:t>
      </w:r>
    </w:p>
    <w:p w14:paraId="3975D35E">
      <w:pPr>
        <w:pStyle w:val="76"/>
        <w:ind w:firstLine="480"/>
        <w:rPr>
          <w:rFonts w:hint="default" w:ascii="Times New Roman" w:hAnsi="Times New Roman" w:cs="Times New Roman"/>
          <w:color w:val="000000" w:themeColor="text1"/>
          <w14:textFill>
            <w14:solidFill>
              <w14:schemeClr w14:val="tx1"/>
            </w14:solidFill>
          </w14:textFill>
        </w:rPr>
      </w:pPr>
      <w:bookmarkStart w:id="301" w:name="_Hlk80209261"/>
      <w:r>
        <w:rPr>
          <w:rFonts w:hint="default" w:ascii="Times New Roman" w:hAnsi="Times New Roman" w:cs="Times New Roman"/>
          <w:color w:val="000000" w:themeColor="text1"/>
          <w14:textFill>
            <w14:solidFill>
              <w14:schemeClr w14:val="tx1"/>
            </w14:solidFill>
          </w14:textFill>
        </w:rPr>
        <w:t>管线均为埋地敷设，泄漏事故对大气环境的影响较小；发生泄漏事故后，油气进入环境空气，其中的NMHC可能会对周围环境空气产生影响，若遇明火，可发生火灾、爆炸，火灾、爆炸产生的伴生/次生污染物可能对环境空气产生一定的影响。</w:t>
      </w:r>
      <w:bookmarkEnd w:id="301"/>
    </w:p>
    <w:p w14:paraId="3163812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②对土壤环境影响分析</w:t>
      </w:r>
    </w:p>
    <w:p w14:paraId="431CD2B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发生泄漏后及时将泄漏的物料进行清理，不会对土壤环境产生不利影响；根据类比调查结果可知，油品泄漏事故发生后，在非渗透性的基岩及</w:t>
      </w:r>
      <w:r>
        <w:rPr>
          <w:rFonts w:hint="eastAsia" w:ascii="Times New Roman" w:hAnsi="Times New Roman" w:cs="Times New Roman"/>
          <w:color w:val="000000" w:themeColor="text1"/>
          <w:lang w:eastAsia="zh-CN"/>
          <w14:textFill>
            <w14:solidFill>
              <w14:schemeClr w14:val="tx1"/>
            </w14:solidFill>
          </w14:textFill>
        </w:rPr>
        <w:t>黏重</w:t>
      </w:r>
      <w:r>
        <w:rPr>
          <w:rFonts w:hint="default" w:ascii="Times New Roman" w:hAnsi="Times New Roman" w:cs="Times New Roman"/>
          <w:color w:val="000000" w:themeColor="text1"/>
          <w14:textFill>
            <w14:solidFill>
              <w14:schemeClr w14:val="tx1"/>
            </w14:solidFill>
          </w14:textFill>
        </w:rPr>
        <w:t>土壤上污染（扩展）面积较大，而疏松土质上影响的扩展范围较小，在泄漏事故发生的最初，原油在土壤中下渗至一定深度，随泄漏历时的延长，下渗深度增加不大（落地原油一般在土壤表层20cm以上深度内积聚）。</w:t>
      </w:r>
    </w:p>
    <w:p w14:paraId="5DF8D6B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③对植被的影响</w:t>
      </w:r>
    </w:p>
    <w:p w14:paraId="45A0A2B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发生事故后，及时采取相应的措施，不会对周围植被产生明显影响。</w:t>
      </w:r>
    </w:p>
    <w:p w14:paraId="67716E7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④对地下水环境的影响</w:t>
      </w:r>
    </w:p>
    <w:p w14:paraId="7F9CB4D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泄漏液体</w:t>
      </w:r>
      <w:r>
        <w:rPr>
          <w:rFonts w:hint="eastAsia" w:ascii="Times New Roman" w:hAnsi="Times New Roman" w:cs="Times New Roman"/>
          <w:color w:val="000000" w:themeColor="text1"/>
          <w:lang w:eastAsia="zh-CN"/>
          <w14:textFill>
            <w14:solidFill>
              <w14:schemeClr w14:val="tx1"/>
            </w14:solidFill>
          </w14:textFill>
        </w:rPr>
        <w:t>基本</w:t>
      </w:r>
      <w:r>
        <w:rPr>
          <w:rFonts w:hint="default" w:ascii="Times New Roman" w:hAnsi="Times New Roman" w:cs="Times New Roman"/>
          <w:color w:val="000000" w:themeColor="text1"/>
          <w14:textFill>
            <w14:solidFill>
              <w14:schemeClr w14:val="tx1"/>
            </w14:solidFill>
          </w14:textFill>
        </w:rPr>
        <w:t>在地表，加上表层土壤的拦截作用，几乎不会对地下水环境产生影响。</w:t>
      </w:r>
    </w:p>
    <w:p w14:paraId="4CB4E93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泄漏下渗而可能导致地下水污染风险的发生。发生泄漏事故后，及时维修处理，即使有少量的污染物泄漏，也很难通过防渗层渗入包气带。故在正常工况下，加强检修力度，发生泄漏事故及时找到泄漏点，及时维修，并将受污染的土壤全部回收，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处置。污染物从源头和末端均得到控制，没有污染地下水的通道，污染物不会渗入地下污染地下水体。</w:t>
      </w:r>
    </w:p>
    <w:p w14:paraId="0B33A9AB">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⑤</w:t>
      </w:r>
      <w:r>
        <w:rPr>
          <w:rFonts w:hint="eastAsia" w:ascii="Times New Roman" w:hAnsi="Times New Roman" w:eastAsia="宋体" w:cs="Times New Roman"/>
          <w:color w:val="000000" w:themeColor="text1"/>
          <w:lang w:val="en-US" w:eastAsia="zh-CN"/>
          <w14:textFill>
            <w14:solidFill>
              <w14:schemeClr w14:val="tx1"/>
            </w14:solidFill>
          </w14:textFill>
        </w:rPr>
        <w:t>对公益林的影响</w:t>
      </w:r>
    </w:p>
    <w:p w14:paraId="389119A1">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事故情况下，管线破裂导致采出</w:t>
      </w:r>
      <w:r>
        <w:rPr>
          <w:rFonts w:hint="eastAsia" w:ascii="Times New Roman" w:hAnsi="Times New Roman" w:cs="Times New Roman"/>
          <w:color w:val="000000" w:themeColor="text1"/>
          <w:lang w:val="en-US" w:eastAsia="zh-CN"/>
          <w14:textFill>
            <w14:solidFill>
              <w14:schemeClr w14:val="tx1"/>
            </w14:solidFill>
          </w14:textFill>
        </w:rPr>
        <w:t>液</w:t>
      </w:r>
      <w:r>
        <w:rPr>
          <w:rFonts w:hint="default" w:ascii="Times New Roman" w:hAnsi="Times New Roman" w:eastAsia="宋体" w:cs="Times New Roman"/>
          <w:color w:val="000000" w:themeColor="text1"/>
          <w:lang w:val="en-US" w:eastAsia="zh-CN"/>
          <w14:textFill>
            <w14:solidFill>
              <w14:schemeClr w14:val="tx1"/>
            </w14:solidFill>
          </w14:textFill>
        </w:rPr>
        <w:t>外泄，由于地层土壤的渗透性影响，采出</w:t>
      </w:r>
      <w:r>
        <w:rPr>
          <w:rFonts w:hint="eastAsia" w:ascii="Times New Roman" w:hAnsi="Times New Roman" w:cs="Times New Roman"/>
          <w:color w:val="000000" w:themeColor="text1"/>
          <w:lang w:val="en-US" w:eastAsia="zh-CN"/>
          <w14:textFill>
            <w14:solidFill>
              <w14:schemeClr w14:val="tx1"/>
            </w14:solidFill>
          </w14:textFill>
        </w:rPr>
        <w:t>液</w:t>
      </w:r>
      <w:r>
        <w:rPr>
          <w:rFonts w:hint="default" w:ascii="Times New Roman" w:hAnsi="Times New Roman" w:eastAsia="宋体" w:cs="Times New Roman"/>
          <w:color w:val="000000" w:themeColor="text1"/>
          <w:lang w:val="en-US" w:eastAsia="zh-CN"/>
          <w14:textFill>
            <w14:solidFill>
              <w14:schemeClr w14:val="tx1"/>
            </w14:solidFill>
          </w14:textFill>
        </w:rPr>
        <w:t>将逐步外溢至地面，当溢流至公益林区域时，会对公益林内的灌木造成一定的影响，可能导致植被大面积死亡。</w:t>
      </w:r>
    </w:p>
    <w:p w14:paraId="05F5E4E3">
      <w:pPr>
        <w:pStyle w:val="76"/>
        <w:ind w:firstLine="480"/>
        <w:rPr>
          <w:rFonts w:hint="default" w:ascii="Times New Roman" w:hAnsi="Times New Roman" w:cs="Times New Roman"/>
          <w:lang w:val="en-US" w:eastAsia="zh-CN"/>
        </w:rPr>
      </w:pPr>
      <w:r>
        <w:rPr>
          <w:rFonts w:hint="eastAsia" w:ascii="仿宋" w:hAnsi="仿宋" w:eastAsia="仿宋" w:cs="仿宋"/>
        </w:rPr>
        <w:t>⑥</w:t>
      </w:r>
      <w:r>
        <w:rPr>
          <w:rFonts w:hint="default" w:ascii="Times New Roman" w:hAnsi="Times New Roman" w:cs="Times New Roman"/>
          <w:lang w:val="en-US" w:eastAsia="zh-CN"/>
        </w:rPr>
        <w:t>对永久基本农田环境影响</w:t>
      </w:r>
    </w:p>
    <w:p w14:paraId="35B187EC">
      <w:pPr>
        <w:pStyle w:val="76"/>
        <w:ind w:firstLine="480"/>
        <w:rPr>
          <w:rFonts w:hint="default" w:ascii="Times New Roman" w:hAnsi="Times New Roman" w:cs="Times New Roman"/>
          <w:lang w:val="en-US" w:eastAsia="zh-CN"/>
        </w:rPr>
      </w:pPr>
      <w:r>
        <w:rPr>
          <w:rFonts w:hint="default" w:ascii="Times New Roman" w:hAnsi="Times New Roman" w:cs="Times New Roman"/>
          <w:lang w:val="en-US" w:eastAsia="zh-CN"/>
        </w:rPr>
        <w:t>当管道在埋地敷设段内发生泄漏，</w:t>
      </w:r>
      <w:r>
        <w:rPr>
          <w:rFonts w:hint="eastAsia" w:ascii="Times New Roman" w:hAnsi="Times New Roman" w:cs="Times New Roman"/>
          <w:lang w:val="en-US" w:eastAsia="zh-CN"/>
        </w:rPr>
        <w:t>采出液</w:t>
      </w:r>
      <w:r>
        <w:rPr>
          <w:rFonts w:hint="default" w:ascii="Times New Roman" w:hAnsi="Times New Roman" w:cs="Times New Roman"/>
          <w:lang w:val="en-US" w:eastAsia="zh-CN"/>
        </w:rPr>
        <w:t>在土壤内部由于重力作用沿垂直方向向地下渗透，排除地质灾害等因素外，一般情况下不会冒出地表形成地面扩散，加上土壤对油类物质具有很强的截流能力，因此泄漏油类物质很难向土壤深层迁移。此时影响污染范围的因素有油类物质的泄漏量、存留时间及环境温度等。短期</w:t>
      </w:r>
      <w:r>
        <w:rPr>
          <w:rFonts w:hint="eastAsia" w:ascii="Times New Roman" w:hAnsi="Times New Roman" w:cs="Times New Roman"/>
          <w:lang w:val="en-US" w:eastAsia="zh-CN"/>
        </w:rPr>
        <w:t>油</w:t>
      </w:r>
      <w:r>
        <w:rPr>
          <w:rFonts w:hint="default" w:ascii="Times New Roman" w:hAnsi="Times New Roman" w:cs="Times New Roman"/>
          <w:lang w:val="en-US" w:eastAsia="zh-CN"/>
        </w:rPr>
        <w:t>井</w:t>
      </w:r>
      <w:r>
        <w:rPr>
          <w:rFonts w:hint="eastAsia" w:ascii="Times New Roman" w:hAnsi="Times New Roman" w:cs="Times New Roman"/>
          <w:lang w:val="en-US" w:eastAsia="zh-CN"/>
        </w:rPr>
        <w:t>采出液</w:t>
      </w:r>
      <w:r>
        <w:rPr>
          <w:rFonts w:hint="default" w:ascii="Times New Roman" w:hAnsi="Times New Roman" w:cs="Times New Roman"/>
          <w:lang w:val="en-US" w:eastAsia="zh-CN"/>
        </w:rPr>
        <w:t>泄漏事故造成的土壤影响一般仅限于直接有泄漏区域，且主要对表层0~20cm 的土层构成污染。</w:t>
      </w:r>
    </w:p>
    <w:p w14:paraId="04DB2740">
      <w:pPr>
        <w:pStyle w:val="76"/>
        <w:ind w:firstLine="480"/>
        <w:rPr>
          <w:rFonts w:hint="default" w:ascii="Times New Roman" w:hAnsi="Times New Roman" w:cs="Times New Roman"/>
          <w:lang w:val="en-US" w:eastAsia="zh-CN"/>
        </w:rPr>
      </w:pPr>
      <w:r>
        <w:rPr>
          <w:rFonts w:hint="default" w:ascii="Times New Roman" w:hAnsi="Times New Roman" w:cs="Times New Roman"/>
          <w:lang w:val="en-US" w:eastAsia="zh-CN"/>
        </w:rPr>
        <w:t>一般情况下，发生事故而泄漏于地表的油类物质数量有限，管线发生破裂泄漏时，井场内设置有流量控制仪及压力变送器，由SCADA系统发出指令，远程自动关闭阀门，对泄漏的油品回收并及时清理被污染的土壤</w:t>
      </w:r>
      <w:r>
        <w:rPr>
          <w:rFonts w:hint="eastAsia" w:ascii="Times New Roman" w:hAnsi="Times New Roman" w:cs="Times New Roman"/>
          <w:lang w:val="en-US" w:eastAsia="zh-CN"/>
        </w:rPr>
        <w:t>；</w:t>
      </w:r>
      <w:r>
        <w:rPr>
          <w:rFonts w:hint="default" w:ascii="Times New Roman" w:hAnsi="Times New Roman" w:cs="Times New Roman"/>
          <w:lang w:val="en-US" w:eastAsia="zh-CN"/>
        </w:rPr>
        <w:t>同时本评价要求建设单位加强环境管理，定期对管线进行检查，避免因管材质量缺陷造成油品泄漏。</w:t>
      </w:r>
      <w:r>
        <w:rPr>
          <w:rFonts w:hint="eastAsia" w:ascii="Times New Roman" w:hAnsi="Times New Roman" w:cs="Times New Roman"/>
          <w:lang w:val="en-US" w:eastAsia="zh-CN"/>
        </w:rPr>
        <w:t>因此</w:t>
      </w:r>
      <w:r>
        <w:rPr>
          <w:rFonts w:hint="default" w:ascii="Times New Roman" w:hAnsi="Times New Roman" w:cs="Times New Roman"/>
          <w:lang w:val="en-US" w:eastAsia="zh-CN"/>
        </w:rPr>
        <w:t>管线破裂泄漏对永久基本农田的环境风险可防控。</w:t>
      </w:r>
    </w:p>
    <w:p w14:paraId="36096284">
      <w:pPr>
        <w:pStyle w:val="76"/>
        <w:ind w:firstLine="480"/>
        <w:rPr>
          <w:rFonts w:hint="default" w:ascii="Times New Roman" w:hAnsi="Times New Roman" w:cs="Times New Roman"/>
          <w:color w:val="000000" w:themeColor="text1"/>
          <w:spacing w:val="-2"/>
          <w14:textFill>
            <w14:solidFill>
              <w14:schemeClr w14:val="tx1"/>
            </w14:solidFill>
          </w14:textFill>
        </w:rPr>
      </w:pPr>
      <w:r>
        <w:rPr>
          <w:rFonts w:hint="default" w:ascii="Times New Roman" w:hAnsi="Times New Roman" w:cs="Times New Roman"/>
          <w:color w:val="000000" w:themeColor="text1"/>
          <w:spacing w:val="-2"/>
          <w14:textFill>
            <w14:solidFill>
              <w14:schemeClr w14:val="tx1"/>
            </w14:solidFill>
          </w14:textFill>
        </w:rPr>
        <w:br w:type="page"/>
      </w:r>
    </w:p>
    <w:bookmarkEnd w:id="300"/>
    <w:p w14:paraId="3AC1BFE0">
      <w:pPr>
        <w:pStyle w:val="2"/>
        <w:rPr>
          <w:rFonts w:hint="default" w:ascii="Times New Roman" w:hAnsi="Times New Roman" w:cs="Times New Roman"/>
          <w:color w:val="000000" w:themeColor="text1"/>
          <w:lang w:val="zh-CN"/>
          <w14:textFill>
            <w14:solidFill>
              <w14:schemeClr w14:val="tx1"/>
            </w14:solidFill>
          </w14:textFill>
        </w:rPr>
      </w:pPr>
      <w:bookmarkStart w:id="302" w:name="_Toc82863652"/>
      <w:bookmarkStart w:id="303" w:name="_Toc27388"/>
      <w:bookmarkStart w:id="304" w:name="_Toc111773594"/>
      <w:bookmarkStart w:id="305" w:name="_Toc475624487"/>
      <w:r>
        <w:rPr>
          <w:rFonts w:hint="default" w:ascii="Times New Roman" w:hAnsi="Times New Roman" w:cs="Times New Roman"/>
          <w:color w:val="000000" w:themeColor="text1"/>
          <w:lang w:val="zh-CN"/>
          <w14:textFill>
            <w14:solidFill>
              <w14:schemeClr w14:val="tx1"/>
            </w14:solidFill>
          </w14:textFill>
        </w:rPr>
        <w:t>环境保护措施论证分析</w:t>
      </w:r>
      <w:bookmarkEnd w:id="302"/>
      <w:bookmarkEnd w:id="303"/>
      <w:bookmarkEnd w:id="304"/>
      <w:bookmarkEnd w:id="305"/>
    </w:p>
    <w:p w14:paraId="46B54002">
      <w:pPr>
        <w:pStyle w:val="3"/>
        <w:rPr>
          <w:rFonts w:hint="default" w:ascii="Times New Roman" w:hAnsi="Times New Roman" w:cs="Times New Roman"/>
          <w:color w:val="000000" w:themeColor="text1"/>
          <w:lang w:val="zh-CN"/>
          <w14:textFill>
            <w14:solidFill>
              <w14:schemeClr w14:val="tx1"/>
            </w14:solidFill>
          </w14:textFill>
        </w:rPr>
      </w:pPr>
      <w:bookmarkStart w:id="306" w:name="_Toc475624488"/>
      <w:bookmarkStart w:id="307" w:name="_Toc30699"/>
      <w:bookmarkStart w:id="308" w:name="_Toc82863653"/>
      <w:bookmarkStart w:id="309" w:name="_Toc14133"/>
      <w:bookmarkStart w:id="310" w:name="_Toc445842140"/>
      <w:bookmarkStart w:id="311" w:name="_Toc21102"/>
      <w:bookmarkStart w:id="312" w:name="_Toc31327"/>
      <w:bookmarkStart w:id="313" w:name="_Toc448413619"/>
      <w:bookmarkStart w:id="314" w:name="_Toc459026594"/>
      <w:bookmarkStart w:id="315" w:name="_Toc445840420"/>
      <w:bookmarkStart w:id="316" w:name="_Toc445996461"/>
      <w:r>
        <w:rPr>
          <w:rFonts w:hint="default" w:ascii="Times New Roman" w:hAnsi="Times New Roman" w:cs="Times New Roman"/>
          <w:color w:val="000000" w:themeColor="text1"/>
          <w:lang w:val="zh-CN"/>
          <w14:textFill>
            <w14:solidFill>
              <w14:schemeClr w14:val="tx1"/>
            </w14:solidFill>
          </w14:textFill>
        </w:rPr>
        <w:t>施工期环境保护措施</w:t>
      </w:r>
      <w:bookmarkEnd w:id="306"/>
      <w:bookmarkEnd w:id="307"/>
      <w:bookmarkEnd w:id="308"/>
    </w:p>
    <w:bookmarkEnd w:id="309"/>
    <w:bookmarkEnd w:id="310"/>
    <w:bookmarkEnd w:id="311"/>
    <w:bookmarkEnd w:id="312"/>
    <w:bookmarkEnd w:id="313"/>
    <w:bookmarkEnd w:id="314"/>
    <w:bookmarkEnd w:id="315"/>
    <w:bookmarkEnd w:id="316"/>
    <w:p w14:paraId="24EB6AB4">
      <w:pPr>
        <w:pStyle w:val="4"/>
        <w:rPr>
          <w:rFonts w:hint="default" w:ascii="Times New Roman" w:hAnsi="Times New Roman" w:cs="Times New Roman"/>
          <w:color w:val="000000" w:themeColor="text1"/>
          <w:lang w:val="zh-CN"/>
          <w14:textFill>
            <w14:solidFill>
              <w14:schemeClr w14:val="tx1"/>
            </w14:solidFill>
          </w14:textFill>
        </w:rPr>
      </w:pPr>
      <w:bookmarkStart w:id="317" w:name="_Toc445996462"/>
      <w:bookmarkStart w:id="318" w:name="_Toc10287"/>
      <w:bookmarkStart w:id="319" w:name="_Toc445842141"/>
      <w:bookmarkStart w:id="320" w:name="_Hlk40731057"/>
      <w:r>
        <w:rPr>
          <w:rFonts w:hint="default" w:ascii="Times New Roman" w:hAnsi="Times New Roman" w:cs="Times New Roman"/>
          <w:color w:val="000000" w:themeColor="text1"/>
          <w:lang w:val="zh-CN"/>
          <w14:textFill>
            <w14:solidFill>
              <w14:schemeClr w14:val="tx1"/>
            </w14:solidFill>
          </w14:textFill>
        </w:rPr>
        <w:t>施工期大气环境保护措施</w:t>
      </w:r>
      <w:bookmarkEnd w:id="317"/>
      <w:bookmarkEnd w:id="318"/>
      <w:bookmarkEnd w:id="319"/>
    </w:p>
    <w:bookmarkEnd w:id="320"/>
    <w:p w14:paraId="0E6BAE00">
      <w:pPr>
        <w:pStyle w:val="76"/>
        <w:ind w:firstLine="480"/>
        <w:rPr>
          <w:rFonts w:hint="default" w:ascii="Times New Roman" w:hAnsi="Times New Roman" w:cs="Times New Roman"/>
          <w:color w:val="000000" w:themeColor="text1"/>
          <w14:textFill>
            <w14:solidFill>
              <w14:schemeClr w14:val="tx1"/>
            </w14:solidFill>
          </w14:textFill>
        </w:rPr>
      </w:pPr>
      <w:bookmarkStart w:id="321" w:name="_Toc1790"/>
      <w:bookmarkStart w:id="322" w:name="_Toc445842142"/>
      <w:bookmarkStart w:id="323" w:name="_Toc445996463"/>
      <w:r>
        <w:rPr>
          <w:rFonts w:hint="default" w:ascii="Times New Roman" w:hAnsi="Times New Roman" w:cs="Times New Roman"/>
          <w:color w:val="000000" w:themeColor="text1"/>
          <w14:textFill>
            <w14:solidFill>
              <w14:schemeClr w14:val="tx1"/>
            </w14:solidFill>
          </w14:textFill>
        </w:rPr>
        <w:t>（1）使用高质量燃油机械、设备和符合国家标准的油品，并定期对机械、设备进行保养维护。</w:t>
      </w:r>
    </w:p>
    <w:p w14:paraId="51595EEA">
      <w:pPr>
        <w:pStyle w:val="76"/>
        <w:ind w:firstLine="480"/>
        <w:rPr>
          <w:rFonts w:hint="default" w:ascii="Times New Roman" w:hAnsi="Times New Roman" w:cs="Times New Roman"/>
          <w:color w:val="000000" w:themeColor="text1"/>
          <w14:textFill>
            <w14:solidFill>
              <w14:schemeClr w14:val="tx1"/>
            </w14:solidFill>
          </w14:textFill>
        </w:rPr>
      </w:pPr>
      <w:bookmarkStart w:id="324" w:name="_Hlk40731105"/>
      <w:r>
        <w:rPr>
          <w:rFonts w:hint="default" w:ascii="Times New Roman" w:hAnsi="Times New Roman" w:cs="Times New Roman"/>
          <w:color w:val="000000" w:themeColor="text1"/>
          <w14:textFill>
            <w14:solidFill>
              <w14:schemeClr w14:val="tx1"/>
            </w14:solidFill>
          </w14:textFill>
        </w:rPr>
        <w:t>（2）优化施工组织，管线分段施工，缩短施工时间，合理安排施工计划。</w:t>
      </w:r>
    </w:p>
    <w:p w14:paraId="51ABC67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（3）合理规划运输道路线路，施工车辆严格按照规定线路行驶，严禁乱碾乱压；严禁车辆在行驶中沿途振漏建筑材料及建筑垃圾；装卸过程应文明作业，防止扬尘飞扬。</w:t>
      </w:r>
    </w:p>
    <w:bookmarkEnd w:id="324"/>
    <w:p w14:paraId="78EAC41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（4）粉状材料、临时土方</w:t>
      </w:r>
      <w:r>
        <w:rPr>
          <w:rFonts w:hint="eastAsia" w:ascii="Times New Roman" w:hAnsi="Times New Roman" w:cs="Times New Roman"/>
          <w:color w:val="000000" w:themeColor="text1"/>
          <w:lang w:eastAsia="zh-CN"/>
          <w14:textFill>
            <w14:solidFill>
              <w14:schemeClr w14:val="tx1"/>
            </w14:solidFill>
          </w14:textFill>
        </w:rPr>
        <w:t>和</w:t>
      </w:r>
      <w:r>
        <w:rPr>
          <w:rFonts w:hint="default" w:ascii="Times New Roman" w:hAnsi="Times New Roman" w:cs="Times New Roman"/>
          <w:color w:val="000000" w:themeColor="text1"/>
          <w14:textFill>
            <w14:solidFill>
              <w14:schemeClr w14:val="tx1"/>
            </w14:solidFill>
          </w14:textFill>
        </w:rPr>
        <w:t>施工垃圾等在施工场地堆放应覆盖防尘布（或网），逸散性材料运输采用苫布遮盖。</w:t>
      </w:r>
    </w:p>
    <w:p w14:paraId="4801133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（5）严格控制施工作业面积，施工区域定期洒水抑尘，避免在大风天气作业。</w:t>
      </w:r>
    </w:p>
    <w:p w14:paraId="7C0B778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（6）施工结束后及时对施工场地进行整理和平整。</w:t>
      </w:r>
    </w:p>
    <w:p w14:paraId="55F214D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（7）加强对施工人员的环保教育，提高全体施工人员的环保意识，坚持文明施工、科学施工，减少施工期的大气污染。</w:t>
      </w:r>
    </w:p>
    <w:p w14:paraId="05E90DBD">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施工期废水污染防治措施</w:t>
      </w:r>
    </w:p>
    <w:p w14:paraId="06A6FE01">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管道试压采用清水试压，应尽可能重复利用，试压结束后，就地洒水抑尘</w:t>
      </w:r>
      <w:bookmarkStart w:id="325" w:name="_Hlk145360637"/>
      <w:bookmarkStart w:id="326" w:name="_Hlk80719126"/>
      <w:r>
        <w:rPr>
          <w:rFonts w:hint="default" w:ascii="Times New Roman" w:hAnsi="Times New Roman" w:eastAsia="宋体" w:cs="Times New Roman"/>
          <w:color w:val="000000" w:themeColor="text1"/>
          <w14:textFill>
            <w14:solidFill>
              <w14:schemeClr w14:val="tx1"/>
            </w14:solidFill>
          </w14:textFill>
        </w:rPr>
        <w:t>；混凝土养护废水</w:t>
      </w:r>
      <w:bookmarkEnd w:id="325"/>
      <w:r>
        <w:rPr>
          <w:rFonts w:hint="default" w:ascii="Times New Roman" w:hAnsi="Times New Roman" w:eastAsia="宋体" w:cs="Times New Roman"/>
          <w:color w:val="000000" w:themeColor="text1"/>
          <w14:textFill>
            <w14:solidFill>
              <w14:schemeClr w14:val="tx1"/>
            </w14:solidFill>
          </w14:textFill>
        </w:rPr>
        <w:t>产生量少，自然蒸发即可。</w:t>
      </w:r>
    </w:p>
    <w:bookmarkEnd w:id="326"/>
    <w:p w14:paraId="6307DE7F">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本项目与冲沟无水力联系，产生的污染物均得到妥善处置，在正常生产状况下不会对冲沟产生不利影响。为防止项目运行使地表水体受到破坏，本次环评要求采取以下措施：</w:t>
      </w:r>
    </w:p>
    <w:p w14:paraId="1559AD72">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（1）施工期选在冲沟枯水期，施工过程中严禁将建筑垃圾、土石方抛至冲沟；</w:t>
      </w:r>
    </w:p>
    <w:p w14:paraId="2EACABD9">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（2）禁止洗刷车辆和其他物品的污水流入冲沟；</w:t>
      </w:r>
    </w:p>
    <w:p w14:paraId="736D23E4">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（3）项目产生的污染物应妥善处置，施工结束后现场禁止遗弃废弃物。</w:t>
      </w:r>
    </w:p>
    <w:p w14:paraId="6DF8170A">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w:t>
      </w:r>
      <w:r>
        <w:rPr>
          <w:rFonts w:hint="default" w:ascii="Times New Roman" w:hAnsi="Times New Roman" w:eastAsia="宋体" w:cs="Times New Roman"/>
          <w:color w:val="000000" w:themeColor="text1"/>
          <w:kern w:val="0"/>
          <w:sz w:val="24"/>
          <w:szCs w:val="20"/>
          <w14:textFill>
            <w14:solidFill>
              <w14:schemeClr w14:val="tx1"/>
            </w14:solidFill>
          </w14:textFill>
        </w:rPr>
        <w:t>管道通过冲沟时，对于深而窄的冲沟，采用跨越通过；对于冲沟浅而宽，沉积物较稳定的地段，采用穿越通过，穿越时，均做水工保护，根据不同情况分别设置护岸、护底、截水墙、截水沟等工程设施。</w:t>
      </w:r>
    </w:p>
    <w:p w14:paraId="72BA60E8">
      <w:pPr>
        <w:pStyle w:val="76"/>
        <w:ind w:firstLine="480"/>
        <w:rPr>
          <w:rFonts w:hint="eastAsia" w:cstheme="minorBidi"/>
          <w:kern w:val="2"/>
          <w:lang w:val="en-US" w:eastAsia="zh-CN"/>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eastAsia="zh-CN"/>
          <w14:textFill>
            <w14:solidFill>
              <w14:schemeClr w14:val="tx1"/>
            </w14:solidFill>
          </w14:textFill>
        </w:rPr>
        <w:t>）</w:t>
      </w:r>
      <w:r>
        <w:rPr>
          <w:rFonts w:hint="eastAsia" w:cstheme="minorBidi"/>
          <w:kern w:val="2"/>
        </w:rPr>
        <w:t>旧原油管线管内原油置换产生的含油废水</w:t>
      </w:r>
      <w:r>
        <w:rPr>
          <w:rFonts w:hint="eastAsia" w:cstheme="minorBidi"/>
          <w:kern w:val="2"/>
          <w:lang w:val="en-US" w:eastAsia="zh-CN"/>
        </w:rPr>
        <w:t>采用专用罐车收集后拉运至一号联合站采出水处理系统处理。</w:t>
      </w:r>
    </w:p>
    <w:p w14:paraId="72353330">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综上，施工期产生的</w:t>
      </w:r>
      <w:r>
        <w:rPr>
          <w:rFonts w:hint="eastAsia" w:cstheme="minorBidi"/>
          <w:kern w:val="2"/>
        </w:rPr>
        <w:t>旧原油管线管内原油置换产生的含油废水</w:t>
      </w:r>
      <w:r>
        <w:rPr>
          <w:rFonts w:hint="eastAsia" w:cstheme="minorBidi"/>
          <w:kern w:val="2"/>
          <w:lang w:eastAsia="zh-CN"/>
        </w:rPr>
        <w:t>、</w:t>
      </w:r>
      <w:r>
        <w:rPr>
          <w:rFonts w:hint="default" w:ascii="Times New Roman" w:hAnsi="Times New Roman" w:eastAsia="宋体" w:cs="Times New Roman"/>
          <w:color w:val="000000" w:themeColor="text1"/>
          <w14:textFill>
            <w14:solidFill>
              <w14:schemeClr w14:val="tx1"/>
            </w14:solidFill>
          </w14:textFill>
        </w:rPr>
        <w:t>管道试压废水和混凝土养护废水均可得到妥善处理，不会对项目区水环境产生影响。</w:t>
      </w:r>
    </w:p>
    <w:p w14:paraId="7F3C8A14">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施工期噪声污染防治措施</w:t>
      </w:r>
    </w:p>
    <w:p w14:paraId="276832D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（1）在设备选型上要求采用低噪声的设备，施工设备要经常检查维修，对噪声较大的设备采取基础减振措施。</w:t>
      </w:r>
    </w:p>
    <w:p w14:paraId="411798D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（2）加强施工场地管理，合理疏导进入施工区的车辆，禁止运输车辆随意高声鸣笛。</w:t>
      </w:r>
    </w:p>
    <w:p w14:paraId="2BD6AE87">
      <w:pPr>
        <w:pStyle w:val="4"/>
        <w:rPr>
          <w:rFonts w:hint="default" w:ascii="Times New Roman" w:hAnsi="Times New Roman" w:eastAsia="宋体" w:cs="Times New Roman"/>
          <w:color w:val="000000" w:themeColor="text1"/>
          <w:lang w:val="zh-CN"/>
          <w14:textFill>
            <w14:solidFill>
              <w14:schemeClr w14:val="tx1"/>
            </w14:solidFill>
          </w14:textFill>
        </w:rPr>
      </w:pPr>
      <w:r>
        <w:rPr>
          <w:rFonts w:hint="default" w:ascii="Times New Roman" w:hAnsi="Times New Roman" w:eastAsia="宋体" w:cs="Times New Roman"/>
          <w:color w:val="000000" w:themeColor="text1"/>
          <w:lang w:val="zh-CN"/>
          <w14:textFill>
            <w14:solidFill>
              <w14:schemeClr w14:val="tx1"/>
            </w14:solidFill>
          </w14:textFill>
        </w:rPr>
        <w:t>施工期固体废物防治措施</w:t>
      </w:r>
    </w:p>
    <w:p w14:paraId="794F6206">
      <w:pPr>
        <w:pStyle w:val="76"/>
        <w:ind w:firstLine="480"/>
        <w:rPr>
          <w:rFonts w:hint="default" w:ascii="Times New Roman" w:hAnsi="Times New Roman" w:cs="Times New Roman"/>
          <w:color w:val="000000" w:themeColor="text1"/>
          <w14:textFill>
            <w14:solidFill>
              <w14:schemeClr w14:val="tx1"/>
            </w14:solidFill>
          </w14:textFill>
        </w:rPr>
      </w:pPr>
      <w:bookmarkStart w:id="327" w:name="_Hlk40359615"/>
      <w:bookmarkStart w:id="328" w:name="_Hlk78404824"/>
      <w:bookmarkStart w:id="329" w:name="_Hlk511374887"/>
      <w:r>
        <w:rPr>
          <w:rFonts w:hint="default" w:ascii="Times New Roman" w:hAnsi="Times New Roman" w:cs="Times New Roman"/>
          <w:color w:val="000000" w:themeColor="text1"/>
          <w14:textFill>
            <w14:solidFill>
              <w14:schemeClr w14:val="tx1"/>
            </w14:solidFill>
          </w14:textFill>
        </w:rPr>
        <w:t>（1）施工单位应严格按照《中华人民共和国固体废物污染环境防治法》的要求对建筑垃圾进行妥善处置，具体措施如下：</w:t>
      </w:r>
    </w:p>
    <w:p w14:paraId="60C5B1D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①编制建筑垃圾处理方案，采取污染防治措施，并报相关人民政府环境卫生主管部门备案。</w:t>
      </w:r>
    </w:p>
    <w:p w14:paraId="2A2D5F8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及时清运工程施工过程中产生的建筑垃圾等固体废物，并按照当地环境卫生主管部门的规定进行利用或者处置。施工建筑垃圾中的一部分如建筑废模块、建筑材料下脚料、废管材、断残钢筋头等可以回收利用的优先回收利用；另一部分无法回收利用的，施工单位办理建筑垃圾清运手续，并严格按照划定的运输路线清运当地建筑垃圾填埋场进行填埋处理。</w:t>
      </w:r>
    </w:p>
    <w:p w14:paraId="0EEEE99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③不得擅自倾倒、抛撒或者堆放工程施工过程中产生的建筑垃圾，做到及时处置，避免占用土地对周边景观造成不良影响。</w:t>
      </w:r>
    </w:p>
    <w:bookmarkEnd w:id="327"/>
    <w:p w14:paraId="25B2B7C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）运输过程中，运输车辆均加盖篷布，以防止行驶过程中固体废物的散落。</w:t>
      </w:r>
    </w:p>
    <w:p w14:paraId="2B5CEB0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）施工结束后，施工场地废物全部进行清理，对可回收物优先回收处理，做到“工完、料尽、场地清”。</w:t>
      </w:r>
      <w:bookmarkStart w:id="330" w:name="_Hlk120115184"/>
    </w:p>
    <w:p w14:paraId="5EA71B7B">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）焊接及吹扫废渣处置措施：</w:t>
      </w:r>
      <w:r>
        <w:rPr>
          <w:rFonts w:hint="default" w:ascii="Times New Roman" w:hAnsi="Times New Roman" w:cs="Times New Roman"/>
          <w:color w:val="000000" w:themeColor="text1"/>
          <w:lang w:val="zh-CN"/>
          <w14:textFill>
            <w14:solidFill>
              <w14:schemeClr w14:val="tx1"/>
            </w14:solidFill>
          </w14:textFill>
        </w:rPr>
        <w:t>拟建工程焊接及吹扫废渣产生量约为</w:t>
      </w:r>
      <w:r>
        <w:rPr>
          <w:rFonts w:hint="eastAsia" w:ascii="Times New Roman" w:hAnsi="Times New Roman" w:cs="Times New Roman"/>
          <w:color w:val="000000" w:themeColor="text1"/>
          <w:lang w:val="en-US" w:eastAsia="zh-CN"/>
          <w14:textFill>
            <w14:solidFill>
              <w14:schemeClr w14:val="tx1"/>
            </w14:solidFill>
          </w14:textFill>
        </w:rPr>
        <w:t>0.1</w:t>
      </w:r>
      <w:r>
        <w:rPr>
          <w:rFonts w:hint="default" w:ascii="Times New Roman" w:hAnsi="Times New Roman" w:cs="Times New Roman"/>
          <w:color w:val="000000" w:themeColor="text1"/>
          <w:lang w:val="zh-CN"/>
          <w14:textFill>
            <w14:solidFill>
              <w14:schemeClr w14:val="tx1"/>
            </w14:solidFill>
          </w14:textFill>
        </w:rPr>
        <w:t>t，拉运至</w:t>
      </w:r>
      <w:r>
        <w:rPr>
          <w:rFonts w:hint="eastAsia" w:cs="宋体"/>
          <w:sz w:val="24"/>
          <w:szCs w:val="24"/>
          <w:lang w:eastAsia="zh-CN"/>
        </w:rPr>
        <w:t>一般工业固体废物填埋场</w:t>
      </w:r>
      <w:r>
        <w:rPr>
          <w:rFonts w:hint="default" w:ascii="Times New Roman" w:hAnsi="Times New Roman" w:cs="Times New Roman"/>
          <w:color w:val="000000" w:themeColor="text1"/>
          <w:lang w:val="zh-CN"/>
          <w14:textFill>
            <w14:solidFill>
              <w14:schemeClr w14:val="tx1"/>
            </w14:solidFill>
          </w14:textFill>
        </w:rPr>
        <w:t>填埋处置</w:t>
      </w:r>
      <w:r>
        <w:rPr>
          <w:rFonts w:hint="eastAsia" w:ascii="Times New Roman" w:hAnsi="Times New Roman" w:cs="Times New Roman"/>
          <w:color w:val="000000" w:themeColor="text1"/>
          <w:lang w:val="zh-CN"/>
          <w14:textFill>
            <w14:solidFill>
              <w14:schemeClr w14:val="tx1"/>
            </w14:solidFill>
          </w14:textFill>
        </w:rPr>
        <w:t>。</w:t>
      </w:r>
      <w:r>
        <w:rPr>
          <w:rFonts w:hint="eastAsia" w:cs="宋体"/>
          <w:sz w:val="24"/>
          <w:szCs w:val="24"/>
          <w:lang w:eastAsia="zh-CN"/>
        </w:rPr>
        <w:t>一般工业固体废物填埋场</w:t>
      </w:r>
      <w:r>
        <w:rPr>
          <w:rFonts w:hint="eastAsia" w:ascii="宋体" w:hAnsi="宋体" w:eastAsia="宋体" w:cs="宋体"/>
          <w:sz w:val="24"/>
          <w:szCs w:val="24"/>
          <w:lang w:val="en-US" w:eastAsia="zh-CN"/>
        </w:rPr>
        <w:t>位于新疆巴音郭楞蒙古自治州轮台县拉依苏化工区南侧，运营单位为轮台县三和源石油技术服务有限责任公司</w:t>
      </w:r>
      <w:r>
        <w:rPr>
          <w:rFonts w:hint="default"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eastAsia="zh-CN"/>
          <w14:textFill>
            <w14:solidFill>
              <w14:schemeClr w14:val="tx1"/>
            </w14:solidFill>
          </w14:textFill>
        </w:rPr>
        <w:t>中心地理坐标：N41°48′44″，E84°00′04″。</w:t>
      </w:r>
      <w:r>
        <w:rPr>
          <w:rFonts w:hint="eastAsia" w:ascii="Times New Roman" w:hAnsi="Times New Roman" w:cs="Times New Roman"/>
          <w:color w:val="000000" w:themeColor="text1"/>
          <w:lang w:val="en-US" w:eastAsia="zh-CN"/>
          <w14:textFill>
            <w14:solidFill>
              <w14:schemeClr w14:val="tx1"/>
            </w14:solidFill>
          </w14:textFill>
        </w:rPr>
        <w:t>该处置中心包含在</w:t>
      </w:r>
      <w:r>
        <w:rPr>
          <w:rFonts w:hint="default" w:ascii="Times New Roman" w:hAnsi="Times New Roman" w:cs="Times New Roman"/>
          <w:color w:val="000000" w:themeColor="text1"/>
          <w:lang w:val="zh-CN" w:eastAsia="zh-CN"/>
          <w14:textFill>
            <w14:solidFill>
              <w14:schemeClr w14:val="tx1"/>
            </w14:solidFill>
          </w14:textFill>
        </w:rPr>
        <w:t>《轮台县十万吨污油泥（内含3万吨废矿物油）资源化无害化处置项目环境影响报告书》</w:t>
      </w:r>
      <w:r>
        <w:rPr>
          <w:rFonts w:hint="eastAsia" w:ascii="Times New Roman" w:hAnsi="Times New Roman" w:cs="Times New Roman"/>
          <w:color w:val="000000" w:themeColor="text1"/>
          <w:lang w:val="en-US" w:eastAsia="zh-CN"/>
          <w14:textFill>
            <w14:solidFill>
              <w14:schemeClr w14:val="tx1"/>
            </w14:solidFill>
          </w14:textFill>
        </w:rPr>
        <w:t>中</w:t>
      </w:r>
      <w:r>
        <w:rPr>
          <w:rFonts w:hint="default" w:ascii="Times New Roman" w:hAnsi="Times New Roman" w:cs="Times New Roman"/>
          <w:color w:val="000000" w:themeColor="text1"/>
          <w:lang w:val="zh-CN" w:eastAsia="zh-CN"/>
          <w14:textFill>
            <w14:solidFill>
              <w14:schemeClr w14:val="tx1"/>
            </w14:solidFill>
          </w14:textFill>
        </w:rPr>
        <w:t>，由新疆维吾尔自治区生态环境厅批复，批复文号：新环审〔2021〕126号，批复时间2021年7月；</w:t>
      </w:r>
      <w:r>
        <w:rPr>
          <w:rFonts w:hint="eastAsia" w:ascii="Times New Roman" w:hAnsi="Times New Roman" w:cs="Times New Roman"/>
          <w:color w:val="000000" w:themeColor="text1"/>
          <w:lang w:val="en-US" w:eastAsia="zh-CN"/>
          <w14:textFill>
            <w14:solidFill>
              <w14:schemeClr w14:val="tx1"/>
            </w14:solidFill>
          </w14:textFill>
        </w:rPr>
        <w:t>已通过企业自主验收，验收监测报告编号SAG-HJ22-1328。</w:t>
      </w:r>
      <w:r>
        <w:rPr>
          <w:rFonts w:hint="eastAsia" w:cs="宋体"/>
          <w:sz w:val="24"/>
          <w:szCs w:val="24"/>
          <w:lang w:eastAsia="zh-CN"/>
        </w:rPr>
        <w:t>一般工业固体废物填埋场</w:t>
      </w:r>
      <w:r>
        <w:rPr>
          <w:rFonts w:hint="eastAsia" w:cs="宋体"/>
          <w:sz w:val="24"/>
          <w:szCs w:val="24"/>
          <w:lang w:val="en-US" w:eastAsia="zh-CN"/>
        </w:rPr>
        <w:t>一般工业固废处置规模45万吨/年，本项目一般工业固废产生量很小，该处置中心处置能力可满足本项目的需求，依托可行。</w:t>
      </w:r>
    </w:p>
    <w:p w14:paraId="117DC66B">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固废管理制度</w:t>
      </w:r>
    </w:p>
    <w:p w14:paraId="7ADABDB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项目产生的固体废物按照</w:t>
      </w:r>
      <w:r>
        <w:rPr>
          <w:rFonts w:hint="default" w:ascii="Times New Roman" w:hAnsi="Times New Roman" w:cs="Times New Roman"/>
          <w:color w:val="000000" w:themeColor="text1"/>
          <w14:textFill>
            <w14:solidFill>
              <w14:schemeClr w14:val="tx1"/>
            </w14:solidFill>
          </w14:textFill>
        </w:rPr>
        <w:t>《一般工业固体废物管理台账制定指南（试行）》和《危险废物管理计划和管理台账制定技术导则》</w:t>
      </w:r>
      <w:r>
        <w:rPr>
          <w:rFonts w:hint="default" w:ascii="Times New Roman" w:hAnsi="Times New Roman" w:cs="Times New Roman"/>
          <w:color w:val="000000" w:themeColor="text1"/>
          <w:lang w:val="en-US" w:eastAsia="zh-CN"/>
          <w14:textFill>
            <w14:solidFill>
              <w14:schemeClr w14:val="tx1"/>
            </w14:solidFill>
          </w14:textFill>
        </w:rPr>
        <w:t>中要求进行管理台账的制定。</w:t>
      </w:r>
    </w:p>
    <w:bookmarkEnd w:id="330"/>
    <w:p w14:paraId="58DEC83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综上所述，本项目施工期产生的固体废物均可得到妥善处置，对生态环境造成的影响较小。</w:t>
      </w:r>
    </w:p>
    <w:bookmarkEnd w:id="328"/>
    <w:p w14:paraId="3226E16A">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施工期土壤污染防治措施</w:t>
      </w:r>
    </w:p>
    <w:p w14:paraId="292B230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（1）应严格控制施工期临时占地面积，按设计及规划的施工范围进行施工作业，减少土壤扰动。</w:t>
      </w:r>
    </w:p>
    <w:p w14:paraId="113FE4D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（2）施工机械及运输车辆应按规定的道路行驶，减少对土壤的碾压，减少碾压造成的土壤紧实度增加及养分流失。</w:t>
      </w:r>
    </w:p>
    <w:p w14:paraId="0BF69F2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（3）施工产生的建筑垃圾不得随意</w:t>
      </w:r>
      <w:r>
        <w:rPr>
          <w:rFonts w:hint="eastAsia" w:ascii="Times New Roman" w:hAnsi="Times New Roman" w:cs="Times New Roman"/>
          <w:color w:val="000000" w:themeColor="text1"/>
          <w:lang w:eastAsia="zh-CN"/>
          <w14:textFill>
            <w14:solidFill>
              <w14:schemeClr w14:val="tx1"/>
            </w14:solidFill>
          </w14:textFill>
        </w:rPr>
        <w:t>抛洒</w:t>
      </w:r>
      <w:r>
        <w:rPr>
          <w:rFonts w:hint="default" w:ascii="Times New Roman" w:hAnsi="Times New Roman" w:cs="Times New Roman"/>
          <w:color w:val="000000" w:themeColor="text1"/>
          <w14:textFill>
            <w14:solidFill>
              <w14:schemeClr w14:val="tx1"/>
            </w14:solidFill>
          </w14:textFill>
        </w:rPr>
        <w:t>，应集中收集并及时清运，防止污染物进入土壤环境造成污染。</w:t>
      </w:r>
    </w:p>
    <w:bookmarkEnd w:id="329"/>
    <w:p w14:paraId="246F35E8">
      <w:pPr>
        <w:pStyle w:val="4"/>
        <w:rPr>
          <w:rFonts w:hint="default" w:ascii="Times New Roman" w:hAnsi="Times New Roman" w:cs="Times New Roman"/>
          <w:color w:val="000000" w:themeColor="text1"/>
          <w:lang w:val="zh-CN"/>
          <w14:textFill>
            <w14:solidFill>
              <w14:schemeClr w14:val="tx1"/>
            </w14:solidFill>
          </w14:textFill>
        </w:rPr>
      </w:pPr>
      <w:bookmarkStart w:id="331" w:name="_Hlk40721133"/>
      <w:r>
        <w:rPr>
          <w:rFonts w:hint="default" w:ascii="Times New Roman" w:hAnsi="Times New Roman" w:cs="Times New Roman"/>
          <w:color w:val="000000" w:themeColor="text1"/>
          <w:lang w:val="zh-CN"/>
          <w14:textFill>
            <w14:solidFill>
              <w14:schemeClr w14:val="tx1"/>
            </w14:solidFill>
          </w14:textFill>
        </w:rPr>
        <w:t>施工期生态环境保护措施</w:t>
      </w:r>
    </w:p>
    <w:bookmarkEnd w:id="331"/>
    <w:p w14:paraId="135DC458">
      <w:pPr>
        <w:pStyle w:val="76"/>
        <w:ind w:firstLine="480"/>
        <w:rPr>
          <w:rFonts w:hint="default" w:ascii="Times New Roman" w:hAnsi="Times New Roman" w:cs="Times New Roman"/>
          <w:color w:val="000000" w:themeColor="text1"/>
          <w14:textFill>
            <w14:solidFill>
              <w14:schemeClr w14:val="tx1"/>
            </w14:solidFill>
          </w14:textFill>
        </w:rPr>
      </w:pPr>
      <w:bookmarkStart w:id="332" w:name="_Hlk40721680"/>
      <w:bookmarkStart w:id="333" w:name="_Hlk80717046"/>
      <w:r>
        <w:rPr>
          <w:rFonts w:hint="default" w:ascii="Times New Roman" w:hAnsi="Times New Roman" w:cs="Times New Roman"/>
          <w:color w:val="000000" w:themeColor="text1"/>
          <w14:textFill>
            <w14:solidFill>
              <w14:schemeClr w14:val="tx1"/>
            </w14:solidFill>
          </w14:textFill>
        </w:rPr>
        <w:t>（1）</w:t>
      </w:r>
      <w:bookmarkStart w:id="334" w:name="_Hlk111794181"/>
      <w:r>
        <w:rPr>
          <w:rFonts w:hint="default" w:ascii="Times New Roman" w:hAnsi="Times New Roman" w:cs="Times New Roman"/>
          <w:color w:val="000000" w:themeColor="text1"/>
          <w14:textFill>
            <w14:solidFill>
              <w14:schemeClr w14:val="tx1"/>
            </w14:solidFill>
          </w14:textFill>
        </w:rPr>
        <w:t>管线施工期生态保护措施</w:t>
      </w:r>
    </w:p>
    <w:bookmarkEnd w:id="334"/>
    <w:p w14:paraId="58B5F7E1">
      <w:pPr>
        <w:pStyle w:val="76"/>
        <w:ind w:firstLine="480"/>
        <w:rPr>
          <w:rFonts w:hint="default" w:ascii="Times New Roman" w:hAnsi="Times New Roman" w:cs="Times New Roman"/>
          <w:color w:val="000000" w:themeColor="text1"/>
          <w14:textFill>
            <w14:solidFill>
              <w14:schemeClr w14:val="tx1"/>
            </w14:solidFill>
          </w14:textFill>
        </w:rPr>
      </w:pPr>
      <w:bookmarkStart w:id="335" w:name="_Hlk111794171"/>
      <w:r>
        <w:rPr>
          <w:rFonts w:hint="default" w:ascii="Times New Roman" w:hAnsi="Times New Roman" w:cs="Times New Roman"/>
          <w:color w:val="000000" w:themeColor="text1"/>
          <w14:textFill>
            <w14:solidFill>
              <w14:schemeClr w14:val="tx1"/>
            </w14:solidFill>
          </w14:textFill>
        </w:rPr>
        <w:t>①避让</w:t>
      </w:r>
    </w:p>
    <w:p w14:paraId="2615572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设计选线过程中，尽量避开植被密集的区域，尽可能避免破坏自然植物。</w:t>
      </w:r>
      <w:r>
        <w:rPr>
          <w:rFonts w:hint="eastAsia" w:ascii="Times New Roman" w:hAnsi="Times New Roman" w:cs="Times New Roman"/>
          <w:color w:val="000000" w:themeColor="text1"/>
          <w:lang w:val="en-US" w:eastAsia="zh-CN"/>
          <w14:textFill>
            <w14:solidFill>
              <w14:schemeClr w14:val="tx1"/>
            </w14:solidFill>
          </w14:textFill>
        </w:rPr>
        <w:t>施工过程中避让保护植物（灰胡杨、黑果枸杞</w:t>
      </w:r>
      <w:r>
        <w:rPr>
          <w:rFonts w:hint="default" w:ascii="Times New Roman" w:hAnsi="Times New Roman" w:cs="Times New Roman"/>
          <w:color w:val="000000" w:themeColor="text1"/>
          <w14:textFill>
            <w14:solidFill>
              <w14:schemeClr w14:val="tx1"/>
            </w14:solidFill>
          </w14:textFill>
        </w:rPr>
        <w:t>、胀果甘草、</w:t>
      </w:r>
      <w:r>
        <w:rPr>
          <w:rFonts w:hint="eastAsia" w:ascii="Times New Roman" w:hAnsi="Times New Roman" w:cs="Times New Roman"/>
          <w:color w:val="000000" w:themeColor="text1"/>
          <w:lang w:val="en-US" w:eastAsia="zh-CN"/>
          <w14:textFill>
            <w14:solidFill>
              <w14:schemeClr w14:val="tx1"/>
            </w14:solidFill>
          </w14:textFill>
        </w:rPr>
        <w:t>肉苁蓉、大叶白麻），</w:t>
      </w:r>
      <w:r>
        <w:rPr>
          <w:rFonts w:ascii="Times New Roman" w:hAnsi="Times New Roman"/>
          <w:color w:val="000000" w:themeColor="text1"/>
          <w14:textFill>
            <w14:solidFill>
              <w14:schemeClr w14:val="tx1"/>
            </w14:solidFill>
          </w14:textFill>
        </w:rPr>
        <w:t>若无法进行避让，需对保护植物进行移植保护。</w:t>
      </w:r>
    </w:p>
    <w:p w14:paraId="6AF11EA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w:t>
      </w:r>
      <w:bookmarkStart w:id="336" w:name="_Hlk117468222"/>
      <w:r>
        <w:rPr>
          <w:rFonts w:hint="default" w:ascii="Times New Roman" w:hAnsi="Times New Roman" w:cs="Times New Roman"/>
          <w:color w:val="000000" w:themeColor="text1"/>
          <w14:textFill>
            <w14:solidFill>
              <w14:schemeClr w14:val="tx1"/>
            </w14:solidFill>
          </w14:textFill>
        </w:rPr>
        <w:t>减缓</w:t>
      </w:r>
    </w:p>
    <w:bookmarkEnd w:id="336"/>
    <w:p w14:paraId="02930AC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1）施工时严格按照既定方案施工不得随意改变、调整施工区域；严格控制管线施工作业带宽度，以减少工程占地；管线不得超过8m。</w:t>
      </w:r>
      <w:bookmarkStart w:id="337" w:name="_Hlk105963637"/>
      <w:r>
        <w:rPr>
          <w:rFonts w:hint="default" w:ascii="Times New Roman" w:hAnsi="Times New Roman" w:cs="Times New Roman"/>
          <w:color w:val="000000" w:themeColor="text1"/>
          <w14:textFill>
            <w14:solidFill>
              <w14:schemeClr w14:val="tx1"/>
            </w14:solidFill>
          </w14:textFill>
        </w:rPr>
        <w:t>严禁毁坏占地范围外的自然植被</w:t>
      </w:r>
      <w:bookmarkEnd w:id="337"/>
      <w:r>
        <w:rPr>
          <w:rFonts w:hint="default" w:ascii="Times New Roman" w:hAnsi="Times New Roman" w:cs="Times New Roman"/>
          <w:color w:val="000000" w:themeColor="text1"/>
          <w14:textFill>
            <w14:solidFill>
              <w14:schemeClr w14:val="tx1"/>
            </w14:solidFill>
          </w14:textFill>
        </w:rPr>
        <w:t>。</w:t>
      </w:r>
    </w:p>
    <w:p w14:paraId="52935D2A">
      <w:pPr>
        <w:pStyle w:val="76"/>
        <w:ind w:firstLine="480"/>
        <w:rPr>
          <w:rFonts w:hint="default" w:ascii="Times New Roman" w:hAnsi="Times New Roman" w:cs="Times New Roman"/>
          <w:color w:val="000000" w:themeColor="text1"/>
          <w14:textFill>
            <w14:solidFill>
              <w14:schemeClr w14:val="tx1"/>
            </w14:solidFill>
          </w14:textFill>
        </w:rPr>
      </w:pPr>
      <w:bookmarkStart w:id="338" w:name="_Hlk82160934"/>
      <w:r>
        <w:rPr>
          <w:rFonts w:hint="default" w:ascii="Times New Roman" w:hAnsi="Times New Roman" w:cs="Times New Roman"/>
          <w:color w:val="000000" w:themeColor="text1"/>
          <w14:textFill>
            <w14:solidFill>
              <w14:schemeClr w14:val="tx1"/>
            </w14:solidFill>
          </w14:textFill>
        </w:rPr>
        <w:t>2）加强施工期管理，对施工人员宣讲生态环境保护相关保护措施，施工期禁止掩埋废弃污染物，应派专人监管。</w:t>
      </w:r>
    </w:p>
    <w:p w14:paraId="6660DD7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管沟应分层开挖、分层堆放、分层回填，特别是表层土壤分层堆放，以保护植被生长层，降低对土壤养分的影响，尽快使土壤恢复生产力，同时减少水土流失；土石方不得随意堆放，应集中堆置于管沟一侧，且不影响施工安全的距离内，施工完毕后全部用于回填并分层压实。</w:t>
      </w:r>
      <w:r>
        <w:rPr>
          <w:rFonts w:hint="eastAsia" w:ascii="Times New Roman" w:hAnsi="Times New Roman" w:cs="Times New Roman"/>
          <w:color w:val="000000" w:themeColor="text1"/>
          <w:lang w:eastAsia="zh-CN"/>
          <w14:textFill>
            <w14:solidFill>
              <w14:schemeClr w14:val="tx1"/>
            </w14:solidFill>
          </w14:textFill>
        </w:rPr>
        <w:t>并在</w:t>
      </w:r>
      <w:r>
        <w:rPr>
          <w:rFonts w:hint="default" w:ascii="Times New Roman" w:hAnsi="Times New Roman" w:cs="Times New Roman"/>
          <w:color w:val="000000" w:themeColor="text1"/>
          <w14:textFill>
            <w14:solidFill>
              <w14:schemeClr w14:val="tx1"/>
            </w14:solidFill>
          </w14:textFill>
        </w:rPr>
        <w:t>管线上方设置管线走向标志。</w:t>
      </w:r>
    </w:p>
    <w:p w14:paraId="45B4D70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4）根据地形条件，尽量按地形走向、起伏施工，减少挖填作业量。</w:t>
      </w:r>
    </w:p>
    <w:p w14:paraId="3AEABE7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5）管线施工过程中要做到分段施工、随挖、随运、随铺、随压，不留疏松地面，提高施工效率，尽可能缩短施工工期，减少裸地和土方的暴露面积。</w:t>
      </w:r>
    </w:p>
    <w:p w14:paraId="6D54D12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r>
        <w:rPr>
          <w:color w:val="000000" w:themeColor="text1"/>
          <w:szCs w:val="24"/>
          <w:lang w:bidi="ar"/>
          <w14:textFill>
            <w14:solidFill>
              <w14:schemeClr w14:val="tx1"/>
            </w14:solidFill>
          </w14:textFill>
        </w:rPr>
        <w:t>施工</w:t>
      </w:r>
      <w:r>
        <w:rPr>
          <w:rFonts w:hint="eastAsia"/>
          <w:color w:val="000000" w:themeColor="text1"/>
          <w:szCs w:val="24"/>
          <w:lang w:eastAsia="zh-CN" w:bidi="ar"/>
          <w14:textFill>
            <w14:solidFill>
              <w14:schemeClr w14:val="tx1"/>
            </w14:solidFill>
          </w14:textFill>
        </w:rPr>
        <w:t>期间</w:t>
      </w:r>
      <w:r>
        <w:rPr>
          <w:color w:val="000000" w:themeColor="text1"/>
          <w:szCs w:val="24"/>
          <w:lang w:bidi="ar"/>
          <w14:textFill>
            <w14:solidFill>
              <w14:schemeClr w14:val="tx1"/>
            </w14:solidFill>
          </w14:textFill>
        </w:rPr>
        <w:t>充分利用现有油田道路，施工</w:t>
      </w:r>
      <w:r>
        <w:rPr>
          <w:rFonts w:hint="eastAsia"/>
          <w:color w:val="000000" w:themeColor="text1"/>
          <w:szCs w:val="24"/>
          <w:lang w:eastAsia="zh-CN" w:bidi="ar"/>
          <w14:textFill>
            <w14:solidFill>
              <w14:schemeClr w14:val="tx1"/>
            </w14:solidFill>
          </w14:textFill>
        </w:rPr>
        <w:t>机械</w:t>
      </w:r>
      <w:r>
        <w:rPr>
          <w:color w:val="000000" w:themeColor="text1"/>
          <w:szCs w:val="24"/>
          <w:lang w:bidi="ar"/>
          <w14:textFill>
            <w14:solidFill>
              <w14:schemeClr w14:val="tx1"/>
            </w14:solidFill>
          </w14:textFill>
        </w:rPr>
        <w:t>不得在道路以外行驶和作业，保持地表不被扰动，不得随意取弃土</w:t>
      </w:r>
      <w:r>
        <w:rPr>
          <w:rFonts w:hint="default" w:ascii="Times New Roman" w:hAnsi="Times New Roman" w:cs="Times New Roman"/>
          <w:color w:val="000000" w:themeColor="text1"/>
          <w14:textFill>
            <w14:solidFill>
              <w14:schemeClr w14:val="tx1"/>
            </w14:solidFill>
          </w14:textFill>
        </w:rPr>
        <w:t>。</w:t>
      </w:r>
    </w:p>
    <w:p w14:paraId="22664FBC">
      <w:pPr>
        <w:pStyle w:val="76"/>
        <w:ind w:firstLine="480"/>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严格控制和管理车辆及重型机械的运行范围，所有车辆采用“一”字型作业法，避免并行开辟新路，以减少对植被的破坏，尽量不侵扰野生动物的栖息地</w:t>
      </w:r>
      <w:r>
        <w:rPr>
          <w:rFonts w:hint="default" w:ascii="Times New Roman" w:hAnsi="Times New Roman" w:cs="Times New Roman"/>
          <w:color w:val="000000" w:themeColor="text1"/>
          <w:lang w:eastAsia="zh-CN"/>
          <w14:textFill>
            <w14:solidFill>
              <w14:schemeClr w14:val="tx1"/>
            </w14:solidFill>
          </w14:textFill>
        </w:rPr>
        <w:t>。</w:t>
      </w:r>
    </w:p>
    <w:p w14:paraId="59C41A4F">
      <w:pPr>
        <w:pStyle w:val="76"/>
        <w:ind w:firstLine="48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8）在植被茂密的区域施工时，可采取人工开挖管沟，尽量减少对周围植被的破坏。</w:t>
      </w:r>
    </w:p>
    <w:p w14:paraId="16695CF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③修复</w:t>
      </w:r>
    </w:p>
    <w:p w14:paraId="26F2A98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施工结束后，及时对施工场地进行平整，</w:t>
      </w:r>
      <w:r>
        <w:rPr>
          <w:rFonts w:hint="default" w:ascii="Times New Roman" w:hAnsi="Times New Roman" w:cs="Times New Roman"/>
          <w:color w:val="000000" w:themeColor="text1"/>
          <w:lang w:val="en-US" w:eastAsia="zh-CN"/>
          <w14:textFill>
            <w14:solidFill>
              <w14:schemeClr w14:val="tx1"/>
            </w14:solidFill>
          </w14:textFill>
        </w:rPr>
        <w:t>适当构筑条垄</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以便后期野生植被的自然恢复。</w:t>
      </w:r>
      <w:r>
        <w:rPr>
          <w:color w:val="000000" w:themeColor="text1"/>
          <w:szCs w:val="24"/>
          <w:lang w:bidi="ar"/>
          <w14:textFill>
            <w14:solidFill>
              <w14:schemeClr w14:val="tx1"/>
            </w14:solidFill>
          </w14:textFill>
        </w:rPr>
        <w:t>管沟回填后多余的土方禁止大量集中弃置，应均匀分散在管线中心两侧，并使管沟与周围自然地表形成平滑过渡，避免形成汇水环境，防止水土流失。</w:t>
      </w:r>
    </w:p>
    <w:bookmarkEnd w:id="335"/>
    <w:bookmarkEnd w:id="338"/>
    <w:p w14:paraId="3FD37858">
      <w:pPr>
        <w:pStyle w:val="76"/>
        <w:ind w:firstLine="480"/>
        <w:rPr>
          <w:rFonts w:hint="default" w:ascii="Times New Roman" w:hAnsi="Times New Roman" w:cs="Times New Roman"/>
          <w:color w:val="000000" w:themeColor="text1"/>
          <w14:textFill>
            <w14:solidFill>
              <w14:schemeClr w14:val="tx1"/>
            </w14:solidFill>
          </w14:textFill>
        </w:rPr>
      </w:pPr>
      <w:bookmarkStart w:id="339" w:name="_Hlk111794191"/>
      <w:r>
        <w:rPr>
          <w:rFonts w:hint="default" w:ascii="Times New Roman" w:hAnsi="Times New Roman" w:cs="Times New Roman"/>
          <w:color w:val="000000" w:themeColor="text1"/>
          <w14:textFill>
            <w14:solidFill>
              <w14:schemeClr w14:val="tx1"/>
            </w14:solidFill>
          </w14:textFill>
        </w:rPr>
        <w:t>④恢复措施</w:t>
      </w:r>
    </w:p>
    <w:p w14:paraId="7BDF791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结束后，尽量利用施工时产生的表层土对临时占地进行覆盖，覆盖厚度根据植被恢复类型和场地用途决定；采用自然恢复的方式对区域植被进行恢复，临时占地内植被在未来3～5年时间内通过自然降水及温度等因素得以恢复；恢复后的植被覆盖率不应低于区域范围内同类型土地植被覆盖率。</w:t>
      </w:r>
    </w:p>
    <w:p w14:paraId="6720353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⑤补偿措施</w:t>
      </w:r>
    </w:p>
    <w:bookmarkEnd w:id="332"/>
    <w:p w14:paraId="3D071637">
      <w:pPr>
        <w:pStyle w:val="76"/>
        <w:ind w:firstLine="480"/>
        <w:rPr>
          <w:rFonts w:hint="default" w:ascii="Times New Roman" w:hAnsi="Times New Roman" w:cs="Times New Roman"/>
          <w:color w:val="000000" w:themeColor="text1"/>
          <w14:textFill>
            <w14:solidFill>
              <w14:schemeClr w14:val="tx1"/>
            </w14:solidFill>
          </w14:textFill>
        </w:rPr>
      </w:pPr>
      <w:bookmarkStart w:id="340" w:name="_Hlk36712250"/>
      <w:r>
        <w:rPr>
          <w:rFonts w:hint="default" w:ascii="Times New Roman" w:hAnsi="Times New Roman" w:cs="Times New Roman"/>
          <w:color w:val="000000" w:themeColor="text1"/>
          <w14:textFill>
            <w14:solidFill>
              <w14:schemeClr w14:val="tx1"/>
            </w14:solidFill>
          </w14:textFill>
        </w:rPr>
        <w:t>施工结束后，及时对施工场地进行平整，以便后期野生植被的自然恢复，临时占地内植被在未来3～5年时间内通过自然降水及温度等因素得以恢复；恢复后的植被覆盖率不应低于区域范围内同类型土地植被覆盖率。</w:t>
      </w:r>
      <w:bookmarkStart w:id="341" w:name="_Hlk82023186"/>
      <w:r>
        <w:rPr>
          <w:rFonts w:hint="default" w:ascii="Times New Roman" w:hAnsi="Times New Roman" w:cs="Times New Roman"/>
          <w:color w:val="000000" w:themeColor="text1"/>
          <w14:textFill>
            <w14:solidFill>
              <w14:schemeClr w14:val="tx1"/>
            </w14:solidFill>
          </w14:textFill>
        </w:rPr>
        <w:t>建设单位作为责任主体，</w:t>
      </w:r>
      <w:r>
        <w:rPr>
          <w:rFonts w:hint="eastAsia" w:ascii="Times New Roman" w:hAnsi="Times New Roman" w:cs="Times New Roman"/>
          <w:color w:val="000000" w:themeColor="text1"/>
          <w:lang w:eastAsia="zh-CN"/>
          <w14:textFill>
            <w14:solidFill>
              <w14:schemeClr w14:val="tx1"/>
            </w14:solidFill>
          </w14:textFill>
        </w:rPr>
        <w:t>应当</w:t>
      </w:r>
      <w:r>
        <w:rPr>
          <w:rFonts w:hint="default" w:ascii="Times New Roman" w:hAnsi="Times New Roman" w:cs="Times New Roman"/>
          <w:color w:val="000000" w:themeColor="text1"/>
          <w14:textFill>
            <w14:solidFill>
              <w14:schemeClr w14:val="tx1"/>
            </w14:solidFill>
          </w14:textFill>
        </w:rPr>
        <w:t>按照《中华人民共和国土地管理法》《新疆维吾尔自治区实施〈中华人民共和国土地管理法〉办法</w:t>
      </w:r>
      <w:r>
        <w:rPr>
          <w:rFonts w:hint="eastAsia" w:ascii="Times New Roman" w:hAnsi="Times New Roman" w:cs="Times New Roman"/>
          <w:color w:val="000000" w:themeColor="text1"/>
          <w:lang w:eastAsia="zh-CN"/>
          <w14:textFill>
            <w14:solidFill>
              <w14:schemeClr w14:val="tx1"/>
            </w14:solidFill>
          </w14:textFill>
        </w:rPr>
        <w:t>》等</w:t>
      </w:r>
      <w:r>
        <w:rPr>
          <w:rFonts w:hint="default" w:ascii="Times New Roman" w:hAnsi="Times New Roman" w:cs="Times New Roman"/>
          <w:color w:val="000000" w:themeColor="text1"/>
          <w14:textFill>
            <w14:solidFill>
              <w14:schemeClr w14:val="tx1"/>
            </w14:solidFill>
          </w14:textFill>
        </w:rPr>
        <w:t>相关规定，依法办理占地手续，足额缴纳生态补偿费。</w:t>
      </w:r>
      <w:bookmarkStart w:id="342" w:name="_Hlk117467991"/>
      <w:r>
        <w:rPr>
          <w:rFonts w:hint="default" w:ascii="Times New Roman" w:hAnsi="Times New Roman" w:cs="Times New Roman"/>
          <w:color w:val="000000" w:themeColor="text1"/>
          <w14:textFill>
            <w14:solidFill>
              <w14:schemeClr w14:val="tx1"/>
            </w14:solidFill>
          </w14:textFill>
        </w:rPr>
        <w:t>因项目占地造成的植被损失应按规定进行经济补偿，专款用于植被恢复。本工程经济补偿费用由建设单位按规定向林业主管部门缴纳，具体补种及植被恢复由林业主管部门负责实施。</w:t>
      </w:r>
    </w:p>
    <w:p w14:paraId="2828566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）施工管理措施</w:t>
      </w:r>
    </w:p>
    <w:p w14:paraId="76CCD23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①施工过程中严格规定车辆和各类工作人员的活动范围，使之限于在施工区范围内活动，不随意踩踏砍伐野生植被，不得毁坏占地范围外的植被，尽量不侵扰野生动物的栖息地。</w:t>
      </w:r>
      <w:bookmarkStart w:id="343" w:name="_Hlk117468311"/>
      <w:r>
        <w:rPr>
          <w:rFonts w:hint="default" w:ascii="Times New Roman" w:hAnsi="Times New Roman" w:cs="Times New Roman"/>
          <w:color w:val="000000" w:themeColor="text1"/>
          <w14:textFill>
            <w14:solidFill>
              <w14:schemeClr w14:val="tx1"/>
            </w14:solidFill>
          </w14:textFill>
        </w:rPr>
        <w:t>施工车辆和运输车辆应结合</w:t>
      </w:r>
      <w:r>
        <w:rPr>
          <w:rFonts w:hint="eastAsia" w:ascii="Times New Roman" w:hAnsi="Times New Roman" w:cs="Times New Roman"/>
          <w:color w:val="000000" w:themeColor="text1"/>
          <w:lang w:val="en-US" w:eastAsia="zh-CN"/>
          <w14:textFill>
            <w14:solidFill>
              <w14:schemeClr w14:val="tx1"/>
            </w14:solidFill>
          </w14:textFill>
        </w:rPr>
        <w:t>保护植物</w:t>
      </w:r>
      <w:r>
        <w:rPr>
          <w:rFonts w:hint="default" w:ascii="Times New Roman" w:hAnsi="Times New Roman" w:cs="Times New Roman"/>
          <w:color w:val="000000" w:themeColor="text1"/>
          <w14:textFill>
            <w14:solidFill>
              <w14:schemeClr w14:val="tx1"/>
            </w14:solidFill>
          </w14:textFill>
        </w:rPr>
        <w:t>分布情况，在限定的路线范围内行驶，禁止乱碾乱轧。</w:t>
      </w:r>
    </w:p>
    <w:bookmarkEnd w:id="343"/>
    <w:p w14:paraId="73CF7BD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②确保各环保设施正常运行，避免各种污染物对土壤环境的影响，并进一步影响其上部生长的植被；避免强噪声环境的出现，避免对野生动物的惊扰。</w:t>
      </w:r>
    </w:p>
    <w:p w14:paraId="00773F3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③加强对施工人员和职工的教育，强化保护野生动植物的观念，严禁捕杀任何野生动物。</w:t>
      </w:r>
    </w:p>
    <w:p w14:paraId="618D3AA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④加强施工期环境监理，监理对象为管线工程的施工、施工结束后的植被恢复，野生动物保护，以及施工过程中的环境管理等内容。</w:t>
      </w:r>
    </w:p>
    <w:p w14:paraId="3BA391E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⑤在施工便道设置“保护生态环境、保护野生动植物”等警示牌，并从管理上对施工作业人员加强宣传教育，切实提高保护生态环境的意识。车辆行驶过程中不得鸣笛惊吓野生动物。</w:t>
      </w:r>
    </w:p>
    <w:p w14:paraId="4972065F">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⑥</w:t>
      </w:r>
      <w:r>
        <w:rPr>
          <w:rFonts w:hint="default" w:ascii="Times New Roman" w:hAnsi="Times New Roman" w:cs="Times New Roman"/>
          <w:color w:val="000000" w:themeColor="text1"/>
          <w14:textFill>
            <w14:solidFill>
              <w14:schemeClr w14:val="tx1"/>
            </w14:solidFill>
          </w14:textFill>
        </w:rPr>
        <w:t>对施工人员开展保护野生动物宣传教育工作，强化保护野生动物的观念；禁止施工人员乱捕野生动物；加强管理，确保各生产设施的正常运行，避免强噪声情况发生而对野生动物造成惊扰。</w:t>
      </w:r>
    </w:p>
    <w:p w14:paraId="0A77835A">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⑦</w:t>
      </w:r>
      <w:r>
        <w:rPr>
          <w:rFonts w:hint="default" w:ascii="Times New Roman" w:hAnsi="Times New Roman" w:cs="Times New Roman"/>
          <w:color w:val="000000" w:themeColor="text1"/>
          <w14:textFill>
            <w14:solidFill>
              <w14:schemeClr w14:val="tx1"/>
            </w14:solidFill>
          </w14:textFill>
        </w:rPr>
        <w:t>建设单位在施工过程中要严格规定工作人员的活动范围，尽量不侵扰野生动物的栖息地。</w:t>
      </w:r>
    </w:p>
    <w:p w14:paraId="7CC20B6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（4）生态影响的治理</w:t>
      </w:r>
    </w:p>
    <w:p w14:paraId="07E62E5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①针对管线工程生态治理措施</w:t>
      </w:r>
    </w:p>
    <w:p w14:paraId="24A62D6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1）管线施工时管沟回填后多余的土方禁止大量集中弃置，应均匀分散在管线中心两侧，并使管沟与周围自然地表形成平滑过渡，避免形成汇水环境，防止水土流失。</w:t>
      </w:r>
    </w:p>
    <w:p w14:paraId="5CE4038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2）及时清理施工现场，做到“工完、料净、场地清”。项目结束后，建设单位应承担恢复生态的责任，及时对临时占地区域进行平整、恢复原貌，使占地造成的影响逐步得以恢复。</w:t>
      </w:r>
    </w:p>
    <w:p w14:paraId="131A086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②针对野生动植物的生态治理措施</w:t>
      </w:r>
    </w:p>
    <w:p w14:paraId="4BBEF05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注意施工后的地表修复，管道回填时，应注意尽量恢复原有紧实度，或留足适宜的堆积层，防止因降水造成地表下陷形成积水洼地。管道回填后应注意恢复原有地表的平整度。</w:t>
      </w:r>
    </w:p>
    <w:p w14:paraId="3CC6C525">
      <w:pPr>
        <w:pStyle w:val="76"/>
        <w:ind w:firstLine="48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生态恢复与补偿方案</w:t>
      </w:r>
    </w:p>
    <w:p w14:paraId="252B31E7">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严格执行“分层开挖、分层堆放、分层回填”施工制度，对表层熟土单独剥离、覆盖养护，施工结束后优先表土回覆、地形平整、压实复原，恢复原有地形地貌。工程完工后彻底清理施工垃圾、废弃材料，对压实土地进行松土，恢复土壤透气透水性能。依托区域自然降水条件恢复原生植被，严控人为二次扰动，逐步恢复区域水土保持与防风固沙功能。针对废弃管线永久封存区段，以长效防控、零渗漏、零扰动为原则，不再开展大规模土方施工，重点通过工艺完善、巡检管控、隐患排查，杜绝后期渗漏污染、土体扰动和生态破坏，保障封存区段生态环境长期稳定。对临时占用造成的植被损毁、土壤退化进行生态损益补偿</w:t>
      </w:r>
      <w:r>
        <w:rPr>
          <w:rFonts w:hint="eastAsia" w:ascii="Times New Roman" w:hAnsi="Times New Roman" w:cs="Times New Roman"/>
          <w:color w:val="000000" w:themeColor="text1"/>
          <w:lang w:val="en-US" w:eastAsia="zh-CN"/>
          <w14:textFill>
            <w14:solidFill>
              <w14:schemeClr w14:val="tx1"/>
            </w14:solidFill>
          </w14:textFill>
        </w:rPr>
        <w:t>。</w:t>
      </w:r>
    </w:p>
    <w:p w14:paraId="66B9FAC3">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重点公益林生态保护措施</w:t>
      </w:r>
    </w:p>
    <w:p w14:paraId="30E4440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项目占用部分重点公益林，需采取以下措施保证区域公益林生态系统现有的服务功能。</w:t>
      </w:r>
    </w:p>
    <w:p w14:paraId="6E467A5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（1）公益林保护要求</w:t>
      </w:r>
    </w:p>
    <w:p w14:paraId="53F91CAE">
      <w:pPr>
        <w:pStyle w:val="76"/>
        <w:ind w:firstLine="480"/>
        <w:rPr>
          <w:rFonts w:hint="default" w:hAnsi="宋体" w:cs="宋体"/>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根据《国家级公益林管理办法》</w:t>
      </w:r>
      <w:r>
        <w:rPr>
          <w:rFonts w:hint="eastAsia" w:hAnsi="宋体" w:cs="宋体"/>
          <w:color w:val="000000" w:themeColor="text1"/>
          <w:highlight w:val="none"/>
          <w14:textFill>
            <w14:solidFill>
              <w14:schemeClr w14:val="tx1"/>
            </w14:solidFill>
          </w14:textFill>
        </w:rPr>
        <w:t>第十二条规定：“一级国家级公益林原则上不得开展生产经营活动，严禁打枝、采脂、割漆、剥树皮、掘根等行为。国有一级国家级公益林，不得开展任何形式的生产经营活动。”根据《中华人民共和国森林法</w:t>
      </w:r>
      <w:r>
        <w:rPr>
          <w:rFonts w:hint="eastAsia"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新疆维吾尔自治区平原天然林保护条例</w:t>
      </w:r>
      <w:r>
        <w:rPr>
          <w:rFonts w:hint="eastAsia"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新疆维吾尔自治区建设项目使用林地审核审批管理办法</w:t>
      </w:r>
      <w:r>
        <w:rPr>
          <w:rFonts w:hint="eastAsia"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试行</w:t>
      </w:r>
      <w:r>
        <w:rPr>
          <w:rFonts w:hint="eastAsia"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r>
        <w:rPr>
          <w:rFonts w:hint="eastAsia"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新林资字</w:t>
      </w:r>
      <w:r>
        <w:rPr>
          <w:rFonts w:hint="eastAsia" w:ascii="宋体" w:hAnsi="宋体" w:eastAsia="宋体"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2015</w:t>
      </w:r>
      <w:r>
        <w:rPr>
          <w:rFonts w:hint="eastAsia" w:ascii="宋体" w:hAnsi="宋体" w:eastAsia="宋体"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497号</w:t>
      </w:r>
      <w:r>
        <w:rPr>
          <w:rFonts w:hint="eastAsia"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等有关规定，</w:t>
      </w:r>
      <w:r>
        <w:rPr>
          <w:rFonts w:hint="eastAsia" w:hAnsi="宋体" w:cs="宋体"/>
          <w:color w:val="000000" w:themeColor="text1"/>
          <w:kern w:val="0"/>
          <w:highlight w:val="none"/>
          <w:lang w:bidi="ar"/>
          <w14:textFill>
            <w14:solidFill>
              <w14:schemeClr w14:val="tx1"/>
            </w14:solidFill>
          </w14:textFill>
        </w:rPr>
        <w:t>不得占用</w:t>
      </w:r>
      <w:r>
        <w:rPr>
          <w:rFonts w:hint="eastAsia" w:hAnsi="宋体" w:cs="宋体"/>
          <w:color w:val="000000" w:themeColor="text1"/>
          <w:highlight w:val="none"/>
          <w14:textFill>
            <w14:solidFill>
              <w14:schemeClr w14:val="tx1"/>
            </w14:solidFill>
          </w14:textFill>
        </w:rPr>
        <w:t>国家一级公益林</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本项目不占用国家一级公益林。</w:t>
      </w:r>
    </w:p>
    <w:p w14:paraId="1B5FB31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国家级公益林管理办法》第十八条：“进行勘查、开采矿藏和各项建设工程，应当不占或少占林地；必须占用或征用林地的，经县级以上人民政府林业主管部门审核同意后，依照有关土地管理的法律、行政法规办理建设用地审批手续，并由用地单位依照国务院有关规定缴纳森林植被恢复费。森林植被恢复费专款专用，由林业主管部门依照有关规定统一安排植树造林，恢复森林植被，植树造林面积不得少于因占用、征用林地而减少的森林植被面积。上级林业主管部门应当定期督促、检查下级林业主管部门组织植树造林、恢复森林植被的情况。”</w:t>
      </w:r>
    </w:p>
    <w:p w14:paraId="52B5D52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（2）公益林保护措施</w:t>
      </w:r>
    </w:p>
    <w:p w14:paraId="47C1C6B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①管道施工穿越林地所造成的林业损失与管线选线密切相关。因此，要求管线在选线、设计、施工作业时尽量避开灌木茂密区域，在条件允许时，减少砍伐林木的数量，最大程度地保护沿线的林业生态环境。</w:t>
      </w:r>
    </w:p>
    <w:p w14:paraId="6CC732C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②管线工程充分考虑避让公益林，在进行项目建设前应根据技术经济因素，并从保护公益林的角度出发，调整地面设施布置方案，将建设对公益林造成的损失降低到最小。</w:t>
      </w:r>
    </w:p>
    <w:p w14:paraId="1960B51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根据以上法律法规以及工程实际情况，项目占地涉及重点公益林。根据新疆维吾尔自治区人民政府令第228号《关于将20项自治区级林业和草原权责事项委托地级林业和草原主管部门实施的决定》，建设项目需征占用重点公益林的，应依法向公益林主管部门办理审批手续后实施。</w:t>
      </w:r>
    </w:p>
    <w:p w14:paraId="369C490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④开挖管沟缩短施工作业范围，将作业带宽度控制在8m范围内，最大限度减少对公益林破坏，</w:t>
      </w:r>
      <w:r>
        <w:rPr>
          <w:rFonts w:hint="default" w:ascii="Times New Roman" w:hAnsi="Times New Roman" w:cs="Times New Roman"/>
          <w:snapToGrid w:val="0"/>
          <w:color w:val="000000" w:themeColor="text1"/>
          <w14:textFill>
            <w14:solidFill>
              <w14:schemeClr w14:val="tx1"/>
            </w14:solidFill>
          </w14:textFill>
        </w:rPr>
        <w:t>减少植被损失。</w:t>
      </w:r>
    </w:p>
    <w:p w14:paraId="3DC7E27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对于受项目影响造成的林木损失，应根据《中华人民共和国森林法》《财政部、国家林业局关于印发＜森林植被恢复费征收使用管理暂行办法＞的通知》（财综〔2002〕73号）及新疆维吾尔自治区林业厅《关于公布自治区林业厅行政许可涉及收费项目的通知》（新林策字〔2014〕649号）等规定收取林地补偿费、安置补助费、林木补偿费。</w:t>
      </w:r>
    </w:p>
    <w:p w14:paraId="1F4B7C4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⑥后续项目建设中需采取有效措施，加强施工管理，严禁超范围使用林地，杜绝非法采伐、破坏植被等行为，严防森林火灾。由林业主管部门根据“占一补一，占补平衡”的原则，依照有关规定统一安排植树造林，恢复森林植被，植树造林面积不得少于因占用、征用林地而减少的森林植被面积。确保项目区林地的数量和质量不因矿区开发而减少，最大程度</w:t>
      </w:r>
      <w:r>
        <w:rPr>
          <w:rFonts w:hint="eastAsia" w:ascii="Times New Roman" w:hAnsi="Times New Roman" w:cs="Times New Roman"/>
          <w:color w:val="000000" w:themeColor="text1"/>
          <w:lang w:eastAsia="zh-CN"/>
          <w14:textFill>
            <w14:solidFill>
              <w14:schemeClr w14:val="tx1"/>
            </w14:solidFill>
          </w14:textFill>
        </w:rPr>
        <w:t>地</w:t>
      </w:r>
      <w:r>
        <w:rPr>
          <w:rFonts w:hint="default" w:ascii="Times New Roman" w:hAnsi="Times New Roman" w:cs="Times New Roman"/>
          <w:color w:val="000000" w:themeColor="text1"/>
          <w14:textFill>
            <w14:solidFill>
              <w14:schemeClr w14:val="tx1"/>
            </w14:solidFill>
          </w14:textFill>
        </w:rPr>
        <w:t>减少对区域生态环境的影响。</w:t>
      </w:r>
    </w:p>
    <w:p w14:paraId="1819B0D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⑦应委托有资质的单位编制占用林地的可行性研究报告，根据《新疆维吾尔自治区建设项目使</w:t>
      </w:r>
      <w:r>
        <w:rPr>
          <w:rFonts w:hint="eastAsia" w:ascii="Times New Roman" w:hAnsi="Times New Roman" w:cs="Times New Roman"/>
          <w:color w:val="000000" w:themeColor="text1"/>
          <w:lang w:val="en-US" w:eastAsia="zh-CN"/>
          <w14:textFill>
            <w14:solidFill>
              <w14:schemeClr w14:val="tx1"/>
            </w14:solidFill>
          </w14:textFill>
        </w:rPr>
        <w:t>用</w:t>
      </w:r>
      <w:r>
        <w:rPr>
          <w:rFonts w:hint="default" w:ascii="Times New Roman" w:hAnsi="Times New Roman" w:cs="Times New Roman"/>
          <w:color w:val="000000" w:themeColor="text1"/>
          <w14:textFill>
            <w14:solidFill>
              <w14:schemeClr w14:val="tx1"/>
            </w14:solidFill>
          </w14:textFill>
        </w:rPr>
        <w:t>林地审核审批管理办法（试行）》（新林资字〔2015〕497号）有关规定，办理建设项目使用林地手续，经审批同意使用的，实行占补平衡。</w:t>
      </w:r>
    </w:p>
    <w:p w14:paraId="1A37512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⑧严格控制施工范围，并通过施工管理尽量减少施工作业带在公益林段的宽度。教育施工人员保护植被，注意施工及生活用火安全，防止林草火灾的发生。</w:t>
      </w:r>
    </w:p>
    <w:p w14:paraId="6535B24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⑨严禁砍伐施工区外围的植被等被作燃料，尽量减少对作业区周围植被的影响。</w:t>
      </w:r>
    </w:p>
    <w:p w14:paraId="327ED41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⑩项目完工后，要对本项目占压林地面积进行调查，尽量恢复，优化原有的自然环境和绿地占有水平。柽柳属于深根系植物，施工完成后，管线沿线两侧5m范围内无法种植柽柳恢复，应按照占补平衡原则，在管线周边荒地种植柽柳。</w:t>
      </w:r>
    </w:p>
    <w:p w14:paraId="4670932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⑪运营期主要是对施工期砍伐的公益林进行异地恢复，对移植的林木进行管护，提高所移植的成活率，公路沿线可设置一些警示牌，提高公众保护公益林的意识。</w:t>
      </w:r>
    </w:p>
    <w:p w14:paraId="79D7B216">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hAnsi="宋体" w:cs="宋体"/>
          <w:color w:val="000000" w:themeColor="text1"/>
          <w:highlight w:val="none"/>
          <w14:textFill>
            <w14:solidFill>
              <w14:schemeClr w14:val="tx1"/>
            </w14:solidFill>
          </w14:textFill>
        </w:rPr>
        <w:t>⑫</w:t>
      </w:r>
      <w:r>
        <w:rPr>
          <w:rFonts w:hAnsi="宋体" w:cs="宋体"/>
          <w:color w:val="000000" w:themeColor="text1"/>
          <w:highlight w:val="none"/>
          <w14:textFill>
            <w14:solidFill>
              <w14:schemeClr w14:val="tx1"/>
            </w14:solidFill>
          </w14:textFill>
        </w:rPr>
        <w:t>施工期应加强施工管理，科学合理施工，维护植物的生境条件，减少水土流失，杜绝对工程用地范围以外林地的不良影响。积极遵守有关生态公益林资源保护工程的村规民约、告示、管护目标、管护措施；积极配合护林员管护沿线森林资源；主动或配合做好森林“三防”工作；保护好野生动植物及其栖息环境</w:t>
      </w:r>
      <w:r>
        <w:rPr>
          <w:rFonts w:hint="eastAsia" w:hAnsi="宋体" w:cs="宋体"/>
          <w:color w:val="000000" w:themeColor="text1"/>
          <w:highlight w:val="none"/>
          <w:lang w:eastAsia="zh-CN"/>
          <w14:textFill>
            <w14:solidFill>
              <w14:schemeClr w14:val="tx1"/>
            </w14:solidFill>
          </w14:textFill>
        </w:rPr>
        <w:t>。</w:t>
      </w:r>
    </w:p>
    <w:p w14:paraId="06400E3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在严格执行上述公益林保护措施后，区域重点公益林能维持其原有的生态系统现有的服务功能，措施可行。</w:t>
      </w:r>
    </w:p>
    <w:bookmarkEnd w:id="333"/>
    <w:bookmarkEnd w:id="339"/>
    <w:bookmarkEnd w:id="341"/>
    <w:bookmarkEnd w:id="342"/>
    <w:p w14:paraId="154695B3">
      <w:pPr>
        <w:pStyle w:val="4"/>
        <w:numPr>
          <w:ilvl w:val="2"/>
          <w:numId w:val="1"/>
        </w:numPr>
        <w:rPr>
          <w:rFonts w:hint="default" w:ascii="Times New Roman" w:hAnsi="Times New Roman" w:eastAsia="宋体" w:cs="Times New Roman"/>
          <w:lang w:val="en-US" w:eastAsia="zh-CN"/>
        </w:rPr>
      </w:pPr>
      <w:bookmarkStart w:id="344" w:name="_Hlk81497370"/>
      <w:r>
        <w:rPr>
          <w:rFonts w:hint="default" w:ascii="Times New Roman" w:hAnsi="Times New Roman" w:eastAsia="宋体" w:cs="Times New Roman"/>
          <w:lang w:val="en-US" w:eastAsia="zh-CN"/>
        </w:rPr>
        <w:t>永久基本农田生态保护措施</w:t>
      </w:r>
    </w:p>
    <w:p w14:paraId="60DB76EB">
      <w:pPr>
        <w:pStyle w:val="76"/>
        <w:ind w:firstLine="480"/>
        <w:rPr>
          <w:rFonts w:hint="default" w:ascii="Times New Roman" w:hAnsi="Times New Roman" w:cs="Times New Roman"/>
          <w:lang w:val="en-US" w:eastAsia="zh-CN"/>
        </w:rPr>
      </w:pPr>
      <w:r>
        <w:rPr>
          <w:rFonts w:hint="default" w:ascii="Times New Roman" w:hAnsi="Times New Roman" w:cs="Times New Roman"/>
          <w:lang w:val="en-US" w:eastAsia="zh-CN"/>
        </w:rPr>
        <w:t>因</w:t>
      </w:r>
      <w:r>
        <w:rPr>
          <w:spacing w:val="-3"/>
        </w:rPr>
        <w:t>工</w:t>
      </w:r>
      <w:r>
        <w:rPr>
          <w:spacing w:val="-4"/>
        </w:rPr>
        <w:t>程</w:t>
      </w:r>
      <w:r>
        <w:rPr>
          <w:rFonts w:hint="eastAsia"/>
          <w:spacing w:val="-2"/>
          <w:lang w:val="en-US" w:eastAsia="zh-CN"/>
        </w:rPr>
        <w:t>不占用永久基本农田。</w:t>
      </w:r>
      <w:r>
        <w:rPr>
          <w:spacing w:val="-2"/>
        </w:rPr>
        <w:t>建设单位应根据</w:t>
      </w:r>
      <w:r>
        <w:rPr>
          <w:rFonts w:hint="eastAsia"/>
          <w:spacing w:val="-2"/>
          <w:lang w:val="en-US" w:eastAsia="zh-CN"/>
        </w:rPr>
        <w:t>《永久基本农田保护红线管理办法》（2025年10月1日起施行）</w:t>
      </w:r>
      <w:r>
        <w:rPr>
          <w:spacing w:val="-2"/>
        </w:rPr>
        <w:t>《基本农田保护条例》（</w:t>
      </w:r>
      <w:r>
        <w:rPr>
          <w:rFonts w:ascii="Times New Roman" w:hAnsi="Times New Roman" w:eastAsia="Times New Roman" w:cs="Times New Roman"/>
          <w:spacing w:val="-2"/>
        </w:rPr>
        <w:t>2</w:t>
      </w:r>
      <w:r>
        <w:rPr>
          <w:rFonts w:ascii="Times New Roman" w:hAnsi="Times New Roman" w:eastAsia="Times New Roman" w:cs="Times New Roman"/>
          <w:spacing w:val="-3"/>
        </w:rPr>
        <w:t>011</w:t>
      </w:r>
      <w:r>
        <w:rPr>
          <w:spacing w:val="-3"/>
        </w:rPr>
        <w:t>年修正，</w:t>
      </w:r>
      <w:r>
        <w:rPr>
          <w:rFonts w:ascii="Times New Roman" w:hAnsi="Times New Roman" w:eastAsia="Times New Roman" w:cs="Times New Roman"/>
          <w:spacing w:val="-3"/>
        </w:rPr>
        <w:t>2011</w:t>
      </w:r>
      <w:r>
        <w:rPr>
          <w:spacing w:val="-3"/>
        </w:rPr>
        <w:t>年</w:t>
      </w:r>
      <w:r>
        <w:rPr>
          <w:rFonts w:ascii="Times New Roman" w:hAnsi="Times New Roman" w:eastAsia="Times New Roman" w:cs="Times New Roman"/>
          <w:spacing w:val="-3"/>
        </w:rPr>
        <w:t>1</w:t>
      </w:r>
      <w:r>
        <w:rPr>
          <w:spacing w:val="-3"/>
        </w:rPr>
        <w:t>月</w:t>
      </w:r>
      <w:r>
        <w:rPr>
          <w:rFonts w:ascii="Times New Roman" w:hAnsi="Times New Roman" w:eastAsia="Times New Roman" w:cs="Times New Roman"/>
          <w:spacing w:val="-3"/>
        </w:rPr>
        <w:t>8</w:t>
      </w:r>
      <w:r>
        <w:rPr>
          <w:spacing w:val="-3"/>
        </w:rPr>
        <w:t>日起施行）、《关于加强和改进永久基本农田保护工作的通知》《自然资源部农业农村</w:t>
      </w:r>
      <w:r>
        <w:rPr>
          <w:spacing w:val="-2"/>
        </w:rPr>
        <w:t>部关于加强和改进永久基本农田保护工作的通知》（自然资规〔</w:t>
      </w:r>
      <w:r>
        <w:rPr>
          <w:rFonts w:ascii="Times New Roman" w:hAnsi="Times New Roman" w:eastAsia="Times New Roman" w:cs="Times New Roman"/>
          <w:spacing w:val="-2"/>
        </w:rPr>
        <w:t>2019</w:t>
      </w:r>
      <w:r>
        <w:rPr>
          <w:spacing w:val="-2"/>
        </w:rPr>
        <w:t>〕</w:t>
      </w:r>
      <w:r>
        <w:rPr>
          <w:rFonts w:ascii="Times New Roman" w:hAnsi="Times New Roman" w:eastAsia="Times New Roman" w:cs="Times New Roman"/>
          <w:spacing w:val="-2"/>
        </w:rPr>
        <w:t>1</w:t>
      </w:r>
      <w:r>
        <w:rPr>
          <w:spacing w:val="-2"/>
        </w:rPr>
        <w:t>号）和</w:t>
      </w:r>
      <w:r>
        <w:rPr>
          <w:spacing w:val="-3"/>
        </w:rPr>
        <w:t>《新疆维吾尔自治区基本农田保护办法》（</w:t>
      </w:r>
      <w:r>
        <w:rPr>
          <w:rFonts w:ascii="Times New Roman" w:hAnsi="Times New Roman" w:eastAsia="Times New Roman" w:cs="Times New Roman"/>
          <w:spacing w:val="-3"/>
        </w:rPr>
        <w:t xml:space="preserve">2010 </w:t>
      </w:r>
      <w:r>
        <w:rPr>
          <w:spacing w:val="-3"/>
        </w:rPr>
        <w:t>年修正，</w:t>
      </w:r>
      <w:r>
        <w:rPr>
          <w:rFonts w:ascii="Times New Roman" w:hAnsi="Times New Roman" w:eastAsia="Times New Roman" w:cs="Times New Roman"/>
          <w:spacing w:val="-3"/>
        </w:rPr>
        <w:t>2010</w:t>
      </w:r>
      <w:r>
        <w:rPr>
          <w:spacing w:val="-3"/>
        </w:rPr>
        <w:t>年</w:t>
      </w:r>
      <w:r>
        <w:rPr>
          <w:rFonts w:ascii="Times New Roman" w:hAnsi="Times New Roman" w:eastAsia="Times New Roman" w:cs="Times New Roman"/>
          <w:spacing w:val="-3"/>
        </w:rPr>
        <w:t>12</w:t>
      </w:r>
      <w:r>
        <w:rPr>
          <w:spacing w:val="-3"/>
        </w:rPr>
        <w:t>月</w:t>
      </w:r>
      <w:r>
        <w:rPr>
          <w:rFonts w:ascii="Times New Roman" w:hAnsi="Times New Roman" w:eastAsia="Times New Roman" w:cs="Times New Roman"/>
          <w:spacing w:val="-3"/>
        </w:rPr>
        <w:t>13</w:t>
      </w:r>
      <w:r>
        <w:rPr>
          <w:spacing w:val="-3"/>
        </w:rPr>
        <w:t>日起施行）要求，施工选在秋收结束后、春耕开始前，避开农作物播种期、生长期和收获期，避免对农作物耕作制度造成影响，最大限度减少农作物损失。在农作物生长季节施工时，应做好洒水降尘工作，减少</w:t>
      </w:r>
      <w:r>
        <w:rPr>
          <w:spacing w:val="-1"/>
        </w:rPr>
        <w:t>扬尘对农作物的影响。</w:t>
      </w:r>
      <w:r>
        <w:rPr>
          <w:rFonts w:hint="default" w:ascii="Times New Roman" w:hAnsi="Times New Roman" w:cs="Times New Roman"/>
          <w:lang w:val="en-US" w:eastAsia="zh-CN"/>
        </w:rPr>
        <w:t>发生事故或者其他突然性事件，造成或者可能造成基本农田环境污染事故的，当事人必须立即采取措施处理，并向当地生态环境主管部门和农业主管部门报告。</w:t>
      </w:r>
    </w:p>
    <w:p w14:paraId="4033B96F">
      <w:pPr>
        <w:pStyle w:val="76"/>
        <w:ind w:firstLine="480"/>
        <w:rPr>
          <w:rFonts w:hint="default" w:ascii="Times New Roman" w:hAnsi="Times New Roman" w:cs="Times New Roman"/>
          <w:lang w:val="en-US" w:eastAsia="zh-CN"/>
        </w:rPr>
      </w:pPr>
      <w:r>
        <w:rPr>
          <w:rFonts w:hint="default" w:ascii="Times New Roman" w:hAnsi="Times New Roman" w:cs="Times New Roman"/>
          <w:lang w:val="en-US" w:eastAsia="zh-CN"/>
        </w:rPr>
        <w:t>加强施工人员的教育工作，施工机械不得随意行驶，碾压永久基本农田。施工单位应做好施工机械的保养工作，防止污染永久基本农田。</w:t>
      </w:r>
    </w:p>
    <w:p w14:paraId="3380CF3B">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水土保持措施</w:t>
      </w:r>
    </w:p>
    <w:bookmarkEnd w:id="344"/>
    <w:p w14:paraId="3E06D67E">
      <w:pPr>
        <w:pStyle w:val="76"/>
        <w:ind w:firstLine="480"/>
        <w:rPr>
          <w:rFonts w:hint="default" w:ascii="Times New Roman" w:hAnsi="Times New Roman" w:cs="Times New Roman"/>
          <w:color w:val="000000" w:themeColor="text1"/>
          <w:lang w:val="en-US"/>
          <w14:textFill>
            <w14:solidFill>
              <w14:schemeClr w14:val="tx1"/>
            </w14:solidFill>
          </w14:textFill>
        </w:rPr>
      </w:pPr>
      <w:bookmarkStart w:id="345" w:name="_Hlk115196085"/>
      <w:bookmarkStart w:id="346" w:name="_Hlk80648588"/>
      <w:bookmarkStart w:id="347" w:name="_Hlk116999946"/>
      <w:bookmarkStart w:id="348" w:name="_Hlk81497391"/>
      <w:r>
        <w:rPr>
          <w:rFonts w:hint="default" w:ascii="Times New Roman" w:hAnsi="Times New Roman" w:cs="Times New Roman"/>
          <w:color w:val="000000" w:themeColor="text1"/>
          <w:lang w:val="en-US"/>
          <w14:textFill>
            <w14:solidFill>
              <w14:schemeClr w14:val="tx1"/>
            </w14:solidFill>
          </w14:textFill>
        </w:rPr>
        <w:t>（1）工程防治措施</w:t>
      </w:r>
    </w:p>
    <w:p w14:paraId="1AC49AEF">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管线施工时，要特别注意保护地表与天然植被，应划定施工活动范围，严格控制和管理车辆及重型机械的运行范围，所有车辆采用“一”字型作业方法，走统一车辙，避</w:t>
      </w:r>
      <w:r>
        <w:rPr>
          <w:rFonts w:hint="eastAsia" w:ascii="Times New Roman" w:hAnsi="Times New Roman" w:cs="Times New Roman"/>
          <w:color w:val="000000" w:themeColor="text1"/>
          <w:lang w:val="en-US" w:eastAsia="zh-CN"/>
          <w14:textFill>
            <w14:solidFill>
              <w14:schemeClr w14:val="tx1"/>
            </w14:solidFill>
          </w14:textFill>
        </w:rPr>
        <w:t>免强</w:t>
      </w:r>
      <w:r>
        <w:rPr>
          <w:rFonts w:hint="default" w:ascii="Times New Roman" w:hAnsi="Times New Roman" w:cs="Times New Roman"/>
          <w:color w:val="000000" w:themeColor="text1"/>
          <w:lang w:val="en-US"/>
          <w14:textFill>
            <w14:solidFill>
              <w14:schemeClr w14:val="tx1"/>
            </w14:solidFill>
          </w14:textFill>
        </w:rPr>
        <w:t>行开辟新路，以减少风沙活动。</w:t>
      </w:r>
    </w:p>
    <w:p w14:paraId="2C0598AE">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施工中严格按照规定的施工占地要求，划定适宜的堆料场，尽量减少地表植被的破坏。避免</w:t>
      </w:r>
      <w:r>
        <w:rPr>
          <w:rFonts w:hint="eastAsia" w:ascii="Times New Roman" w:hAnsi="Times New Roman" w:cs="Times New Roman"/>
          <w:color w:val="000000" w:themeColor="text1"/>
          <w:lang w:val="en-US" w:eastAsia="zh-CN"/>
          <w14:textFill>
            <w14:solidFill>
              <w14:schemeClr w14:val="tx1"/>
            </w14:solidFill>
          </w14:textFill>
        </w:rPr>
        <w:t>在</w:t>
      </w:r>
      <w:r>
        <w:rPr>
          <w:rFonts w:hint="default" w:ascii="Times New Roman" w:hAnsi="Times New Roman" w:cs="Times New Roman"/>
          <w:color w:val="000000" w:themeColor="text1"/>
          <w:lang w:val="en-US"/>
          <w14:textFill>
            <w14:solidFill>
              <w14:schemeClr w14:val="tx1"/>
            </w14:solidFill>
          </w14:textFill>
        </w:rPr>
        <w:t>大风、雨天施工，特别是管沟开挖、管道回填作业等。</w:t>
      </w:r>
    </w:p>
    <w:p w14:paraId="51D56099">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施工结束后需要进行场地平整，对局部高差较大处，由铲运机铲运土方回填，开挖及回填时应保证地面相对平整，压实度较高的采用推土机的松土器进行耙松。精细平整过程中不仅要保证土体再塑，而且要稳坡固表，防治水土流失。</w:t>
      </w:r>
    </w:p>
    <w:p w14:paraId="56E01429">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做好迹地恢复，施工结束后，要做好施工迹地的恢复工作，应结合地形修整成一定形状，与周围环境相协调。</w:t>
      </w:r>
    </w:p>
    <w:p w14:paraId="16A57CB3">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在管道施工结束后，要立即对现场进行回填、平整、形成新的合适坡度，并尽可能覆土压实，基本程序是回填－平整－覆土－压实。工程回填物应首先考虑弃土、弃石和弃渣，并力求做到挖填平衡。</w:t>
      </w:r>
    </w:p>
    <w:p w14:paraId="3504ACB3">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扰动区域恢复植被，减少对区域水土保持功能的影响。</w:t>
      </w:r>
    </w:p>
    <w:p w14:paraId="3D32F3B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（2）临时措施</w:t>
      </w:r>
    </w:p>
    <w:p w14:paraId="5F952C3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①防尘网苫盖。</w:t>
      </w:r>
    </w:p>
    <w:p w14:paraId="0869ACE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敷设管道作业时，管沟开挖一侧临时堆放开挖土方，本工程对</w:t>
      </w:r>
      <w:bookmarkStart w:id="349" w:name="_Hlk163749934"/>
      <w:r>
        <w:rPr>
          <w:rFonts w:hint="default" w:ascii="Times New Roman" w:hAnsi="Times New Roman" w:cs="Times New Roman"/>
          <w:color w:val="000000" w:themeColor="text1"/>
          <w14:textFill>
            <w14:solidFill>
              <w14:schemeClr w14:val="tx1"/>
            </w14:solidFill>
          </w14:textFill>
        </w:rPr>
        <w:t>临时堆土布设一定的防尘网苫盖防护措施。</w:t>
      </w:r>
      <w:bookmarkEnd w:id="349"/>
    </w:p>
    <w:p w14:paraId="216788F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②限行彩条旗。</w:t>
      </w:r>
    </w:p>
    <w:p w14:paraId="01079E1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为严格控制和管理施工期间车辆行驶的范围，减轻对周边区域的扰动，本方案设计在施工作业区一侧拉彩条旗以示明车辆行驶的边界，以避免增加对地表的扰动和破坏。</w:t>
      </w:r>
    </w:p>
    <w:p w14:paraId="650AFEA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③洒水降尘。</w:t>
      </w:r>
    </w:p>
    <w:p w14:paraId="79F99B2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降水量少，蒸发量却很大，管道工程区施工扰动区易产生扬尘对周边环境产生影响，产生一定的水土流失。本方案拟对管线施工区域进行定时洒水，减少施工过程中因风蚀造成的水土流失，在风季施工期内，增加洒水防护措施。</w:t>
      </w:r>
    </w:p>
    <w:p w14:paraId="3C59F3E5">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（3）水土保持管理措施</w:t>
      </w:r>
    </w:p>
    <w:p w14:paraId="4994C03A">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对工程措施的管理要纳入生产管理计划之中，专业人员负责施工设计和技术指导，在责任范围内建立相应的管理措施。</w:t>
      </w:r>
      <w:r>
        <w:rPr>
          <w:rFonts w:hint="default" w:ascii="Times New Roman" w:hAnsi="Times New Roman" w:cs="Times New Roman"/>
          <w:color w:val="000000" w:themeColor="text1"/>
          <w14:textFill>
            <w14:solidFill>
              <w14:schemeClr w14:val="tx1"/>
            </w14:solidFill>
          </w14:textFill>
        </w:rPr>
        <w:t>根据《中华人民共和国水土保持法》，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p>
    <w:p w14:paraId="1DE183CD">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①项目选线和拟采用的技术标准，应该充分考虑水土流失因素，尽量避开植被茂盛地段，施工期间严格划定施工活动范围，严格控制和管理运输车辆及重型机械的运行范围，不另辟施工便道，不得离开运输道路及随意驾驶。由专人监督负责，以防破坏土壤和植被。</w:t>
      </w:r>
    </w:p>
    <w:p w14:paraId="0019C725">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②严禁在大风、大雨天气下施工，特别是开挖和回填等作业。</w:t>
      </w:r>
    </w:p>
    <w:p w14:paraId="407C4C91">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③在项目作业区附近的植被良好地段，对自然生态环境和自然植被采取封禁，绝对禁止人进入打柴和放牧，并设立警示牌，以提醒施工作业人员。</w:t>
      </w:r>
    </w:p>
    <w:p w14:paraId="485DDD68">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④建设项目主管部门应该积极主动，加强</w:t>
      </w:r>
      <w:r>
        <w:rPr>
          <w:rFonts w:hint="eastAsia" w:ascii="Times New Roman" w:hAnsi="Times New Roman" w:cs="Times New Roman"/>
          <w:color w:val="000000" w:themeColor="text1"/>
          <w:lang w:val="en-US" w:eastAsia="zh-CN"/>
          <w14:textFill>
            <w14:solidFill>
              <w14:schemeClr w14:val="tx1"/>
            </w14:solidFill>
          </w14:textFill>
        </w:rPr>
        <w:t>水土保持</w:t>
      </w:r>
      <w:r>
        <w:rPr>
          <w:rFonts w:hint="default" w:ascii="Times New Roman" w:hAnsi="Times New Roman" w:cs="Times New Roman"/>
          <w:color w:val="000000" w:themeColor="text1"/>
          <w:lang w:val="en-US"/>
          <w14:textFill>
            <w14:solidFill>
              <w14:schemeClr w14:val="tx1"/>
            </w14:solidFill>
          </w14:textFill>
        </w:rPr>
        <w:t>管理，对施工人员进行培训和教育，自觉保持水土，保护植被。严禁施工材料乱堆乱放，不随意乱采乱挖植被。</w:t>
      </w:r>
    </w:p>
    <w:p w14:paraId="093F0611">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⑤对施工迹地恢复平整，以减少区域水土流失量的增加。</w:t>
      </w:r>
    </w:p>
    <w:p w14:paraId="18A63B23">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⑥加强施工期管理，加速建设进度，减少施工</w:t>
      </w:r>
      <w:r>
        <w:rPr>
          <w:rFonts w:hint="eastAsia" w:ascii="Times New Roman" w:hAnsi="Times New Roman" w:cs="Times New Roman"/>
          <w:color w:val="000000" w:themeColor="text1"/>
          <w:lang w:val="en-US" w:eastAsia="zh-CN"/>
          <w14:textFill>
            <w14:solidFill>
              <w14:schemeClr w14:val="tx1"/>
            </w14:solidFill>
          </w14:textFill>
        </w:rPr>
        <w:t>期间水土流失</w:t>
      </w:r>
      <w:r>
        <w:rPr>
          <w:rFonts w:hint="default" w:ascii="Times New Roman" w:hAnsi="Times New Roman" w:cs="Times New Roman"/>
          <w:color w:val="000000" w:themeColor="text1"/>
          <w:lang w:val="en-US"/>
          <w14:textFill>
            <w14:solidFill>
              <w14:schemeClr w14:val="tx1"/>
            </w14:solidFill>
          </w14:textFill>
        </w:rPr>
        <w:t>产生；同时在施工期间，应提前制定严密的交通管理措施。</w:t>
      </w:r>
    </w:p>
    <w:p w14:paraId="2907819A">
      <w:pPr>
        <w:ind w:firstLine="48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3592195" cy="1861820"/>
            <wp:effectExtent l="0" t="0" r="8255" b="5080"/>
            <wp:docPr id="53" name="图片 13" descr="水土保持标识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 descr="水土保持标识牌"/>
                    <pic:cNvPicPr>
                      <a:picLocks noChangeAspect="1"/>
                    </pic:cNvPicPr>
                  </pic:nvPicPr>
                  <pic:blipFill>
                    <a:blip r:embed="rId67"/>
                    <a:stretch>
                      <a:fillRect/>
                    </a:stretch>
                  </pic:blipFill>
                  <pic:spPr>
                    <a:xfrm>
                      <a:off x="0" y="0"/>
                      <a:ext cx="3592195" cy="1861820"/>
                    </a:xfrm>
                    <a:prstGeom prst="rect">
                      <a:avLst/>
                    </a:prstGeom>
                    <a:noFill/>
                    <a:ln>
                      <a:noFill/>
                    </a:ln>
                  </pic:spPr>
                </pic:pic>
              </a:graphicData>
            </a:graphic>
          </wp:inline>
        </w:drawing>
      </w:r>
    </w:p>
    <w:p w14:paraId="609721BF">
      <w:pPr>
        <w:ind w:firstLine="422"/>
        <w:jc w:val="center"/>
        <w:rPr>
          <w:rFonts w:hint="default" w:ascii="Times New Roman" w:hAnsi="Times New Roman" w:eastAsia="宋体" w:cs="Times New Roman"/>
          <w:b/>
          <w:bCs/>
          <w:color w:val="000000" w:themeColor="text1"/>
          <w:sz w:val="21"/>
          <w:szCs w:val="16"/>
          <w14:textFill>
            <w14:solidFill>
              <w14:schemeClr w14:val="tx1"/>
            </w14:solidFill>
          </w14:textFill>
        </w:rPr>
      </w:pPr>
      <w:r>
        <w:rPr>
          <w:rFonts w:hint="default" w:ascii="Times New Roman" w:hAnsi="Times New Roman" w:eastAsia="宋体" w:cs="Times New Roman"/>
          <w:b/>
          <w:bCs/>
          <w:color w:val="000000" w:themeColor="text1"/>
          <w:sz w:val="21"/>
          <w:szCs w:val="16"/>
          <w14:textFill>
            <w14:solidFill>
              <w14:schemeClr w14:val="tx1"/>
            </w14:solidFill>
          </w14:textFill>
        </w:rPr>
        <w:t>图6.1-1    水土流失标识牌</w:t>
      </w:r>
    </w:p>
    <w:bookmarkEnd w:id="321"/>
    <w:bookmarkEnd w:id="322"/>
    <w:bookmarkEnd w:id="323"/>
    <w:bookmarkEnd w:id="340"/>
    <w:bookmarkEnd w:id="345"/>
    <w:bookmarkEnd w:id="346"/>
    <w:bookmarkEnd w:id="347"/>
    <w:bookmarkEnd w:id="348"/>
    <w:p w14:paraId="3A8581E7">
      <w:pPr>
        <w:pStyle w:val="4"/>
        <w:rPr>
          <w:rFonts w:hint="default" w:ascii="Times New Roman" w:hAnsi="Times New Roman" w:cs="Times New Roman"/>
          <w:color w:val="000000" w:themeColor="text1"/>
          <w14:textFill>
            <w14:solidFill>
              <w14:schemeClr w14:val="tx1"/>
            </w14:solidFill>
          </w14:textFill>
        </w:rPr>
      </w:pPr>
      <w:bookmarkStart w:id="350" w:name="_Toc4185"/>
      <w:bookmarkStart w:id="351" w:name="_Toc448413620"/>
      <w:bookmarkStart w:id="352" w:name="_Toc12323"/>
      <w:bookmarkStart w:id="353" w:name="_Toc82863654"/>
      <w:bookmarkStart w:id="354" w:name="_Toc22137"/>
      <w:bookmarkStart w:id="355" w:name="_Toc459026595"/>
      <w:bookmarkStart w:id="356" w:name="_Toc445842144"/>
      <w:bookmarkStart w:id="357" w:name="_Toc475624489"/>
      <w:bookmarkStart w:id="358" w:name="_Toc445996464"/>
      <w:bookmarkStart w:id="359" w:name="_Toc445840421"/>
      <w:r>
        <w:rPr>
          <w:rFonts w:hint="default" w:ascii="Times New Roman" w:hAnsi="Times New Roman" w:cs="Times New Roman"/>
          <w:color w:val="000000" w:themeColor="text1"/>
          <w14:textFill>
            <w14:solidFill>
              <w14:schemeClr w14:val="tx1"/>
            </w14:solidFill>
          </w14:textFill>
        </w:rPr>
        <w:t>防沙治沙内容及措施</w:t>
      </w:r>
    </w:p>
    <w:p w14:paraId="61A2942A">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本项目属于非沙化土地，</w:t>
      </w:r>
      <w:r>
        <w:rPr>
          <w:rFonts w:hint="default" w:ascii="Times New Roman" w:hAnsi="Times New Roman" w:cs="Times New Roman"/>
          <w:color w:val="000000" w:themeColor="text1"/>
          <w14:textFill>
            <w14:solidFill>
              <w14:schemeClr w14:val="tx1"/>
            </w14:solidFill>
          </w14:textFill>
        </w:rPr>
        <w:t>本次根据《中华人民共和国防沙治沙法》《关于做好沙区开发建设项目环评中防沙治沙内容评价工作的意见》和《关于加强沙区建设项目环境影响评价工作的通知》中的相关规定，坚持“因地制宜、因害设防、保护优先、综合治理”的原则，坚持宜乔则乔、宜灌则灌、宜草则草，采取以林草植被建设为主的综合措施，加强地表覆盖，减少尘源。具体措施有：</w:t>
      </w:r>
    </w:p>
    <w:p w14:paraId="41B6D43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（1）严禁在非施工地段随意踩踏、占用，破坏地表植被和稳定的结皮层。施工结束后，对施工场地及时进行清理、平整，减少沙物质来源。</w:t>
      </w:r>
    </w:p>
    <w:p w14:paraId="099B744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default" w:ascii="Times New Roman" w:hAnsi="Times New Roman" w:cs="Times New Roman"/>
          <w:color w:val="000000" w:themeColor="text1"/>
          <w:lang w:val="en-US"/>
          <w14:textFill>
            <w14:solidFill>
              <w14:schemeClr w14:val="tx1"/>
            </w14:solidFill>
          </w14:textFill>
        </w:rPr>
        <w:t>施工期间应划定施工活动范围，严格控制和管理运输车辆及重型机械的运行线路和范围，不得离开运输</w:t>
      </w:r>
      <w:r>
        <w:rPr>
          <w:rFonts w:hint="eastAsia" w:ascii="Times New Roman" w:hAnsi="Times New Roman" w:cs="Times New Roman"/>
          <w:color w:val="000000" w:themeColor="text1"/>
          <w:lang w:val="en-US" w:eastAsia="zh-CN"/>
          <w14:textFill>
            <w14:solidFill>
              <w14:schemeClr w14:val="tx1"/>
            </w14:solidFill>
          </w14:textFill>
        </w:rPr>
        <w:t>道路</w:t>
      </w:r>
      <w:r>
        <w:rPr>
          <w:rFonts w:hint="default" w:ascii="Times New Roman" w:hAnsi="Times New Roman" w:cs="Times New Roman"/>
          <w:color w:val="000000" w:themeColor="text1"/>
          <w:lang w:val="en-US"/>
          <w14:textFill>
            <w14:solidFill>
              <w14:schemeClr w14:val="tx1"/>
            </w14:solidFill>
          </w14:textFill>
        </w:rPr>
        <w:t>随意行驶，由专人负责，以防破坏土壤和植被，加剧土地沙化。</w:t>
      </w:r>
    </w:p>
    <w:p w14:paraId="7116B1F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（3）植物措施：</w:t>
      </w:r>
    </w:p>
    <w:p w14:paraId="2485A13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本项目管线在选址选线阶段选择在植被稀少的区域布点。采取少占地、少破坏植被的原则，缩小施工范围；对于管线工程尽量避开植被较丰富的区域，无法避让的应尽可能降低作业带宽度，减少对植被的破坏；</w:t>
      </w:r>
      <w:r>
        <w:rPr>
          <w:rFonts w:hint="default" w:ascii="Times New Roman" w:hAnsi="Times New Roman" w:cs="Times New Roman"/>
          <w:color w:val="000000" w:themeColor="text1"/>
          <w:lang w:val="en-US"/>
          <w14:textFill>
            <w14:solidFill>
              <w14:schemeClr w14:val="tx1"/>
            </w14:solidFill>
          </w14:textFill>
        </w:rPr>
        <w:t>植被覆盖度高的区域，施工结束后，及时采取撒播草籽等措施，恢复原地貌；植被覆盖度高的区域，采取分层开挖、分层回填措施，</w:t>
      </w:r>
      <w:r>
        <w:rPr>
          <w:rFonts w:hint="default" w:ascii="Times New Roman" w:hAnsi="Times New Roman" w:cs="Times New Roman"/>
          <w:color w:val="000000" w:themeColor="text1"/>
          <w14:textFill>
            <w14:solidFill>
              <w14:schemeClr w14:val="tx1"/>
            </w14:solidFill>
          </w14:textFill>
        </w:rPr>
        <w:t>对管线所处位置进行表土剥离，</w:t>
      </w:r>
      <w:r>
        <w:rPr>
          <w:rFonts w:hint="default" w:ascii="Times New Roman" w:hAnsi="Times New Roman" w:cs="Times New Roman"/>
          <w:color w:val="000000" w:themeColor="text1"/>
          <w:lang w:val="en-US"/>
          <w14:textFill>
            <w14:solidFill>
              <w14:schemeClr w14:val="tx1"/>
            </w14:solidFill>
          </w14:textFill>
        </w:rPr>
        <w:t>避免破坏区域土壤肥力</w:t>
      </w:r>
      <w:r>
        <w:rPr>
          <w:rFonts w:hint="default" w:ascii="Times New Roman" w:hAnsi="Times New Roman" w:cs="Times New Roman"/>
          <w:color w:val="000000" w:themeColor="text1"/>
          <w14:textFill>
            <w14:solidFill>
              <w14:schemeClr w14:val="tx1"/>
            </w14:solidFill>
          </w14:textFill>
        </w:rPr>
        <w:t>，剥离的表土作为后期生态恢复。禁止随意剥离工程占地以外表土。</w:t>
      </w:r>
      <w:r>
        <w:rPr>
          <w:rFonts w:hint="default" w:ascii="Times New Roman" w:hAnsi="Times New Roman" w:cs="Times New Roman"/>
          <w:color w:val="000000" w:themeColor="text1"/>
          <w:lang w:val="en-US"/>
          <w14:textFill>
            <w14:solidFill>
              <w14:schemeClr w14:val="tx1"/>
            </w14:solidFill>
          </w14:textFill>
        </w:rPr>
        <w:t>施工过程中，对于管线工程，尽可能在植被覆盖度高的地段采取人工开挖，局部降低作业带宽度，减少对植被的破坏</w:t>
      </w:r>
      <w:r>
        <w:rPr>
          <w:rFonts w:hint="default" w:ascii="Times New Roman" w:hAnsi="Times New Roman" w:cs="Times New Roman"/>
          <w:color w:val="000000" w:themeColor="text1"/>
          <w14:textFill>
            <w14:solidFill>
              <w14:schemeClr w14:val="tx1"/>
            </w14:solidFill>
          </w14:textFill>
        </w:rPr>
        <w:t xml:space="preserve"> </w:t>
      </w:r>
    </w:p>
    <w:p w14:paraId="4C1EF79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（4）针对管沟开挖过程，提出如下措施：</w:t>
      </w:r>
    </w:p>
    <w:p w14:paraId="081DFB3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①施工土方全部用于管沟回填和平整，严禁随意堆置。</w:t>
      </w:r>
    </w:p>
    <w:p w14:paraId="738BD44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②管沟开挖土方堆存过程中使用防尘网，并定期洒水抑尘。</w:t>
      </w:r>
    </w:p>
    <w:p w14:paraId="6EAF993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管道工程区管沟回填后需先进行严格的整治，对局部高差较大处，由铲运机铲运土方回填，开挖及回填时应保证地面相对平整，压实度较高的采用推土机的松土器进行耙松。精细平整过程中不仅要保证土体再塑，而且要稳坡固表。</w:t>
      </w:r>
    </w:p>
    <w:p w14:paraId="454F08E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④管沟分层开挖、分层回填。</w:t>
      </w:r>
    </w:p>
    <w:p w14:paraId="1452302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针对施工机械及运输车辆，提出如下措施：施工期间应划定施工活动范围，严格控制和管理运输车辆及重型机械的运行线路和范围，不得离开运输</w:t>
      </w:r>
      <w:r>
        <w:rPr>
          <w:rFonts w:hint="eastAsia" w:ascii="Times New Roman" w:hAnsi="Times New Roman" w:cs="Times New Roman"/>
          <w:color w:val="000000" w:themeColor="text1"/>
          <w:lang w:eastAsia="zh-CN"/>
          <w14:textFill>
            <w14:solidFill>
              <w14:schemeClr w14:val="tx1"/>
            </w14:solidFill>
          </w14:textFill>
        </w:rPr>
        <w:t>道路</w:t>
      </w:r>
      <w:r>
        <w:rPr>
          <w:rFonts w:hint="default" w:ascii="Times New Roman" w:hAnsi="Times New Roman" w:cs="Times New Roman"/>
          <w:color w:val="000000" w:themeColor="text1"/>
          <w14:textFill>
            <w14:solidFill>
              <w14:schemeClr w14:val="tx1"/>
            </w14:solidFill>
          </w14:textFill>
        </w:rPr>
        <w:t>随意行驶，由专人负责，以防破坏土壤和植被，加剧土地荒漠化。</w:t>
      </w:r>
    </w:p>
    <w:p w14:paraId="6ADD746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（5）各种措施总量和年度实施计划、完成期限植被措施及其他措施，要求在施工完成投入运行之前完成，严禁防沙治沙措施未完成即投入运行。</w:t>
      </w:r>
    </w:p>
    <w:p w14:paraId="380C979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施工过程中，不得随意碾压项目区内其他固沙植被。管线路由应根据场地周边植被分布情况，在满足设计要求的前提下进行适当的调整，以减少占地。土地临时使用过程中发现土地沙化或者沙化程度加重的，及时报告当地人民政府。</w:t>
      </w:r>
    </w:p>
    <w:p w14:paraId="5613DAE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本项目严格按照《中华人民共和国防沙治沙法》</w:t>
      </w:r>
      <w:r>
        <w:rPr>
          <w:rFonts w:hint="default" w:ascii="Times New Roman" w:hAnsi="Times New Roman" w:cs="Times New Roman"/>
          <w:color w:val="000000" w:themeColor="text1"/>
          <w:lang w:val="en-US" w:eastAsia="zh-CN"/>
          <w14:textFill>
            <w14:solidFill>
              <w14:schemeClr w14:val="tx1"/>
            </w14:solidFill>
          </w14:textFill>
        </w:rPr>
        <w:t>《新疆维吾尔自治区实施〈中华人民共和国防沙治沙法〉办法》</w:t>
      </w:r>
      <w:r>
        <w:rPr>
          <w:rFonts w:hint="default" w:ascii="Times New Roman" w:hAnsi="Times New Roman" w:cs="Times New Roman"/>
          <w:color w:val="000000" w:themeColor="text1"/>
          <w14:textFill>
            <w14:solidFill>
              <w14:schemeClr w14:val="tx1"/>
            </w14:solidFill>
          </w14:textFill>
        </w:rPr>
        <w:t xml:space="preserve">有关规定，落实防沙治沙措施，控制土地沙漠化的扩展，对于自然恢复条件不好且易发生沙化的地段，根据实际情况对地表进行人工固沙处理，最大限度减少对荒漠植物和野生动物生存环境的践踏破坏。 </w:t>
      </w:r>
    </w:p>
    <w:p w14:paraId="71A59E01">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（6）方案实施保障措施</w:t>
      </w:r>
    </w:p>
    <w:p w14:paraId="2FEE0FA1">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①组织领导措施</w:t>
      </w:r>
    </w:p>
    <w:p w14:paraId="540EF54E">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防沙治沙是维护生态安全，促进经济发展和人与自然和谐相处的重要举措。本项目防沙治沙工程西北油田分公司</w:t>
      </w: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cs="Times New Roman"/>
          <w:color w:val="000000" w:themeColor="text1"/>
          <w:lang w:val="en-US"/>
          <w14:textFill>
            <w14:solidFill>
              <w14:schemeClr w14:val="tx1"/>
            </w14:solidFill>
          </w14:textFill>
        </w:rPr>
        <w:t>为第一责任人，施工队作为措施落实方，属于主要责任人。西北油田分公司应在施工队施工过程中，提出具体的目标及要求，并落实到具体人员。</w:t>
      </w:r>
    </w:p>
    <w:p w14:paraId="201D857C">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②技术保证措施</w:t>
      </w:r>
    </w:p>
    <w:p w14:paraId="49C8D043">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邀请各级林业部门组织开展多层次、多形式的技术培训，加强参与防沙治沙工程的人员的培训工作，使其掌握防沙治沙工程建设、管理的基本技术要求，增强人员主动参与防沙治沙能力和积极性。项目区水资源短缺，项目建设的各个环节过程中，加强人员的节水意识，避免铺张浪费，提高水的重复利用性。</w:t>
      </w:r>
    </w:p>
    <w:p w14:paraId="601536C3">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③防沙治沙措施投资概算及资金筹措情况</w:t>
      </w:r>
    </w:p>
    <w:p w14:paraId="2BAA6EB7">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本项目防沙治沙措施投资由西北油田分公司</w:t>
      </w: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cs="Times New Roman"/>
          <w:color w:val="000000" w:themeColor="text1"/>
          <w:lang w:val="en-US"/>
          <w14:textFill>
            <w14:solidFill>
              <w14:schemeClr w14:val="tx1"/>
            </w14:solidFill>
          </w14:textFill>
        </w:rPr>
        <w:t>自行筹措，施工结束后植被恢复和撒播区域常见植物草籽等其他防沙治沙措施，由西北油田分公司</w:t>
      </w: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cs="Times New Roman"/>
          <w:color w:val="000000" w:themeColor="text1"/>
          <w:lang w:val="en-US"/>
          <w14:textFill>
            <w14:solidFill>
              <w14:schemeClr w14:val="tx1"/>
            </w14:solidFill>
          </w14:textFill>
        </w:rPr>
        <w:t>自行筹措，已在总投资中考虑。</w:t>
      </w:r>
    </w:p>
    <w:p w14:paraId="644D0E5F">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④生态、经济效益预测</w:t>
      </w:r>
    </w:p>
    <w:p w14:paraId="15DD3E04">
      <w:pPr>
        <w:pStyle w:val="76"/>
        <w:ind w:firstLine="48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本项目防沙治沙措施实施后，预计项目区域植被覆盖度能维持现状，避免区域土地沙化。</w:t>
      </w:r>
    </w:p>
    <w:p w14:paraId="060AD64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本项目防沙治沙措施实施后，预计区域植被覆盖度能维持现状，避免区域土地沙化。</w:t>
      </w:r>
    </w:p>
    <w:p w14:paraId="207599B4">
      <w:pPr>
        <w:pStyle w:val="3"/>
        <w:rPr>
          <w:rFonts w:hint="default" w:ascii="Times New Roman" w:hAnsi="Times New Roman" w:cs="Times New Roman"/>
          <w:color w:val="000000" w:themeColor="text1"/>
          <w:lang w:val="zh-CN"/>
          <w14:textFill>
            <w14:solidFill>
              <w14:schemeClr w14:val="tx1"/>
            </w14:solidFill>
          </w14:textFill>
        </w:rPr>
      </w:pPr>
      <w:bookmarkStart w:id="360" w:name="_Toc25193"/>
      <w:r>
        <w:rPr>
          <w:rFonts w:hint="default" w:ascii="Times New Roman" w:hAnsi="Times New Roman" w:cs="Times New Roman"/>
          <w:color w:val="000000" w:themeColor="text1"/>
          <w:lang w:val="zh-CN"/>
          <w14:textFill>
            <w14:solidFill>
              <w14:schemeClr w14:val="tx1"/>
            </w14:solidFill>
          </w14:textFill>
        </w:rPr>
        <w:t>运营期环境保护措施</w:t>
      </w:r>
      <w:bookmarkEnd w:id="350"/>
      <w:bookmarkEnd w:id="351"/>
      <w:bookmarkEnd w:id="352"/>
      <w:bookmarkEnd w:id="353"/>
      <w:bookmarkEnd w:id="354"/>
      <w:bookmarkEnd w:id="355"/>
      <w:bookmarkEnd w:id="356"/>
      <w:bookmarkEnd w:id="357"/>
      <w:bookmarkEnd w:id="358"/>
      <w:bookmarkEnd w:id="359"/>
      <w:bookmarkEnd w:id="360"/>
      <w:bookmarkStart w:id="361" w:name="_Toc445996465"/>
      <w:bookmarkStart w:id="362" w:name="_Toc7470"/>
      <w:bookmarkStart w:id="363" w:name="_Toc445842145"/>
    </w:p>
    <w:bookmarkEnd w:id="361"/>
    <w:bookmarkEnd w:id="362"/>
    <w:bookmarkEnd w:id="363"/>
    <w:p w14:paraId="2008F6A3">
      <w:pPr>
        <w:pStyle w:val="4"/>
        <w:rPr>
          <w:rFonts w:hint="default" w:ascii="Times New Roman" w:hAnsi="Times New Roman" w:cs="Times New Roman"/>
          <w:color w:val="000000" w:themeColor="text1"/>
          <w:lang w:val="zh-CN"/>
          <w14:textFill>
            <w14:solidFill>
              <w14:schemeClr w14:val="tx1"/>
            </w14:solidFill>
          </w14:textFill>
        </w:rPr>
      </w:pPr>
      <w:bookmarkStart w:id="364" w:name="_Toc445996466"/>
      <w:bookmarkStart w:id="365" w:name="_Toc32482"/>
      <w:bookmarkStart w:id="366" w:name="_Hlk40732872"/>
      <w:bookmarkStart w:id="367" w:name="_Toc445842146"/>
      <w:r>
        <w:rPr>
          <w:rFonts w:hint="default" w:ascii="Times New Roman" w:hAnsi="Times New Roman" w:cs="Times New Roman"/>
          <w:color w:val="000000" w:themeColor="text1"/>
          <w:lang w:val="zh-CN"/>
          <w14:textFill>
            <w14:solidFill>
              <w14:schemeClr w14:val="tx1"/>
            </w14:solidFill>
          </w14:textFill>
        </w:rPr>
        <w:t>运营期大气环境保护措施</w:t>
      </w:r>
    </w:p>
    <w:p w14:paraId="5A8C71DA">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管网运行无废气产生</w:t>
      </w:r>
      <w:bookmarkStart w:id="368" w:name="_Hlk116997914"/>
      <w:r>
        <w:rPr>
          <w:rFonts w:hint="default" w:ascii="Times New Roman" w:hAnsi="Times New Roman" w:cs="Times New Roman"/>
          <w:color w:val="000000" w:themeColor="text1"/>
          <w14:textFill>
            <w14:solidFill>
              <w14:schemeClr w14:val="tx1"/>
            </w14:solidFill>
          </w14:textFill>
        </w:rPr>
        <w:t>。</w:t>
      </w:r>
    </w:p>
    <w:bookmarkEnd w:id="364"/>
    <w:bookmarkEnd w:id="365"/>
    <w:bookmarkEnd w:id="366"/>
    <w:bookmarkEnd w:id="367"/>
    <w:bookmarkEnd w:id="368"/>
    <w:p w14:paraId="589E8A3C">
      <w:pPr>
        <w:pStyle w:val="4"/>
        <w:rPr>
          <w:rFonts w:hint="default" w:ascii="Times New Roman" w:hAnsi="Times New Roman" w:cs="Times New Roman"/>
          <w:color w:val="000000" w:themeColor="text1"/>
          <w:lang w:val="zh-CN"/>
          <w14:textFill>
            <w14:solidFill>
              <w14:schemeClr w14:val="tx1"/>
            </w14:solidFill>
          </w14:textFill>
        </w:rPr>
      </w:pPr>
      <w:bookmarkStart w:id="369" w:name="_Toc445996467"/>
      <w:bookmarkStart w:id="370" w:name="_Toc445842147"/>
      <w:bookmarkStart w:id="371" w:name="_Toc32189"/>
      <w:r>
        <w:rPr>
          <w:rFonts w:hint="default" w:ascii="Times New Roman" w:hAnsi="Times New Roman" w:cs="Times New Roman"/>
          <w:color w:val="000000" w:themeColor="text1"/>
          <w:lang w:val="zh-CN"/>
          <w14:textFill>
            <w14:solidFill>
              <w14:schemeClr w14:val="tx1"/>
            </w14:solidFill>
          </w14:textFill>
        </w:rPr>
        <w:t>运营期噪声污染防治措施</w:t>
      </w:r>
    </w:p>
    <w:p w14:paraId="4E3DC710">
      <w:pPr>
        <w:pStyle w:val="76"/>
        <w:ind w:firstLine="480"/>
        <w:rPr>
          <w:rFonts w:hint="default" w:ascii="Times New Roman" w:hAnsi="Times New Roman" w:cs="Times New Roman"/>
          <w:color w:val="000000" w:themeColor="text1"/>
          <w14:textFill>
            <w14:solidFill>
              <w14:schemeClr w14:val="tx1"/>
            </w14:solidFill>
          </w14:textFill>
        </w:rPr>
      </w:pPr>
      <w:bookmarkStart w:id="372" w:name="_Hlk81498980"/>
      <w:r>
        <w:rPr>
          <w:rFonts w:hint="default" w:ascii="Times New Roman" w:hAnsi="Times New Roman" w:cs="Times New Roman"/>
          <w:color w:val="000000" w:themeColor="text1"/>
          <w14:textFill>
            <w14:solidFill>
              <w14:schemeClr w14:val="tx1"/>
            </w14:solidFill>
          </w14:textFill>
        </w:rPr>
        <w:t>定期对巡检车辆进行保养</w:t>
      </w:r>
      <w:bookmarkEnd w:id="372"/>
      <w:r>
        <w:rPr>
          <w:rFonts w:hint="default" w:ascii="Times New Roman" w:hAnsi="Times New Roman" w:cs="Times New Roman"/>
          <w:color w:val="000000" w:themeColor="text1"/>
          <w14:textFill>
            <w14:solidFill>
              <w14:schemeClr w14:val="tx1"/>
            </w14:solidFill>
          </w14:textFill>
        </w:rPr>
        <w:t>，将运营期巡检车辆的交通噪声降至最低。</w:t>
      </w:r>
    </w:p>
    <w:p w14:paraId="2E385E7F">
      <w:pPr>
        <w:pStyle w:val="4"/>
        <w:rPr>
          <w:rFonts w:hint="default" w:ascii="Times New Roman" w:hAnsi="Times New Roman" w:cs="Times New Roman"/>
          <w:color w:val="000000" w:themeColor="text1"/>
          <w:lang w:val="zh-CN"/>
          <w14:textFill>
            <w14:solidFill>
              <w14:schemeClr w14:val="tx1"/>
            </w14:solidFill>
          </w14:textFill>
        </w:rPr>
      </w:pPr>
      <w:bookmarkStart w:id="373" w:name="_Hlk40434589"/>
      <w:bookmarkStart w:id="374" w:name="_Hlk40733113"/>
      <w:r>
        <w:rPr>
          <w:rFonts w:hint="default" w:ascii="Times New Roman" w:hAnsi="Times New Roman" w:cs="Times New Roman"/>
          <w:color w:val="000000" w:themeColor="text1"/>
          <w:lang w:val="zh-CN"/>
          <w14:textFill>
            <w14:solidFill>
              <w14:schemeClr w14:val="tx1"/>
            </w14:solidFill>
          </w14:textFill>
        </w:rPr>
        <w:t>运营期固体废物污染防治</w:t>
      </w:r>
      <w:bookmarkEnd w:id="373"/>
      <w:r>
        <w:rPr>
          <w:rFonts w:hint="default" w:ascii="Times New Roman" w:hAnsi="Times New Roman" w:cs="Times New Roman"/>
          <w:color w:val="000000" w:themeColor="text1"/>
          <w:lang w:val="zh-CN"/>
          <w14:textFill>
            <w14:solidFill>
              <w14:schemeClr w14:val="tx1"/>
            </w14:solidFill>
          </w14:textFill>
        </w:rPr>
        <w:t>措施</w:t>
      </w:r>
    </w:p>
    <w:bookmarkEnd w:id="374"/>
    <w:p w14:paraId="19C74B1E">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375" w:name="_Hlk117383370"/>
      <w:bookmarkStart w:id="376" w:name="_Hlk115190883"/>
      <w:bookmarkStart w:id="377" w:name="_Hlk40733100"/>
      <w:bookmarkStart w:id="378" w:name="_Hlk117531749"/>
      <w:r>
        <w:rPr>
          <w:rFonts w:hint="eastAsia" w:ascii="Times New Roman" w:hAnsi="Times New Roman" w:cs="Times New Roman"/>
          <w:color w:val="000000" w:themeColor="text1"/>
          <w:lang w:val="en-US" w:eastAsia="zh-CN"/>
          <w14:textFill>
            <w14:solidFill>
              <w14:schemeClr w14:val="tx1"/>
            </w14:solidFill>
          </w14:textFill>
        </w:rPr>
        <w:t>管网运行无固废产生，运营期固废主要为事故状态下产生的落地油。</w:t>
      </w:r>
      <w:r>
        <w:rPr>
          <w:rFonts w:hint="default" w:ascii="Times New Roman" w:hAnsi="Times New Roman" w:cs="Times New Roman"/>
          <w:color w:val="000000" w:themeColor="text1"/>
          <w:lang w:val="zh-CN"/>
          <w14:textFill>
            <w14:solidFill>
              <w14:schemeClr w14:val="tx1"/>
            </w14:solidFill>
          </w14:textFill>
        </w:rPr>
        <w:t>事故状态产生的</w:t>
      </w:r>
      <w:r>
        <w:rPr>
          <w:rFonts w:hint="eastAsia" w:ascii="Times New Roman" w:hAnsi="Times New Roman" w:cs="Times New Roman"/>
          <w:color w:val="000000" w:themeColor="text1"/>
          <w:lang w:val="zh-CN"/>
          <w14:textFill>
            <w14:solidFill>
              <w14:schemeClr w14:val="tx1"/>
            </w14:solidFill>
          </w14:textFill>
        </w:rPr>
        <w:t>落地油</w:t>
      </w:r>
      <w:r>
        <w:rPr>
          <w:rFonts w:hint="default" w:ascii="Times New Roman" w:hAnsi="Times New Roman" w:cs="Times New Roman"/>
          <w:color w:val="000000" w:themeColor="text1"/>
          <w:lang w:val="zh-CN"/>
          <w14:textFill>
            <w14:solidFill>
              <w14:schemeClr w14:val="tx1"/>
            </w14:solidFill>
          </w14:textFill>
        </w:rPr>
        <w:t>其收集、贮存、运输须符合</w:t>
      </w:r>
      <w:r>
        <w:rPr>
          <w:rFonts w:hint="default" w:ascii="Times New Roman" w:hAnsi="Times New Roman" w:cs="Times New Roman"/>
          <w:color w:val="000000" w:themeColor="text1"/>
          <w14:textFill>
            <w14:solidFill>
              <w14:schemeClr w14:val="tx1"/>
            </w14:solidFill>
          </w14:textFill>
        </w:rPr>
        <w:t>《危险废物贮存污染控制标准》（GB18597-2023）、</w:t>
      </w:r>
      <w:r>
        <w:rPr>
          <w:rFonts w:hint="default" w:ascii="Times New Roman" w:hAnsi="Times New Roman" w:cs="Times New Roman"/>
          <w:color w:val="000000" w:themeColor="text1"/>
          <w:lang w:val="zh-CN"/>
          <w14:textFill>
            <w14:solidFill>
              <w14:schemeClr w14:val="tx1"/>
            </w14:solidFill>
          </w14:textFill>
        </w:rPr>
        <w:t>《危险废物收集贮存运输技术规范》（HJ2025-2012）和《危险废物转移管理办法》要求，相关资料存档备查。具体如下：</w:t>
      </w:r>
    </w:p>
    <w:p w14:paraId="5EEA6978">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379" w:name="_Hlk110526123"/>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危废收集过程污染防治措施</w:t>
      </w:r>
    </w:p>
    <w:p w14:paraId="3E6CED0E">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在危险废物收集过程中应采取以下防治措施：</w:t>
      </w:r>
    </w:p>
    <w:p w14:paraId="412D4FD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①</w:t>
      </w:r>
      <w:r>
        <w:rPr>
          <w:rFonts w:hint="default" w:ascii="Times New Roman" w:hAnsi="Times New Roman" w:cs="Times New Roman"/>
          <w:color w:val="000000" w:themeColor="text1"/>
          <w:lang w:val="zh-CN"/>
          <w14:textFill>
            <w14:solidFill>
              <w14:schemeClr w14:val="tx1"/>
            </w14:solidFill>
          </w14:textFill>
        </w:rPr>
        <w:t>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w:t>
      </w:r>
    </w:p>
    <w:p w14:paraId="70EBB019">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②</w:t>
      </w:r>
      <w:r>
        <w:rPr>
          <w:rFonts w:hint="default" w:ascii="Times New Roman" w:hAnsi="Times New Roman" w:cs="Times New Roman"/>
          <w:color w:val="000000" w:themeColor="text1"/>
          <w:lang w:val="zh-CN"/>
          <w14:textFill>
            <w14:solidFill>
              <w14:schemeClr w14:val="tx1"/>
            </w14:solidFill>
          </w14:textFill>
        </w:rPr>
        <w:t>危险废物的收集应制定详细的操作规程，内容至少应包括适用范围、操作程序和方法、专用设备和工具、转移和交接、安全保障和应急防护等。</w:t>
      </w:r>
    </w:p>
    <w:p w14:paraId="183289F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③</w:t>
      </w:r>
      <w:r>
        <w:rPr>
          <w:rFonts w:hint="default" w:ascii="Times New Roman" w:hAnsi="Times New Roman" w:cs="Times New Roman"/>
          <w:color w:val="000000" w:themeColor="text1"/>
          <w:lang w:val="zh-CN"/>
          <w14:textFill>
            <w14:solidFill>
              <w14:schemeClr w14:val="tx1"/>
            </w14:solidFill>
          </w14:textFill>
        </w:rPr>
        <w:t>危险废物收集和转运作业人员应根据工作需要配备必要的个人防护装备，如手套、防护镜、防护服、防毒面具或口罩等。</w:t>
      </w:r>
    </w:p>
    <w:p w14:paraId="37501013">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④</w:t>
      </w:r>
      <w:r>
        <w:rPr>
          <w:rFonts w:hint="default" w:ascii="Times New Roman" w:hAnsi="Times New Roman" w:cs="Times New Roman"/>
          <w:color w:val="000000" w:themeColor="text1"/>
          <w:lang w:val="zh-CN"/>
          <w14:textFill>
            <w14:solidFill>
              <w14:schemeClr w14:val="tx1"/>
            </w14:solidFill>
          </w14:textFill>
        </w:rPr>
        <w:t>在危险废物的收集和转运过程中，应采取相应的安全防护和污染防治措施，包括防爆、防火、防中毒、防感染、防</w:t>
      </w:r>
      <w:r>
        <w:rPr>
          <w:rFonts w:hint="eastAsia" w:ascii="Times New Roman" w:hAnsi="Times New Roman" w:cs="Times New Roman"/>
          <w:color w:val="000000" w:themeColor="text1"/>
          <w:lang w:val="zh-CN"/>
          <w14:textFill>
            <w14:solidFill>
              <w14:schemeClr w14:val="tx1"/>
            </w14:solidFill>
          </w14:textFill>
        </w:rPr>
        <w:t>泄漏</w:t>
      </w:r>
      <w:r>
        <w:rPr>
          <w:rFonts w:hint="default" w:ascii="Times New Roman" w:hAnsi="Times New Roman" w:cs="Times New Roman"/>
          <w:color w:val="000000" w:themeColor="text1"/>
          <w:lang w:val="zh-CN"/>
          <w14:textFill>
            <w14:solidFill>
              <w14:schemeClr w14:val="tx1"/>
            </w14:solidFill>
          </w14:textFill>
        </w:rPr>
        <w:t>、防飞扬、防雨或</w:t>
      </w:r>
      <w:r>
        <w:rPr>
          <w:rFonts w:hint="eastAsia" w:ascii="Times New Roman" w:hAnsi="Times New Roman" w:cs="Times New Roman"/>
          <w:color w:val="000000" w:themeColor="text1"/>
          <w:lang w:val="zh-CN"/>
          <w14:textFill>
            <w14:solidFill>
              <w14:schemeClr w14:val="tx1"/>
            </w14:solidFill>
          </w14:textFill>
        </w:rPr>
        <w:t>其他</w:t>
      </w:r>
      <w:r>
        <w:rPr>
          <w:rFonts w:hint="default" w:ascii="Times New Roman" w:hAnsi="Times New Roman" w:cs="Times New Roman"/>
          <w:color w:val="000000" w:themeColor="text1"/>
          <w:lang w:val="zh-CN"/>
          <w14:textFill>
            <w14:solidFill>
              <w14:schemeClr w14:val="tx1"/>
            </w14:solidFill>
          </w14:textFill>
        </w:rPr>
        <w:t>防止污染环境的措施。</w:t>
      </w:r>
    </w:p>
    <w:p w14:paraId="4AF240B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⑤</w:t>
      </w:r>
      <w:r>
        <w:rPr>
          <w:rFonts w:hint="default" w:ascii="Times New Roman" w:hAnsi="Times New Roman" w:cs="Times New Roman"/>
          <w:color w:val="000000" w:themeColor="text1"/>
          <w:lang w:val="zh-CN"/>
          <w14:textFill>
            <w14:solidFill>
              <w14:schemeClr w14:val="tx1"/>
            </w14:solidFill>
          </w14:textFill>
        </w:rPr>
        <w:t>危险废物收集时应根据危险废物的种类、数量、危险特性、物理形态、运输要求等因素确定包装形式，具体包装应符合如下要求：各类危险废物使用符合标准的容器盛装，装载危险废物的容器及材质要满足相应的强度要求，容器必须完好无损，材质和衬里要与危险废物相容（不相互反应）；性质类似的废物可收集到同一容器中，性质不相容的危险废物不应混合包装；危险废物包装应能有效隔断危险废物迁移扩散途径，并达到防渗、防漏要求；容器上必须粘贴符合标准的标签，标签信息填写完整</w:t>
      </w:r>
      <w:r>
        <w:rPr>
          <w:rFonts w:hint="eastAsia" w:ascii="Times New Roman" w:hAnsi="Times New Roman" w:cs="Times New Roman"/>
          <w:color w:val="000000" w:themeColor="text1"/>
          <w:lang w:val="zh-CN"/>
          <w14:textFill>
            <w14:solidFill>
              <w14:schemeClr w14:val="tx1"/>
            </w14:solidFill>
          </w14:textFill>
        </w:rPr>
        <w:t>翔实</w:t>
      </w:r>
      <w:r>
        <w:rPr>
          <w:rFonts w:hint="default" w:ascii="Times New Roman" w:hAnsi="Times New Roman" w:cs="Times New Roman"/>
          <w:color w:val="000000" w:themeColor="text1"/>
          <w:lang w:val="zh-CN"/>
          <w14:textFill>
            <w14:solidFill>
              <w14:schemeClr w14:val="tx1"/>
            </w14:solidFill>
          </w14:textFill>
        </w:rPr>
        <w:t>；盛装危废后的废包装桶及时转运至处置场所进行处置；盛装过危险废物的包装袋或包装容器破损后应按危险废物进行管理和处置；在危险废物的收集和转运过程中，应采取相应的安全防护和污染防治措施，包括防爆、防火、防中毒、防感染、防泄漏、防飞扬、防雨等其他防治污染环境的措施。</w:t>
      </w:r>
    </w:p>
    <w:p w14:paraId="18401352">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危险废物的收集作业应满足如下要求：设置作业界限标志和警示牌；收集时应配备必要的收集工具和包装物，以及必要的应急监测设备及应急装备；收集时应填写记录表，并将记录表作为危险废物管理的重要档案妥善保存；收集结束后应清理和恢复收集作业</w:t>
      </w:r>
      <w:r>
        <w:rPr>
          <w:rFonts w:hint="eastAsia" w:ascii="Times New Roman" w:hAnsi="Times New Roman" w:cs="Times New Roman"/>
          <w:color w:val="000000" w:themeColor="text1"/>
          <w:lang w:val="zh-CN"/>
          <w14:textFill>
            <w14:solidFill>
              <w14:schemeClr w14:val="tx1"/>
            </w14:solidFill>
          </w14:textFill>
        </w:rPr>
        <w:t>区域</w:t>
      </w:r>
      <w:r>
        <w:rPr>
          <w:rFonts w:hint="default" w:ascii="Times New Roman" w:hAnsi="Times New Roman" w:cs="Times New Roman"/>
          <w:color w:val="000000" w:themeColor="text1"/>
          <w:lang w:val="zh-CN"/>
          <w14:textFill>
            <w14:solidFill>
              <w14:schemeClr w14:val="tx1"/>
            </w14:solidFill>
          </w14:textFill>
        </w:rPr>
        <w:t>，确保作业区域环境整洁安全；收集过危险废物的容器、设备、场所及其他物品转作</w:t>
      </w:r>
      <w:r>
        <w:rPr>
          <w:rFonts w:hint="eastAsia" w:ascii="Times New Roman" w:hAnsi="Times New Roman" w:cs="Times New Roman"/>
          <w:color w:val="000000" w:themeColor="text1"/>
          <w:lang w:val="zh-CN"/>
          <w14:textFill>
            <w14:solidFill>
              <w14:schemeClr w14:val="tx1"/>
            </w14:solidFill>
          </w14:textFill>
        </w:rPr>
        <w:t>他</w:t>
      </w:r>
      <w:r>
        <w:rPr>
          <w:rFonts w:hint="default" w:ascii="Times New Roman" w:hAnsi="Times New Roman" w:cs="Times New Roman"/>
          <w:color w:val="000000" w:themeColor="text1"/>
          <w:lang w:val="zh-CN"/>
          <w14:textFill>
            <w14:solidFill>
              <w14:schemeClr w14:val="tx1"/>
            </w14:solidFill>
          </w14:textFill>
        </w:rPr>
        <w:t>用时，应消除污染，确保使用安全。</w:t>
      </w:r>
    </w:p>
    <w:bookmarkEnd w:id="379"/>
    <w:p w14:paraId="176350D4">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危险废物贮存污染防治措施</w:t>
      </w:r>
    </w:p>
    <w:p w14:paraId="0ABC85F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本项目产生的废</w:t>
      </w:r>
      <w:r>
        <w:rPr>
          <w:rFonts w:hint="eastAsia" w:ascii="Times New Roman" w:hAnsi="Times New Roman" w:cs="Times New Roman"/>
          <w:color w:val="000000" w:themeColor="text1"/>
          <w:lang w:val="en-US" w:eastAsia="zh-CN"/>
          <w14:textFill>
            <w14:solidFill>
              <w14:schemeClr w14:val="tx1"/>
            </w14:solidFill>
          </w14:textFill>
        </w:rPr>
        <w:t>机</w:t>
      </w:r>
      <w:r>
        <w:rPr>
          <w:rFonts w:hint="default" w:ascii="Times New Roman" w:hAnsi="Times New Roman" w:cs="Times New Roman"/>
          <w:color w:val="000000" w:themeColor="text1"/>
          <w:lang w:val="zh-CN"/>
          <w14:textFill>
            <w14:solidFill>
              <w14:schemeClr w14:val="tx1"/>
            </w14:solidFill>
          </w14:textFill>
        </w:rPr>
        <w:t>油临时贮存在中国石油化工股份有限公司西北油田分公司危险废物临时储存场，</w:t>
      </w:r>
      <w:r>
        <w:rPr>
          <w:rFonts w:hint="eastAsia" w:ascii="Times New Roman" w:hAnsi="Times New Roman" w:cs="Times New Roman"/>
          <w:color w:val="000000" w:themeColor="text1"/>
          <w:lang w:val="en-US" w:eastAsia="zh-CN"/>
          <w14:textFill>
            <w14:solidFill>
              <w14:schemeClr w14:val="tx1"/>
            </w14:solidFill>
          </w14:textFill>
        </w:rPr>
        <w:t>该</w:t>
      </w:r>
      <w:r>
        <w:rPr>
          <w:rFonts w:hint="default" w:ascii="Times New Roman" w:hAnsi="Times New Roman" w:cs="Times New Roman"/>
          <w:color w:val="000000" w:themeColor="text1"/>
          <w:lang w:val="zh-CN"/>
          <w14:textFill>
            <w14:solidFill>
              <w14:schemeClr w14:val="tx1"/>
            </w14:solidFill>
          </w14:textFill>
        </w:rPr>
        <w:t>危险废物临时储存场</w:t>
      </w:r>
      <w:r>
        <w:rPr>
          <w:rFonts w:hint="eastAsia" w:ascii="Times New Roman" w:hAnsi="Times New Roman" w:cs="Times New Roman"/>
          <w:color w:val="000000" w:themeColor="text1"/>
          <w:lang w:val="en-US" w:eastAsia="zh-CN"/>
          <w14:textFill>
            <w14:solidFill>
              <w14:schemeClr w14:val="tx1"/>
            </w14:solidFill>
          </w14:textFill>
        </w:rPr>
        <w:t>位于一号联内。</w:t>
      </w:r>
      <w:r>
        <w:rPr>
          <w:rFonts w:hint="default" w:ascii="Times New Roman" w:hAnsi="Times New Roman" w:cs="Times New Roman"/>
          <w:color w:val="000000" w:themeColor="text1"/>
          <w:lang w:val="zh-CN"/>
          <w14:textFill>
            <w14:solidFill>
              <w14:schemeClr w14:val="tx1"/>
            </w14:solidFill>
          </w14:textFill>
        </w:rPr>
        <w:t>该危险废物暂存场满足《危险废物贮存污染控制标准》（GB18597-2023）中的相关要求，危险废物暂存场运营管理要求：危险废物存入危险废物暂存场前应对危险废物类别和特性与危险废物标签等危险废物识别标志的一致性进行核验，不一致的或类别、特性不明的不应存入；按照《危险废物识别标志设置技术规范》（HJ 1276—2022）设置固废、危废标志、</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lang w:val="zh-CN"/>
          <w14:textFill>
            <w14:solidFill>
              <w14:schemeClr w14:val="tx1"/>
            </w14:solidFill>
          </w14:textFill>
        </w:rPr>
        <w:t>及时在线填报危险废物管理计划、办理电子转移联单。应定期检查危险废物暂存场状况，及时清理暂存场地面，更换破损泄漏的危险废物贮存容器和包装物，保证堆存危险废物的防雨、防风、防扬尘等设施功能完好；作业设备及车辆等结束作业离开危险废物暂存场时，应对其残留的危险废物进行清理，清理的废物或清洗废水应收集处理；贮存设施运行期间，应按国家有关标准和规定建立危险废物管理台账并保存。</w:t>
      </w:r>
    </w:p>
    <w:p w14:paraId="50ABE5B2">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380" w:name="_Hlk147589850"/>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危险废物的运输</w:t>
      </w:r>
    </w:p>
    <w:p w14:paraId="18A62429">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危险废物运输应由持有危险废物经营许可证的单位按照其许可证的经营范围组织实施，承担危险废物运输的单位应获得交通运输</w:t>
      </w:r>
      <w:r>
        <w:rPr>
          <w:rFonts w:hint="eastAsia" w:ascii="Times New Roman" w:hAnsi="Times New Roman" w:cs="Times New Roman"/>
          <w:color w:val="000000" w:themeColor="text1"/>
          <w:lang w:val="zh-CN"/>
          <w14:textFill>
            <w14:solidFill>
              <w14:schemeClr w14:val="tx1"/>
            </w14:solidFill>
          </w14:textFill>
        </w:rPr>
        <w:t>部门</w:t>
      </w:r>
      <w:r>
        <w:rPr>
          <w:rFonts w:hint="default" w:ascii="Times New Roman" w:hAnsi="Times New Roman" w:cs="Times New Roman"/>
          <w:color w:val="000000" w:themeColor="text1"/>
          <w:lang w:val="zh-CN"/>
          <w14:textFill>
            <w14:solidFill>
              <w14:schemeClr w14:val="tx1"/>
            </w14:solidFill>
          </w14:textFill>
        </w:rPr>
        <w:t>颁发的危险货物运输资质；危险废物公路运输应按照《道路危险货物运输管理规定》、JT617以及JT618执行；运输单位承运危险废物时，应在危险废物包装上按照GB18597附录A设置标志；危险废物公路运输时，运输车辆应按GB13392设置车辆标志；危险废物运输时的中转、装卸过程应遵守如下技术要求：卸载区的工作人员应熟悉废物的危险特性，并配备适当的个人防护装备，装卸剧毒废物应配备特殊的防护装备；卸载区应配备必要的消防设备和设施，并设置明显的指示标志；危险废物装卸区应设置隔离设施，液态废物卸载区应设置收集槽和缓冲罐。</w:t>
      </w:r>
    </w:p>
    <w:bookmarkEnd w:id="380"/>
    <w:p w14:paraId="2E6917A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本项目产生的危险废物运输过程由危废处置单位委托有资质单位进行运输，运输过程中全部采用密闭容器收集储存，</w:t>
      </w:r>
      <w:r>
        <w:rPr>
          <w:rFonts w:hint="eastAsia" w:ascii="Times New Roman" w:hAnsi="Times New Roman" w:cs="Times New Roman"/>
          <w:color w:val="000000" w:themeColor="text1"/>
          <w:lang w:val="en-US" w:eastAsia="zh-CN"/>
          <w14:textFill>
            <w14:solidFill>
              <w14:schemeClr w14:val="tx1"/>
            </w14:solidFill>
          </w14:textFill>
        </w:rPr>
        <w:t>严格按照运输单位划定的运输路线行驶，</w:t>
      </w:r>
      <w:r>
        <w:rPr>
          <w:rFonts w:hint="default" w:ascii="Times New Roman" w:hAnsi="Times New Roman" w:cs="Times New Roman"/>
          <w:color w:val="000000" w:themeColor="text1"/>
          <w:lang w:val="zh-CN"/>
          <w14:textFill>
            <w14:solidFill>
              <w14:schemeClr w14:val="tx1"/>
            </w14:solidFill>
          </w14:textFill>
        </w:rPr>
        <w:t>转运结束后及时对转运路线进行检查和清理，确保无危险废物散落或泄漏在转运路线上，危险废物运输过程符合《危险废物收集 贮存 运输技术规范》</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HJ2025-2012</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中的相关要求。</w:t>
      </w:r>
    </w:p>
    <w:p w14:paraId="674A785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eastAsia="zh-CN"/>
          <w14:textFill>
            <w14:solidFill>
              <w14:schemeClr w14:val="tx1"/>
            </w14:solidFill>
          </w14:textFill>
        </w:rPr>
        <w:t>在危险废物运输过程中，一旦发生泄漏等突发情况，必须迅速、科学地进行应急处置，以保护人员安全和生态环境。综合相关法规与应急预案要求，具体的处置要求与流程如下：</w:t>
      </w:r>
    </w:p>
    <w:p w14:paraId="221A7E8A">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立即响应与现场警戒</w:t>
      </w:r>
    </w:p>
    <w:p w14:paraId="6E3CA40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紧急停车与自救：驾驶员和押运员在发现泄漏后，应立即停车并实施应急自救。在确保安全的前提下，利用现场现有装备采取局部堵漏等措施，控制事态恶化。</w:t>
      </w:r>
    </w:p>
    <w:p w14:paraId="4E1B91AF">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设置警戒与疏散：立即在事故现场区域设置警戒线和警示标志，实行交通管制。迅速将警戒区及污染区内与应急处理无关的人员撤离。疏散时应注意向上风口方向转移，避免在低洼处滞留。</w:t>
      </w:r>
    </w:p>
    <w:p w14:paraId="7280BBF2">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驾驶员或押运员必须立即向所属单位报告事故发生的时间、地点、原因及最新状态。清理人员必须穿戴好防护服、手套、口罩、耐酸碱胶靴等防护用品，必要时需配置氧气呼吸器或正压式防毒面具。完成堵漏和收集后，需对受污染的地面进行反复吸附清理，防止污染物流入下水道或河流。</w:t>
      </w:r>
    </w:p>
    <w:p w14:paraId="5CCF06DD">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危险废物委托处置</w:t>
      </w:r>
    </w:p>
    <w:p w14:paraId="1C1F4110">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本项目产生的危险废物应按照《危险废物环境管理指南 陆上石油天然气开采》</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生态环境部公告 2021年 第74号</w:t>
      </w:r>
      <w:r>
        <w:rPr>
          <w:rFonts w:hint="eastAsia"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zh-CN"/>
          <w14:textFill>
            <w14:solidFill>
              <w14:schemeClr w14:val="tx1"/>
            </w14:solidFill>
          </w14:textFill>
        </w:rPr>
        <w:t>中相关要求，落实危险废物经营许可证制度，禁止将危险废物提供或委托给无危险废物经营许可证的单位或者其他生产经营者从事收集、贮存、利用、处置活动。</w:t>
      </w:r>
    </w:p>
    <w:p w14:paraId="47CB72FC">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本项目危险废物类别主要</w:t>
      </w:r>
      <w:r>
        <w:rPr>
          <w:rFonts w:hint="eastAsia" w:ascii="Times New Roman" w:hAnsi="Times New Roman" w:cs="Times New Roman"/>
          <w:color w:val="000000" w:themeColor="text1"/>
          <w:lang w:val="en-US" w:eastAsia="zh-CN"/>
          <w14:textFill>
            <w14:solidFill>
              <w14:schemeClr w14:val="tx1"/>
            </w14:solidFill>
          </w14:textFill>
        </w:rPr>
        <w:t>为</w:t>
      </w:r>
      <w:r>
        <w:rPr>
          <w:rFonts w:hint="default" w:ascii="Times New Roman" w:hAnsi="Times New Roman" w:cs="Times New Roman"/>
          <w:color w:val="000000" w:themeColor="text1"/>
          <w:lang w:val="zh-CN"/>
          <w14:textFill>
            <w14:solidFill>
              <w14:schemeClr w14:val="tx1"/>
            </w14:solidFill>
          </w14:textFill>
        </w:rPr>
        <w:t>HW08类，区域有多家单位可处置该类危险废物，处置能力及类别均可满足项目要求。</w:t>
      </w:r>
    </w:p>
    <w:p w14:paraId="0392E485">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lang w:val="zh-CN"/>
          <w14:textFill>
            <w14:solidFill>
              <w14:schemeClr w14:val="tx1"/>
            </w14:solidFill>
          </w14:textFill>
        </w:rPr>
        <w:t>）按照《环境保护图形标志固体废物贮存（处置）场》（GB15562.2）等有关规定，对危险废物的容器和包装物设置危险废物识别标志。</w:t>
      </w:r>
    </w:p>
    <w:p w14:paraId="0A84387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lang w:val="zh-CN"/>
          <w14:textFill>
            <w14:solidFill>
              <w14:schemeClr w14:val="tx1"/>
            </w14:solidFill>
          </w14:textFill>
        </w:rPr>
        <w:t>）西北油田分公司已按照年度建立了完善的危险废物管理计划，并定期向生态环境主管部门上报备案，项目建成后总体按照</w:t>
      </w:r>
      <w:r>
        <w:rPr>
          <w:rFonts w:hint="eastAsia" w:ascii="Times New Roman" w:hAnsi="Times New Roman" w:cs="Times New Roman"/>
          <w:color w:val="000000" w:themeColor="text1"/>
          <w:lang w:val="zh-CN"/>
          <w14:textFill>
            <w14:solidFill>
              <w14:schemeClr w14:val="tx1"/>
            </w14:solidFill>
          </w14:textFill>
        </w:rPr>
        <w:t>既定</w:t>
      </w:r>
      <w:r>
        <w:rPr>
          <w:rFonts w:hint="default" w:ascii="Times New Roman" w:hAnsi="Times New Roman" w:cs="Times New Roman"/>
          <w:color w:val="000000" w:themeColor="text1"/>
          <w:lang w:val="zh-CN"/>
          <w14:textFill>
            <w14:solidFill>
              <w14:schemeClr w14:val="tx1"/>
            </w14:solidFill>
          </w14:textFill>
        </w:rPr>
        <w:t>计划进行危险废物管理。</w:t>
      </w:r>
    </w:p>
    <w:p w14:paraId="6B29BF0A">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lang w:val="zh-CN"/>
          <w14:textFill>
            <w14:solidFill>
              <w14:schemeClr w14:val="tx1"/>
            </w14:solidFill>
          </w14:textFill>
        </w:rPr>
        <w:t>）西北油田分公司已建立了污染环境防治责任制度，建立了危险废物产生、收集、贮存、处置等全过程的污染环境防治责任制度；</w:t>
      </w:r>
    </w:p>
    <w:p w14:paraId="0D5E0779">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cs="Times New Roman"/>
          <w:color w:val="000000" w:themeColor="text1"/>
          <w:lang w:val="zh-CN"/>
          <w14:textFill>
            <w14:solidFill>
              <w14:schemeClr w14:val="tx1"/>
            </w14:solidFill>
          </w14:textFill>
        </w:rPr>
        <w:t>）运营单位应根据《危险废物产生单位管理计划制定指南》有关要求制定包含本项目的危险废物管理计划；根据《危险废物管理计划和管理台账制定技术导则》（HJ1259-2022）建立危险废物管理台账，危险废物产生环节，按照每个容器、包装物如实记录产生批次编码、产生时间、危险废物名称、危险废物类别、危险废物代码、产生量、计量单位、容器/包装编码、容器/包装类型、容器/包装数量、产生危险服务设施编码等；危险废物入库环节，应记录入库批次编码、入库时间、容器/包装编码、容器/包装类型、容器/包装数量、危险废物名称、危险废物类别、危险废物代码、入库量、计量单位、贮存设施编码、贮存设施类型、运送部门经办人、贮存部门经办人、产生批次编码等。危险废物出库环节，应记录出库批次编码、出库时间、容器/包装编码、容器/包装类型、容器/包装数量、危险废物名称、危险废物类别、危险废物代码、出库量、计量单位、贮存设施编码、贮存设施类型、出库部门经办人、运送部门经办人、入库批次编码、去向等。危险废物委外处置环节，应记录委外处置批次编码、出厂时间、容器/包装编码、容器/包装类型、容器/包装数量、危险废物名称、危险废物类别、危险废物代码、委外利用/处置量、计量单位、处置方式、接收单位类型、利用/处置单位名称、许可证编码/出口核准通知单编号、产生批次编码/出库批次编码等。记录保存时间原则上应存档5年以上。并通过国家危险废物信息管理系统向所在地生态环境主管部门申报危险废物的种类、产生量、流向、贮存、处置等有关资料。</w:t>
      </w:r>
    </w:p>
    <w:p w14:paraId="0BEFA050">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10</w:t>
      </w:r>
      <w:r>
        <w:rPr>
          <w:rFonts w:hint="default" w:ascii="Times New Roman" w:hAnsi="Times New Roman" w:cs="Times New Roman"/>
          <w:color w:val="000000" w:themeColor="text1"/>
          <w:lang w:val="zh-CN"/>
          <w14:textFill>
            <w14:solidFill>
              <w14:schemeClr w14:val="tx1"/>
            </w14:solidFill>
          </w14:textFill>
        </w:rPr>
        <w:t>）运营单位应建立危险废物转移联单制度，转移危险废物的，应当按照《危险废物转移管理办法》的有关规定填写、运行危险废物转移联单。</w:t>
      </w:r>
    </w:p>
    <w:p w14:paraId="0AEC9AD0">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11</w:t>
      </w:r>
      <w:r>
        <w:rPr>
          <w:rFonts w:hint="default" w:ascii="Times New Roman" w:hAnsi="Times New Roman" w:cs="Times New Roman"/>
          <w:color w:val="000000" w:themeColor="text1"/>
          <w:lang w:val="zh-CN"/>
          <w14:textFill>
            <w14:solidFill>
              <w14:schemeClr w14:val="tx1"/>
            </w14:solidFill>
          </w14:textFill>
        </w:rPr>
        <w:t>）运营单位应按照国家有关规定和环境保护标准要求贮存、利用、处置危险废物，不得将其擅自倾倒处置；禁止混合收集、贮存、运输、处置性质不相容或未经安全性处置的危险废物；危险废物收集、贮存应当按照其特性分类进行，禁止将危险废物混入非危险废物中贮存。</w:t>
      </w:r>
    </w:p>
    <w:p w14:paraId="5217F0BB">
      <w:pPr>
        <w:pStyle w:val="76"/>
        <w:ind w:firstLine="480"/>
        <w:rPr>
          <w:rFonts w:hint="eastAsia" w:ascii="Times New Roman" w:hAnsi="Times New Roman" w:eastAsia="宋体" w:cs="Times New Roman"/>
          <w:color w:val="000000" w:themeColor="text1"/>
          <w:lang w:val="zh-CN" w:eastAsia="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12</w:t>
      </w:r>
      <w:r>
        <w:rPr>
          <w:rFonts w:hint="eastAsia" w:ascii="Times New Roman" w:hAnsi="Times New Roman" w:cs="Times New Roman"/>
          <w:color w:val="000000" w:themeColor="text1"/>
          <w:lang w:val="zh-CN"/>
          <w14:textFill>
            <w14:solidFill>
              <w14:schemeClr w14:val="tx1"/>
            </w14:solidFill>
          </w14:textFill>
        </w:rPr>
        <w:t>）</w:t>
      </w:r>
      <w:r>
        <w:rPr>
          <w:rFonts w:ascii="宋体" w:hAnsi="宋体" w:eastAsia="宋体" w:cs="宋体"/>
          <w:sz w:val="24"/>
          <w:szCs w:val="24"/>
        </w:rPr>
        <w:t>落实建设单位主体管理责任，通过资料核验、不定期现场核查、处置回执留存等方式，对危废运输、入库、处置全流程开展跟踪核实，杜绝非法倾倒、中途转运流失等环境隐患</w:t>
      </w:r>
      <w:r>
        <w:rPr>
          <w:rFonts w:hint="eastAsia" w:ascii="宋体" w:hAnsi="宋体" w:eastAsia="宋体" w:cs="宋体"/>
          <w:sz w:val="24"/>
          <w:szCs w:val="24"/>
          <w:lang w:eastAsia="zh-CN"/>
        </w:rPr>
        <w:t>。</w:t>
      </w:r>
    </w:p>
    <w:p w14:paraId="639D37B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以上措施符合固体废物处置“减量化、资源化、无害化”原则。</w:t>
      </w:r>
      <w:bookmarkEnd w:id="375"/>
      <w:bookmarkEnd w:id="376"/>
      <w:bookmarkEnd w:id="377"/>
      <w:bookmarkEnd w:id="378"/>
      <w:r>
        <w:rPr>
          <w:rFonts w:hint="default" w:ascii="Times New Roman" w:hAnsi="Times New Roman" w:cs="Times New Roman"/>
          <w:color w:val="000000" w:themeColor="text1"/>
          <w:lang w:val="zh-CN"/>
          <w14:textFill>
            <w14:solidFill>
              <w14:schemeClr w14:val="tx1"/>
            </w14:solidFill>
          </w14:textFill>
        </w:rPr>
        <w:t>不会对周围环境产生不利影响。</w:t>
      </w:r>
    </w:p>
    <w:p w14:paraId="5B190800">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运营期</w:t>
      </w:r>
      <w:r>
        <w:rPr>
          <w:rFonts w:hint="eastAsia" w:ascii="Times New Roman" w:hAnsi="Times New Roman" w:cs="Times New Roman"/>
          <w:color w:val="000000" w:themeColor="text1"/>
          <w:lang w:val="en-US" w:eastAsia="zh-CN"/>
          <w14:textFill>
            <w14:solidFill>
              <w14:schemeClr w14:val="tx1"/>
            </w14:solidFill>
          </w14:textFill>
        </w:rPr>
        <w:t>水</w:t>
      </w:r>
      <w:r>
        <w:rPr>
          <w:rFonts w:hint="default" w:ascii="Times New Roman" w:hAnsi="Times New Roman" w:cs="Times New Roman"/>
          <w:color w:val="000000" w:themeColor="text1"/>
          <w:lang w:val="zh-CN"/>
          <w14:textFill>
            <w14:solidFill>
              <w14:schemeClr w14:val="tx1"/>
            </w14:solidFill>
          </w14:textFill>
        </w:rPr>
        <w:t>环境保护措施</w:t>
      </w:r>
    </w:p>
    <w:p w14:paraId="053F653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）管道刺漏防范措施</w:t>
      </w:r>
    </w:p>
    <w:p w14:paraId="6B8BC669">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t>定期对管线进行检查，对壁厚低于规定要求的管段应及时更换，消除爆管的隐患；按规定进行设备维修、保养，及时更换易损及老化部件，防止泄漏事故的发生。</w:t>
      </w:r>
    </w:p>
    <w:p w14:paraId="3C12E7CB">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hint="default" w:ascii="Times New Roman" w:hAnsi="Times New Roman" w:cs="Times New Roman"/>
          <w:color w:val="000000" w:themeColor="text1"/>
          <w14:textFill>
            <w14:solidFill>
              <w14:schemeClr w14:val="tx1"/>
            </w14:solidFill>
          </w14:textFill>
        </w:rPr>
        <w:t>在管道上方设置标志，以防附近的各类施工活动对管道的破坏。减轻管道的内外腐蚀，定期检测管道的内外腐蚀情况，并配备适当的管道抢修、灭火及人员抢救设备。</w:t>
      </w:r>
    </w:p>
    <w:p w14:paraId="521E7414">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hint="default" w:ascii="Times New Roman" w:hAnsi="Times New Roman" w:cs="Times New Roman"/>
          <w:color w:val="000000" w:themeColor="text1"/>
          <w14:textFill>
            <w14:solidFill>
              <w14:schemeClr w14:val="tx1"/>
            </w14:solidFill>
          </w14:textFill>
        </w:rPr>
        <w:t>定期对管线进行巡视，应加强管线和</w:t>
      </w:r>
      <w:r>
        <w:rPr>
          <w:rFonts w:hint="default" w:ascii="Times New Roman" w:hAnsi="Times New Roman" w:cs="Times New Roman"/>
          <w:color w:val="000000" w:themeColor="text1"/>
          <w:lang w:eastAsia="zh-CN"/>
          <w14:textFill>
            <w14:solidFill>
              <w14:schemeClr w14:val="tx1"/>
            </w14:solidFill>
          </w14:textFill>
        </w:rPr>
        <w:t>警示标志</w:t>
      </w:r>
      <w:r>
        <w:rPr>
          <w:rFonts w:hint="default" w:ascii="Times New Roman" w:hAnsi="Times New Roman" w:cs="Times New Roman"/>
          <w:color w:val="000000" w:themeColor="text1"/>
          <w14:textFill>
            <w14:solidFill>
              <w14:schemeClr w14:val="tx1"/>
            </w14:solidFill>
          </w14:textFill>
        </w:rPr>
        <w:t>的管理工作，提高巡线的有效性，发现对管道安全有影响的行为，应及时制止、采取相应措施并向上级报告。利用管道的压力、流量监控系统，发现异常立即排查，</w:t>
      </w:r>
      <w:r>
        <w:rPr>
          <w:rFonts w:hint="default" w:ascii="Times New Roman" w:hAnsi="Times New Roman" w:cs="Times New Roman"/>
          <w:color w:val="000000" w:themeColor="text1"/>
          <w:lang w:eastAsia="zh-CN"/>
          <w14:textFill>
            <w14:solidFill>
              <w14:schemeClr w14:val="tx1"/>
            </w14:solidFill>
          </w14:textFill>
        </w:rPr>
        <w:t>若</w:t>
      </w:r>
      <w:r>
        <w:rPr>
          <w:rFonts w:hint="default" w:ascii="Times New Roman" w:hAnsi="Times New Roman" w:cs="Times New Roman"/>
          <w:color w:val="000000" w:themeColor="text1"/>
          <w14:textFill>
            <w14:solidFill>
              <w14:schemeClr w14:val="tx1"/>
            </w14:solidFill>
          </w14:textFill>
        </w:rPr>
        <w:t>出现问题，立即派人现场核查，如有突发</w:t>
      </w:r>
      <w:r>
        <w:rPr>
          <w:rFonts w:hint="default" w:ascii="Times New Roman" w:hAnsi="Times New Roman" w:cs="Times New Roman"/>
          <w:color w:val="000000" w:themeColor="text1"/>
          <w:lang w:eastAsia="zh-CN"/>
          <w14:textFill>
            <w14:solidFill>
              <w14:schemeClr w14:val="tx1"/>
            </w14:solidFill>
          </w14:textFill>
        </w:rPr>
        <w:t>事件</w:t>
      </w:r>
      <w:r>
        <w:rPr>
          <w:rFonts w:hint="default" w:ascii="Times New Roman" w:hAnsi="Times New Roman" w:cs="Times New Roman"/>
          <w:color w:val="000000" w:themeColor="text1"/>
          <w14:textFill>
            <w14:solidFill>
              <w14:schemeClr w14:val="tx1"/>
            </w14:solidFill>
          </w14:textFill>
        </w:rPr>
        <w:t>启动应急预案。</w:t>
      </w:r>
    </w:p>
    <w:p w14:paraId="53D01B97">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④</w:t>
      </w:r>
      <w:r>
        <w:rPr>
          <w:rFonts w:hint="default" w:ascii="Times New Roman" w:hAnsi="Times New Roman" w:cs="Times New Roman"/>
          <w:color w:val="000000" w:themeColor="text1"/>
          <w14:textFill>
            <w14:solidFill>
              <w14:schemeClr w14:val="tx1"/>
            </w14:solidFill>
          </w14:textFill>
        </w:rPr>
        <w:t>一旦管道发生泄漏事故，井场内设置有流量控制仪及压力变送器，当检测到压力降速率超过设定值时，由SCADA系统发出指令，远程自动关闭阀门。</w:t>
      </w:r>
    </w:p>
    <w:p w14:paraId="1148B1AA">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地下水污染防治措施</w:t>
      </w:r>
    </w:p>
    <w:p w14:paraId="6708580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地下水污染防治按照“源头控制、分区防治、污染监控、应急响应”相结合的原则，从污染物的产生、入渗、扩散、应急响应全方位进行控制。</w:t>
      </w:r>
    </w:p>
    <w:p w14:paraId="326A38B8">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ascii="宋体" w:hAnsi="宋体" w:eastAsia="宋体" w:cs="宋体"/>
          <w:sz w:val="24"/>
          <w:szCs w:val="24"/>
        </w:rPr>
        <w:t>洪水淹没区段生态保护措施</w:t>
      </w:r>
    </w:p>
    <w:p w14:paraId="367052D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本项目管线途经轮台县季节性洪水冲沟、塔里木河支流漫溢洪水区，洪水以夏季暴雨融雪型短时洪流为主，采取工程+管理双重防护。</w:t>
      </w:r>
      <w:r>
        <w:rPr>
          <w:rFonts w:ascii="宋体" w:hAnsi="宋体" w:eastAsia="宋体" w:cs="宋体"/>
          <w:sz w:val="24"/>
          <w:szCs w:val="24"/>
        </w:rPr>
        <w:t>洪水高发期（6—8月）禁止洪水沟内管沟开挖作业；仅在10月—次年4月枯水期开展穿越施工，避开洪流冲刷扰动河床土体、冲刷松散弃土进入水系。沟道施工点上下游布设袋装土临时围堰+简易导流槽，开挖土石方全部即时回填，不在洪水沟谷底、边坡堆放松散土方。</w:t>
      </w:r>
    </w:p>
    <w:p w14:paraId="1E2D7A52">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运营期土壤环境保护措施</w:t>
      </w:r>
    </w:p>
    <w:p w14:paraId="28E9D638">
      <w:pPr>
        <w:pStyle w:val="76"/>
        <w:ind w:firstLine="480"/>
        <w:rPr>
          <w:rFonts w:hint="default" w:ascii="Times New Roman" w:hAnsi="Times New Roman" w:cs="Times New Roman"/>
          <w:color w:val="000000" w:themeColor="text1"/>
          <w14:textFill>
            <w14:solidFill>
              <w14:schemeClr w14:val="tx1"/>
            </w14:solidFill>
          </w14:textFill>
        </w:rPr>
      </w:pPr>
      <w:bookmarkStart w:id="381" w:name="_Hlk112323082"/>
      <w:r>
        <w:rPr>
          <w:rFonts w:hint="default" w:ascii="Times New Roman" w:hAnsi="Times New Roman" w:cs="Times New Roman"/>
          <w:color w:val="000000" w:themeColor="text1"/>
          <w14:textFill>
            <w14:solidFill>
              <w14:schemeClr w14:val="tx1"/>
            </w14:solidFill>
          </w14:textFill>
        </w:rPr>
        <w:t>加强管线巡检，避免因“跑、冒、滴、漏”或泄漏事故发生造成</w:t>
      </w:r>
      <w:r>
        <w:rPr>
          <w:rFonts w:hint="eastAsia" w:ascii="Times New Roman" w:hAnsi="Times New Roman" w:cs="Times New Roman"/>
          <w:color w:val="000000" w:themeColor="text1"/>
          <w:lang w:val="en-US" w:eastAsia="zh-CN"/>
          <w14:textFill>
            <w14:solidFill>
              <w14:schemeClr w14:val="tx1"/>
            </w14:solidFill>
          </w14:textFill>
        </w:rPr>
        <w:t>采出液</w:t>
      </w:r>
      <w:r>
        <w:rPr>
          <w:rFonts w:hint="default" w:ascii="Times New Roman" w:hAnsi="Times New Roman" w:cs="Times New Roman"/>
          <w:color w:val="000000" w:themeColor="text1"/>
          <w14:textFill>
            <w14:solidFill>
              <w14:schemeClr w14:val="tx1"/>
            </w14:solidFill>
          </w14:textFill>
        </w:rPr>
        <w:t>进入土壤。</w:t>
      </w:r>
    </w:p>
    <w:p w14:paraId="22BC974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当发生管线泄漏后，快速做出响应，关闭集输管线物料来源，挖出管线破点，采用管卡对管线破点进行修复</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设备</w:t>
      </w:r>
      <w:r>
        <w:rPr>
          <w:rFonts w:hint="eastAsia" w:ascii="Times New Roman" w:hAnsi="Times New Roman" w:cs="Times New Roman"/>
          <w:color w:val="000000" w:themeColor="text1"/>
          <w:lang w:val="en-US" w:eastAsia="zh-CN"/>
          <w14:textFill>
            <w14:solidFill>
              <w14:schemeClr w14:val="tx1"/>
            </w14:solidFill>
          </w14:textFill>
        </w:rPr>
        <w:t>泄漏</w:t>
      </w:r>
      <w:r>
        <w:rPr>
          <w:rFonts w:hint="default" w:ascii="Times New Roman" w:hAnsi="Times New Roman" w:cs="Times New Roman"/>
          <w:color w:val="000000" w:themeColor="text1"/>
          <w:lang w:val="en-US" w:eastAsia="zh-CN"/>
          <w14:textFill>
            <w14:solidFill>
              <w14:schemeClr w14:val="tx1"/>
            </w14:solidFill>
          </w14:textFill>
        </w:rPr>
        <w:t>时，</w:t>
      </w:r>
      <w:r>
        <w:rPr>
          <w:rFonts w:hint="default" w:ascii="Times New Roman" w:hAnsi="Times New Roman" w:cs="Times New Roman"/>
          <w:color w:val="000000" w:themeColor="text1"/>
          <w14:textFill>
            <w14:solidFill>
              <w14:schemeClr w14:val="tx1"/>
            </w14:solidFill>
          </w14:textFill>
        </w:rPr>
        <w:t>上层能收集的原油回收送至</w:t>
      </w:r>
      <w:r>
        <w:rPr>
          <w:rFonts w:hint="eastAsia" w:ascii="Times New Roman" w:hAnsi="Times New Roman" w:cs="Times New Roman"/>
          <w:color w:val="000000" w:themeColor="text1"/>
          <w:lang w:val="en-US" w:eastAsia="zh-CN"/>
          <w14:textFill>
            <w14:solidFill>
              <w14:schemeClr w14:val="tx1"/>
            </w14:solidFill>
          </w14:textFill>
        </w:rPr>
        <w:t>附近</w:t>
      </w:r>
      <w:r>
        <w:rPr>
          <w:rFonts w:hint="default" w:ascii="Times New Roman" w:hAnsi="Times New Roman" w:cs="Times New Roman"/>
          <w:color w:val="000000" w:themeColor="text1"/>
          <w14:textFill>
            <w14:solidFill>
              <w14:schemeClr w14:val="tx1"/>
            </w14:solidFill>
          </w14:textFill>
        </w:rPr>
        <w:t>联合站处理，挖出的含油污泥全部清理，交由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处置。应急处理</w:t>
      </w:r>
      <w:r>
        <w:rPr>
          <w:rFonts w:hint="eastAsia" w:ascii="Times New Roman" w:hAnsi="Times New Roman" w:cs="Times New Roman"/>
          <w:color w:val="000000" w:themeColor="text1"/>
          <w:lang w:eastAsia="zh-CN"/>
          <w14:textFill>
            <w14:solidFill>
              <w14:schemeClr w14:val="tx1"/>
            </w14:solidFill>
          </w14:textFill>
        </w:rPr>
        <w:t>完成</w:t>
      </w:r>
      <w:r>
        <w:rPr>
          <w:rFonts w:hint="default" w:ascii="Times New Roman" w:hAnsi="Times New Roman" w:cs="Times New Roman"/>
          <w:color w:val="000000" w:themeColor="text1"/>
          <w14:textFill>
            <w14:solidFill>
              <w14:schemeClr w14:val="tx1"/>
            </w14:solidFill>
          </w14:textFill>
        </w:rPr>
        <w:t>后，用外购砂土回填管沟。</w:t>
      </w:r>
    </w:p>
    <w:p w14:paraId="6762502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在继续落实现有应急管理要求，运营单位及时响应，采取应急处置措施封堵泄漏点，并将泄漏污油和含油污泥全部清理的情况下，不会对项目区土壤环境产生不良影响。</w:t>
      </w:r>
    </w:p>
    <w:bookmarkEnd w:id="381"/>
    <w:p w14:paraId="3A935885">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运营期生态环境保护措施</w:t>
      </w:r>
    </w:p>
    <w:p w14:paraId="712301C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（1）管线上方</w:t>
      </w:r>
      <w:r>
        <w:rPr>
          <w:rFonts w:hint="eastAsia" w:ascii="Times New Roman" w:hAnsi="Times New Roman" w:cs="Times New Roman"/>
          <w:color w:val="000000" w:themeColor="text1"/>
          <w:lang w:eastAsia="zh-CN"/>
          <w14:textFill>
            <w14:solidFill>
              <w14:schemeClr w14:val="tx1"/>
            </w14:solidFill>
          </w14:textFill>
        </w:rPr>
        <w:t>设置</w:t>
      </w:r>
      <w:r>
        <w:rPr>
          <w:rFonts w:hint="default" w:ascii="Times New Roman" w:hAnsi="Times New Roman" w:cs="Times New Roman"/>
          <w:color w:val="000000" w:themeColor="text1"/>
          <w14:textFill>
            <w14:solidFill>
              <w14:schemeClr w14:val="tx1"/>
            </w14:solidFill>
          </w14:textFill>
        </w:rPr>
        <w:t>标识桩、警示桩，防止其他工程施工活动对管线造成破坏；定期检查管线，如发生管线老化、接口断裂，及时更换管线。</w:t>
      </w:r>
    </w:p>
    <w:p w14:paraId="6332930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（2）定期检查管线，如发生管线老化、接口断裂，及时更换管线。</w:t>
      </w:r>
    </w:p>
    <w:p w14:paraId="1167654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加强环境保护宣传工作，增强环保意识，特别是对野生动物和自然植被的保护。严禁在场地外砍伐植被。</w:t>
      </w:r>
    </w:p>
    <w:p w14:paraId="6EC3457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）提高驾驶人员技术素质、加强责任心，贯彻安全驾驶机动车辆的行为规定，严格遵守交通法规，杜绝疲劳驾车等行为。</w:t>
      </w:r>
    </w:p>
    <w:p w14:paraId="733A5E4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）加强环境保护宣传工作，提高环保意识，特别是对野生动物和自然植被的保护，通过宣传和严格的检查管理措施，达到保护生态环境的目的。</w:t>
      </w:r>
    </w:p>
    <w:p w14:paraId="265CBB8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）严禁捕杀任何野生动物，在</w:t>
      </w:r>
      <w:r>
        <w:rPr>
          <w:rFonts w:hint="eastAsia" w:ascii="Times New Roman" w:hAnsi="Times New Roman" w:cs="Times New Roman"/>
          <w:color w:val="000000" w:themeColor="text1"/>
          <w:lang w:val="en-US" w:eastAsia="zh-CN"/>
          <w14:textFill>
            <w14:solidFill>
              <w14:schemeClr w14:val="tx1"/>
            </w14:solidFill>
          </w14:textFill>
        </w:rPr>
        <w:t>项目区</w:t>
      </w:r>
      <w:r>
        <w:rPr>
          <w:rFonts w:hint="default" w:ascii="Times New Roman" w:hAnsi="Times New Roman" w:cs="Times New Roman"/>
          <w:color w:val="000000" w:themeColor="text1"/>
          <w14:textFill>
            <w14:solidFill>
              <w14:schemeClr w14:val="tx1"/>
            </w14:solidFill>
          </w14:textFill>
        </w:rPr>
        <w:t>设置宣传牌，通过宣传和严格的检查管理措施，达到保护生态环境的目的。</w:t>
      </w:r>
    </w:p>
    <w:bookmarkEnd w:id="369"/>
    <w:bookmarkEnd w:id="370"/>
    <w:bookmarkEnd w:id="371"/>
    <w:p w14:paraId="7D677DD1">
      <w:pPr>
        <w:pStyle w:val="3"/>
        <w:rPr>
          <w:rFonts w:hint="default" w:ascii="Times New Roman" w:hAnsi="Times New Roman" w:cs="Times New Roman"/>
          <w:color w:val="000000" w:themeColor="text1"/>
          <w:lang w:val="zh-CN"/>
          <w14:textFill>
            <w14:solidFill>
              <w14:schemeClr w14:val="tx1"/>
            </w14:solidFill>
          </w14:textFill>
        </w:rPr>
      </w:pPr>
      <w:bookmarkStart w:id="382" w:name="_Toc475624490"/>
      <w:bookmarkStart w:id="383" w:name="_Toc573"/>
      <w:bookmarkStart w:id="384" w:name="_Toc445842149"/>
      <w:bookmarkStart w:id="385" w:name="_Toc445996468"/>
      <w:bookmarkStart w:id="386" w:name="_Toc459026596"/>
      <w:bookmarkStart w:id="387" w:name="_Toc448413621"/>
      <w:bookmarkStart w:id="388" w:name="_Toc14918"/>
      <w:bookmarkStart w:id="389" w:name="_Toc82863655"/>
      <w:bookmarkStart w:id="390" w:name="_Toc445840422"/>
      <w:bookmarkStart w:id="391" w:name="_Toc9979"/>
      <w:bookmarkStart w:id="392" w:name="_Toc21737"/>
      <w:r>
        <w:rPr>
          <w:rFonts w:hint="default" w:ascii="Times New Roman" w:hAnsi="Times New Roman" w:cs="Times New Roman"/>
          <w:color w:val="000000" w:themeColor="text1"/>
          <w:lang w:val="zh-CN"/>
          <w14:textFill>
            <w14:solidFill>
              <w14:schemeClr w14:val="tx1"/>
            </w14:solidFill>
          </w14:textFill>
        </w:rPr>
        <w:t>退役期环境保护措施</w:t>
      </w:r>
      <w:bookmarkEnd w:id="382"/>
      <w:bookmarkEnd w:id="383"/>
      <w:bookmarkEnd w:id="384"/>
      <w:bookmarkEnd w:id="385"/>
      <w:bookmarkEnd w:id="386"/>
      <w:bookmarkEnd w:id="387"/>
      <w:bookmarkEnd w:id="388"/>
      <w:bookmarkEnd w:id="389"/>
      <w:bookmarkEnd w:id="390"/>
      <w:bookmarkEnd w:id="391"/>
      <w:bookmarkEnd w:id="392"/>
    </w:p>
    <w:p w14:paraId="6684FE83">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退役期大气环境保护措施</w:t>
      </w:r>
    </w:p>
    <w:p w14:paraId="17D0DDE8">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退役期管线氮气吹扫封堵过程中使用的施工机械及</w:t>
      </w:r>
      <w:r>
        <w:rPr>
          <w:color w:val="000000" w:themeColor="text1"/>
          <w14:textFill>
            <w14:solidFill>
              <w14:schemeClr w14:val="tx1"/>
            </w14:solidFill>
          </w14:textFill>
        </w:rPr>
        <w:t>运输车辆</w:t>
      </w:r>
      <w:r>
        <w:rPr>
          <w:rFonts w:hint="eastAsia"/>
          <w:color w:val="000000" w:themeColor="text1"/>
          <w14:textFill>
            <w14:solidFill>
              <w14:schemeClr w14:val="tx1"/>
            </w14:solidFill>
          </w14:textFill>
        </w:rPr>
        <w:t>均</w:t>
      </w:r>
      <w:r>
        <w:rPr>
          <w:color w:val="000000" w:themeColor="text1"/>
          <w14:textFill>
            <w14:solidFill>
              <w14:schemeClr w14:val="tx1"/>
            </w14:solidFill>
          </w14:textFill>
        </w:rPr>
        <w:t>使用符合国家标准的油品。</w:t>
      </w:r>
    </w:p>
    <w:p w14:paraId="139B976A">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退役期水环境保护措施</w:t>
      </w:r>
    </w:p>
    <w:p w14:paraId="62F4F8C9">
      <w:pPr>
        <w:pStyle w:val="76"/>
        <w:ind w:firstLine="480"/>
        <w:rPr>
          <w:rFonts w:hint="default" w:ascii="Times New Roman" w:hAnsi="Times New Roman" w:cs="Times New Roman"/>
          <w:color w:val="000000" w:themeColor="text1"/>
          <w14:textFill>
            <w14:solidFill>
              <w14:schemeClr w14:val="tx1"/>
            </w14:solidFill>
          </w14:textFill>
        </w:rPr>
      </w:pPr>
      <w:r>
        <w:rPr>
          <w:rFonts w:hint="eastAsia"/>
          <w:color w:val="000000" w:themeColor="text1"/>
          <w14:textFill>
            <w14:solidFill>
              <w14:schemeClr w14:val="tx1"/>
            </w14:solidFill>
          </w14:textFill>
        </w:rPr>
        <w:t>退役期管线</w:t>
      </w:r>
      <w:r>
        <w:rPr>
          <w:rFonts w:hint="eastAsia"/>
          <w:color w:val="000000" w:themeColor="text1"/>
          <w:lang w:val="en-US" w:eastAsia="zh-CN"/>
          <w14:textFill>
            <w14:solidFill>
              <w14:schemeClr w14:val="tx1"/>
            </w14:solidFill>
          </w14:textFill>
        </w:rPr>
        <w:t>清洗废</w:t>
      </w:r>
      <w:r>
        <w:rPr>
          <w:rFonts w:hint="eastAsia"/>
          <w:color w:val="000000" w:themeColor="text1"/>
          <w14:textFill>
            <w14:solidFill>
              <w14:schemeClr w14:val="tx1"/>
            </w14:solidFill>
          </w14:textFill>
        </w:rPr>
        <w:t>水由罐车拉运至</w:t>
      </w:r>
      <w:r>
        <w:rPr>
          <w:rFonts w:hint="default" w:ascii="Times New Roman" w:hAnsi="Times New Roman" w:cs="Times New Roman"/>
          <w:color w:val="000000" w:themeColor="text1"/>
          <w14:textFill>
            <w14:solidFill>
              <w14:schemeClr w14:val="tx1"/>
            </w14:solidFill>
          </w14:textFill>
        </w:rPr>
        <w:t>联合站采出水处理系统处理达标后回注地层，不外排。</w:t>
      </w:r>
    </w:p>
    <w:p w14:paraId="1B5BBB37">
      <w:pPr>
        <w:pStyle w:val="4"/>
        <w:rPr>
          <w:rFonts w:hint="default" w:ascii="Times New Roman" w:hAnsi="Times New Roman" w:cs="Times New Roman"/>
          <w:color w:val="000000" w:themeColor="text1"/>
          <w:lang w:val="zh-CN"/>
          <w14:textFill>
            <w14:solidFill>
              <w14:schemeClr w14:val="tx1"/>
            </w14:solidFill>
          </w14:textFill>
        </w:rPr>
      </w:pPr>
      <w:bookmarkStart w:id="393" w:name="_Toc445996471"/>
      <w:bookmarkStart w:id="394" w:name="_Toc445840423"/>
      <w:bookmarkStart w:id="395" w:name="_Toc11580"/>
      <w:bookmarkStart w:id="396" w:name="_Toc445842153"/>
      <w:r>
        <w:rPr>
          <w:rFonts w:hint="default" w:ascii="Times New Roman" w:hAnsi="Times New Roman" w:cs="Times New Roman"/>
          <w:color w:val="000000" w:themeColor="text1"/>
          <w:lang w:val="zh-CN"/>
          <w14:textFill>
            <w14:solidFill>
              <w14:schemeClr w14:val="tx1"/>
            </w14:solidFill>
          </w14:textFill>
        </w:rPr>
        <w:t>退役期噪声污染防治措施</w:t>
      </w:r>
    </w:p>
    <w:p w14:paraId="717E38A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（1）选用低噪声机械和车辆。</w:t>
      </w:r>
    </w:p>
    <w:p w14:paraId="6A7ED58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（2）加强设备检查维修，保证其正常运行。</w:t>
      </w:r>
    </w:p>
    <w:p w14:paraId="77F1978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（3）加强运输车辆管理，合理规划运输路线，禁止运输车辆随意高声鸣笛。</w:t>
      </w:r>
    </w:p>
    <w:p w14:paraId="397AE3E0">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退役期固废及土壤污染防治措施</w:t>
      </w:r>
    </w:p>
    <w:p w14:paraId="22E71993">
      <w:pPr>
        <w:pStyle w:val="76"/>
        <w:ind w:firstLine="480"/>
        <w:rPr>
          <w:rFonts w:hint="default" w:ascii="Times New Roman" w:hAnsi="Times New Roman" w:cs="Times New Roman"/>
          <w:color w:val="000000" w:themeColor="text1"/>
          <w14:textFill>
            <w14:solidFill>
              <w14:schemeClr w14:val="tx1"/>
            </w14:solidFill>
          </w14:textFill>
        </w:rPr>
      </w:pPr>
      <w:bookmarkStart w:id="397" w:name="_Toc30821"/>
      <w:bookmarkStart w:id="398" w:name="_Toc22367"/>
      <w:bookmarkStart w:id="399" w:name="_Toc448413622"/>
      <w:r>
        <w:rPr>
          <w:rFonts w:hint="default" w:ascii="Times New Roman" w:hAnsi="Times New Roman" w:cs="Times New Roman"/>
          <w:color w:val="000000" w:themeColor="text1"/>
          <w14:textFill>
            <w14:solidFill>
              <w14:schemeClr w14:val="tx1"/>
            </w14:solidFill>
          </w14:textFill>
        </w:rPr>
        <w:t>退役期工程施工单位应编制建筑垃圾处理方案，并报地方人民政府环境卫生主管部门备案。工程施工单位应及时清运工程施工过程中产生的建筑垃圾，清运至当地建筑垃圾填埋场进行填埋处理。地面设施拆除清理等工作中会产生废弃管线、废弃建筑残渣，应集中清理收集。</w:t>
      </w:r>
    </w:p>
    <w:p w14:paraId="77D3135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运输过程中，运输车辆均加盖篷布，以防止行驶过程中固体废物的散落。</w:t>
      </w:r>
    </w:p>
    <w:p w14:paraId="4600BCF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对进入退役期的设施进行土壤隐患排查，如发现污染场地，还应进行土壤污染修复。</w:t>
      </w:r>
    </w:p>
    <w:p w14:paraId="3961F3FF">
      <w:pPr>
        <w:pStyle w:val="4"/>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退役期生态环境保护措施</w:t>
      </w:r>
    </w:p>
    <w:bookmarkEnd w:id="393"/>
    <w:bookmarkEnd w:id="394"/>
    <w:bookmarkEnd w:id="395"/>
    <w:bookmarkEnd w:id="396"/>
    <w:bookmarkEnd w:id="397"/>
    <w:bookmarkEnd w:id="398"/>
    <w:bookmarkEnd w:id="399"/>
    <w:p w14:paraId="3DD02E83">
      <w:pPr>
        <w:pStyle w:val="76"/>
        <w:ind w:firstLine="480"/>
        <w:rPr>
          <w:rFonts w:hint="default" w:ascii="Times New Roman" w:hAnsi="Times New Roman" w:cs="Times New Roman"/>
          <w:color w:val="000000" w:themeColor="text1"/>
          <w14:textFill>
            <w14:solidFill>
              <w14:schemeClr w14:val="tx1"/>
            </w14:solidFill>
          </w14:textFill>
        </w:rPr>
      </w:pPr>
      <w:bookmarkStart w:id="400" w:name="_Hlk511374601"/>
      <w:bookmarkStart w:id="401" w:name="_Hlk512466345"/>
      <w:r>
        <w:rPr>
          <w:rFonts w:hint="default" w:ascii="Times New Roman" w:hAnsi="Times New Roman" w:cs="Times New Roman"/>
          <w:color w:val="000000" w:themeColor="text1"/>
          <w14:textFill>
            <w14:solidFill>
              <w14:schemeClr w14:val="tx1"/>
            </w14:solidFill>
          </w14:textFill>
        </w:rPr>
        <w:t>退役期管线用氮气吹扫后封堵，不进行拆除，避免因开挖管线对区域生态环境造成二次破坏。</w:t>
      </w:r>
    </w:p>
    <w:p w14:paraId="3A45836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通过宣传教育的形式，使施工工作人员</w:t>
      </w:r>
      <w:r>
        <w:rPr>
          <w:rFonts w:hint="eastAsia" w:ascii="Times New Roman" w:hAnsi="Times New Roman" w:cs="Times New Roman"/>
          <w:color w:val="000000" w:themeColor="text1"/>
          <w:lang w:eastAsia="zh-CN"/>
          <w14:textFill>
            <w14:solidFill>
              <w14:schemeClr w14:val="tx1"/>
            </w14:solidFill>
          </w14:textFill>
        </w:rPr>
        <w:t>对</w:t>
      </w:r>
      <w:r>
        <w:rPr>
          <w:rFonts w:hint="default" w:ascii="Times New Roman" w:hAnsi="Times New Roman" w:cs="Times New Roman"/>
          <w:color w:val="000000" w:themeColor="text1"/>
          <w14:textFill>
            <w14:solidFill>
              <w14:schemeClr w14:val="tx1"/>
            </w14:solidFill>
          </w14:textFill>
        </w:rPr>
        <w:t>在项目区生存的野生动物及植物有基本的认识与了解。在退役期施工过程中，如遇到保护植物应进行避让，严禁随意踩踏破坏；遇到保护动物时，应主动避让，不得惊扰、伤害野生动物，不得破坏保护动物的生息繁衍地，禁止妨碍野生动物生息繁衍的施工活动。</w:t>
      </w:r>
    </w:p>
    <w:p w14:paraId="6785317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加强对《中华人民共和国野生动物保护法》及《中华人民共和国野生植物保护条例》的普及、教育工作，强化保护野生动植物的观念，让施工人员明确破坏保护植物，捕猎、杀害保护动物的法律后果，理解保护野生动植物的重要意义。</w:t>
      </w:r>
    </w:p>
    <w:p w14:paraId="5CE87AF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通过采取以上生态保护措施，对于减少植被破坏、减缓水土流失、抵制荒漠化发展起到了一定的积极作用，可有效保护脆弱的荒漠生态环境。</w:t>
      </w:r>
    </w:p>
    <w:p w14:paraId="5596B8C6">
      <w:pPr>
        <w:pStyle w:val="4"/>
        <w:rPr>
          <w:rFonts w:hint="default" w:ascii="Times New Roman" w:hAnsi="Times New Roman" w:cs="Times New Roman"/>
          <w:color w:val="000000" w:themeColor="text1"/>
          <w:lang w:val="zh-CN"/>
          <w14:textFill>
            <w14:solidFill>
              <w14:schemeClr w14:val="tx1"/>
            </w14:solidFill>
          </w14:textFill>
        </w:rPr>
      </w:pPr>
      <w:bookmarkStart w:id="402" w:name="_Hlk40721850"/>
      <w:bookmarkStart w:id="403" w:name="_Hlk512466869"/>
      <w:r>
        <w:rPr>
          <w:rFonts w:hint="default" w:ascii="Times New Roman" w:hAnsi="Times New Roman" w:cs="Times New Roman"/>
          <w:color w:val="000000" w:themeColor="text1"/>
          <w:lang w:val="zh-CN"/>
          <w14:textFill>
            <w14:solidFill>
              <w14:schemeClr w14:val="tx1"/>
            </w14:solidFill>
          </w14:textFill>
        </w:rPr>
        <w:t>生态恢复治理方案</w:t>
      </w:r>
    </w:p>
    <w:bookmarkEnd w:id="402"/>
    <w:p w14:paraId="130E8EAC">
      <w:pPr>
        <w:pStyle w:val="76"/>
        <w:ind w:firstLine="480"/>
        <w:rPr>
          <w:rFonts w:hint="default" w:ascii="Times New Roman" w:hAnsi="Times New Roman" w:cs="Times New Roman"/>
          <w:color w:val="000000" w:themeColor="text1"/>
          <w14:textFill>
            <w14:solidFill>
              <w14:schemeClr w14:val="tx1"/>
            </w14:solidFill>
          </w14:textFill>
        </w:rPr>
      </w:pPr>
      <w:bookmarkStart w:id="404" w:name="_Hlk80717066"/>
      <w:r>
        <w:rPr>
          <w:rFonts w:hint="default" w:ascii="Times New Roman" w:hAnsi="Times New Roman" w:cs="Times New Roman"/>
          <w:color w:val="000000" w:themeColor="text1"/>
          <w14:textFill>
            <w14:solidFill>
              <w14:schemeClr w14:val="tx1"/>
            </w14:solidFill>
          </w14:textFill>
        </w:rPr>
        <w:t>（1）生态环境保护与恢复治理的一般要求</w:t>
      </w:r>
    </w:p>
    <w:p w14:paraId="196DCD8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根据《矿山生态环境保护与恢复治理技术规范（试行）》（HJ651-2013）、</w:t>
      </w:r>
      <w:r>
        <w:rPr>
          <w:rFonts w:hint="eastAsia" w:ascii="Times New Roman" w:hAnsi="Times New Roman" w:cs="Times New Roman"/>
          <w:color w:val="000000" w:themeColor="text1"/>
          <w:lang w:eastAsia="zh-CN"/>
          <w14:textFill>
            <w14:solidFill>
              <w14:schemeClr w14:val="tx1"/>
            </w14:solidFill>
          </w14:textFill>
        </w:rPr>
        <w:t>《废弃井回填技术指南（试行）》</w:t>
      </w:r>
      <w:r>
        <w:rPr>
          <w:rFonts w:hint="default" w:ascii="Times New Roman" w:hAnsi="Times New Roman" w:cs="Times New Roman"/>
          <w:color w:val="000000" w:themeColor="text1"/>
          <w14:textFill>
            <w14:solidFill>
              <w14:schemeClr w14:val="tx1"/>
            </w14:solidFill>
          </w14:textFill>
        </w:rPr>
        <w:t>的相关要求，本项目生态环境保护与恢复治理方案需遵循以下要求：</w:t>
      </w:r>
    </w:p>
    <w:p w14:paraId="1ABB008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①禁止在依法划定的饮用水水源保护区内进行开采。</w:t>
      </w:r>
    </w:p>
    <w:p w14:paraId="1C0C527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②采取有效预防和保护措施，避免或减轻矿产资源开发活动造成的生态破坏和环境污染。</w:t>
      </w:r>
    </w:p>
    <w:p w14:paraId="41B3282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③坚持“预防为主、防治结合、过程控制”的原则，将生态环境保护与恢复治理贯穿开采的全过程。</w:t>
      </w:r>
    </w:p>
    <w:p w14:paraId="524CDD0C">
      <w:pPr>
        <w:pStyle w:val="76"/>
        <w:ind w:firstLine="480"/>
        <w:rPr>
          <w:rFonts w:hint="default" w:ascii="Times New Roman" w:hAnsi="Times New Roman" w:cs="Times New Roman"/>
          <w:color w:val="000000" w:themeColor="text1"/>
          <w14:textFill>
            <w14:solidFill>
              <w14:schemeClr w14:val="tx1"/>
            </w14:solidFill>
          </w14:textFill>
        </w:rPr>
      </w:pPr>
      <w:bookmarkStart w:id="405" w:name="_Hlk72012541"/>
      <w:r>
        <w:rPr>
          <w:rFonts w:hint="default" w:ascii="Times New Roman" w:hAnsi="Times New Roman" w:cs="Times New Roman"/>
          <w:color w:val="000000" w:themeColor="text1"/>
          <w14:textFill>
            <w14:solidFill>
              <w14:schemeClr w14:val="tx1"/>
            </w14:solidFill>
          </w14:textFill>
        </w:rPr>
        <w:t>④贯彻“边开采，边治理，边恢复”的原则，及时治理恢复生态环境。</w:t>
      </w:r>
    </w:p>
    <w:p w14:paraId="7096C64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遵循矿区油气资源赋存状况、生态环境特征等条件，科学合理地确定开发方案，选择与油气藏类型相适应的先进开采技术和工艺，推广使用成熟、先进的技术装备，严禁使用国家明文规定的限制和淘汰的技术工艺及装备。</w:t>
      </w:r>
    </w:p>
    <w:bookmarkEnd w:id="405"/>
    <w:p w14:paraId="2B5DBE3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（2）管线生态恢复</w:t>
      </w:r>
    </w:p>
    <w:p w14:paraId="0BB35B9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管线维持现状，避免因开挖管线对区域生态环境造成二次破坏。管线内物质应清空干净，并按要求进行吹扫，确保管线内无残留采出物，管线两端使用盲板封堵。</w:t>
      </w:r>
    </w:p>
    <w:p w14:paraId="6026F55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）植被恢复措施及恢复要求</w:t>
      </w:r>
    </w:p>
    <w:p w14:paraId="277ABDF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工程施工结束后，应对临时占地内的土地进行平整，做到“工完、料净、场地清”。</w:t>
      </w:r>
    </w:p>
    <w:bookmarkEnd w:id="400"/>
    <w:bookmarkEnd w:id="401"/>
    <w:bookmarkEnd w:id="403"/>
    <w:bookmarkEnd w:id="404"/>
    <w:p w14:paraId="6F1C5997">
      <w:pPr>
        <w:pStyle w:val="3"/>
        <w:rPr>
          <w:rFonts w:hint="default" w:ascii="Times New Roman" w:hAnsi="Times New Roman" w:cs="Times New Roman"/>
          <w:color w:val="000000" w:themeColor="text1"/>
          <w:lang w:val="zh-CN"/>
          <w14:textFill>
            <w14:solidFill>
              <w14:schemeClr w14:val="tx1"/>
            </w14:solidFill>
          </w14:textFill>
        </w:rPr>
      </w:pPr>
      <w:bookmarkStart w:id="406" w:name="_Toc475624491"/>
      <w:bookmarkStart w:id="407" w:name="_Toc82863656"/>
      <w:bookmarkStart w:id="408" w:name="_Toc2886"/>
      <w:bookmarkStart w:id="409" w:name="_Hlk40733172"/>
      <w:r>
        <w:rPr>
          <w:rFonts w:hint="default" w:ascii="Times New Roman" w:hAnsi="Times New Roman" w:cs="Times New Roman"/>
          <w:color w:val="000000" w:themeColor="text1"/>
          <w:lang w:val="zh-CN"/>
          <w14:textFill>
            <w14:solidFill>
              <w14:schemeClr w14:val="tx1"/>
            </w14:solidFill>
          </w14:textFill>
        </w:rPr>
        <w:t>环境风险防范措施</w:t>
      </w:r>
      <w:bookmarkEnd w:id="406"/>
      <w:r>
        <w:rPr>
          <w:rFonts w:hint="default" w:ascii="Times New Roman" w:hAnsi="Times New Roman" w:cs="Times New Roman"/>
          <w:color w:val="000000" w:themeColor="text1"/>
          <w:lang w:val="zh-CN"/>
          <w14:textFill>
            <w14:solidFill>
              <w14:schemeClr w14:val="tx1"/>
            </w14:solidFill>
          </w14:textFill>
        </w:rPr>
        <w:t>及应急要求</w:t>
      </w:r>
      <w:bookmarkEnd w:id="407"/>
      <w:bookmarkEnd w:id="408"/>
    </w:p>
    <w:bookmarkEnd w:id="409"/>
    <w:p w14:paraId="6CF014EE">
      <w:pPr>
        <w:pStyle w:val="4"/>
        <w:rPr>
          <w:rFonts w:hint="default" w:ascii="Times New Roman" w:hAnsi="Times New Roman" w:cs="Times New Roman"/>
          <w:color w:val="000000" w:themeColor="text1"/>
          <w14:textFill>
            <w14:solidFill>
              <w14:schemeClr w14:val="tx1"/>
            </w14:solidFill>
          </w14:textFill>
        </w:rPr>
      </w:pPr>
      <w:bookmarkStart w:id="410" w:name="_Toc445996449"/>
      <w:bookmarkStart w:id="411" w:name="_Hlk40632300"/>
      <w:bookmarkStart w:id="412" w:name="_Toc445829801"/>
      <w:bookmarkStart w:id="413" w:name="_Toc445996451"/>
      <w:bookmarkStart w:id="414" w:name="_Toc445996589"/>
      <w:bookmarkStart w:id="415" w:name="_Toc459026591"/>
      <w:bookmarkStart w:id="416" w:name="_Toc445840417"/>
      <w:bookmarkStart w:id="417" w:name="_Toc16038"/>
      <w:bookmarkStart w:id="418" w:name="_Toc445842130"/>
      <w:bookmarkStart w:id="419" w:name="_Toc453929541"/>
      <w:r>
        <w:rPr>
          <w:rFonts w:hint="default" w:ascii="Times New Roman" w:hAnsi="Times New Roman" w:cs="Times New Roman"/>
          <w:color w:val="000000" w:themeColor="text1"/>
          <w14:textFill>
            <w14:solidFill>
              <w14:schemeClr w14:val="tx1"/>
            </w14:solidFill>
          </w14:textFill>
        </w:rPr>
        <w:t>管线泄漏事故风险防范措施</w:t>
      </w:r>
      <w:bookmarkEnd w:id="410"/>
    </w:p>
    <w:bookmarkEnd w:id="411"/>
    <w:p w14:paraId="59FC1FC2">
      <w:pPr>
        <w:pStyle w:val="76"/>
        <w:ind w:firstLine="480"/>
        <w:rPr>
          <w:rFonts w:hint="default" w:ascii="Times New Roman" w:hAnsi="Times New Roman" w:cs="Times New Roman"/>
          <w:color w:val="000000" w:themeColor="text1"/>
          <w14:textFill>
            <w14:solidFill>
              <w14:schemeClr w14:val="tx1"/>
            </w14:solidFill>
          </w14:textFill>
        </w:rPr>
      </w:pPr>
      <w:bookmarkStart w:id="420" w:name="_Hlk40722285"/>
      <w:r>
        <w:rPr>
          <w:rFonts w:hint="default" w:ascii="Times New Roman" w:hAnsi="Times New Roman" w:cs="Times New Roman"/>
          <w:color w:val="000000" w:themeColor="text1"/>
          <w14:textFill>
            <w14:solidFill>
              <w14:schemeClr w14:val="tx1"/>
            </w14:solidFill>
          </w14:textFill>
        </w:rPr>
        <w:t>（1）建立施工质量保证体系，提高施工检验人员水平，加强检验手段。选择有丰富经验的单位进行施工，并对其施工质量进行监理。</w:t>
      </w:r>
    </w:p>
    <w:bookmarkEnd w:id="420"/>
    <w:p w14:paraId="6525708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（2）严格按照管道施工、验收等规范进行设计、施工和验收。管线敷设前，应加强对管材和焊接质量的检查，严禁使用不合格产品。对焊接质量严格检验，防止焊接缺陷造成泄漏事故的发生。</w:t>
      </w:r>
    </w:p>
    <w:p w14:paraId="2DF7470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（3）定期对管线进行巡检，在管线的敷设线路上应设置永久性标志，包括里程桩、转角桩等。</w:t>
      </w:r>
    </w:p>
    <w:p w14:paraId="1CB7095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加强自动控制系统的管理和控制，严格控制压力平衡。定期对管线进行超声波检查，对壁厚低于规定要求的管段应及时更换，消除爆管的隐患；定期对管线上的安全保护设施，如截断阀、安全阀等进行检查，使管道在超压时能够得到安全处理。</w:t>
      </w:r>
    </w:p>
    <w:p w14:paraId="5CC929F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（5）严禁在管线两侧各5m范围内修筑工程，在管线上方及近旁严禁动土开挖和修建超过管道负荷的建筑物。</w:t>
      </w:r>
    </w:p>
    <w:p w14:paraId="74F2EF7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（6）管理措施</w:t>
      </w:r>
    </w:p>
    <w:p w14:paraId="76D68C2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操作、维修人员进行培训，持证上岗。制订应急操作规程，在规程中说明发生管道事故时应采取的操作步骤。规定抢修进度，限制事故的影响，说明与人员有关的安全问题。运营期对管线进行巡视，加强管线和警戒标志的管理工作。增强职工安全意识，识别事故发生前异常状态，并采取相应措施。</w:t>
      </w:r>
    </w:p>
    <w:p w14:paraId="7DD3808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（7）在对管道的日常巡线检查过程中，应将管道上覆土壤中会对管道构成破坏的深根系植被进行及时清理，以确保管道的安全运行。</w:t>
      </w:r>
    </w:p>
    <w:p w14:paraId="20D2AE11">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8</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olor w:val="000000" w:themeColor="text1"/>
          <w14:textFill>
            <w14:solidFill>
              <w14:schemeClr w14:val="tx1"/>
            </w14:solidFill>
          </w14:textFill>
        </w:rPr>
        <w:t>加强日常生产监督管理和安全运行检查工作，对管线、阀门定期进行检查，防止跑、冒、滴、漏，及时巡查管线，消除事故隐患。</w:t>
      </w:r>
    </w:p>
    <w:p w14:paraId="42E25FFD">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9</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管线穿越段管线外侧设套管保护，管材选用具有足够的强度和塑性、韧性、耐受介质腐蚀的材料。建立腐蚀监测系统，随时监测介质的腐蚀状况，了解和掌握区域系统的腐蚀原因，有针对性地制定、调整和优化腐蚀控制措施。</w:t>
      </w:r>
    </w:p>
    <w:p w14:paraId="0BBFD164">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10</w:t>
      </w:r>
      <w:r>
        <w:rPr>
          <w:rFonts w:hint="eastAsia" w:ascii="Times New Roman" w:hAnsi="Times New Roman" w:cs="Times New Roman"/>
          <w:color w:val="000000" w:themeColor="text1"/>
          <w:lang w:eastAsia="zh-CN"/>
          <w14:textFill>
            <w14:solidFill>
              <w14:schemeClr w14:val="tx1"/>
            </w14:solidFill>
          </w14:textFill>
        </w:rPr>
        <w:t>）硫化氢防范措施</w:t>
      </w:r>
    </w:p>
    <w:p w14:paraId="1164A23C">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硫化氢监测与安全防护应按照《硫化氢环境人身防护规范》（SY/T6277-2017）和《硫化氢环境天然气采集与处理安全规范》（SY/T6137-2017）要求进行。</w:t>
      </w:r>
    </w:p>
    <w:p w14:paraId="7B945AEA">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①在</w:t>
      </w:r>
      <w:r>
        <w:rPr>
          <w:rFonts w:hint="eastAsia" w:ascii="Times New Roman" w:hAnsi="Times New Roman" w:cs="Times New Roman"/>
          <w:color w:val="000000" w:themeColor="text1"/>
          <w:lang w:val="en-US" w:eastAsia="zh-CN"/>
          <w14:textFill>
            <w14:solidFill>
              <w14:schemeClr w14:val="tx1"/>
            </w14:solidFill>
          </w14:textFill>
        </w:rPr>
        <w:t>管线泄漏应急处置</w:t>
      </w:r>
      <w:r>
        <w:rPr>
          <w:rFonts w:hint="eastAsia" w:ascii="Times New Roman" w:hAnsi="Times New Roman" w:cs="Times New Roman"/>
          <w:color w:val="000000" w:themeColor="text1"/>
          <w:lang w:eastAsia="zh-CN"/>
          <w14:textFill>
            <w14:solidFill>
              <w14:schemeClr w14:val="tx1"/>
            </w14:solidFill>
          </w14:textFill>
        </w:rPr>
        <w:t>过程中配备便携式硫化氢监测仪，做好硫化氢监测预警工作，并制定防硫化氢应急预案。</w:t>
      </w:r>
    </w:p>
    <w:p w14:paraId="345C5357">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②</w:t>
      </w:r>
      <w:r>
        <w:rPr>
          <w:rFonts w:hint="eastAsia" w:ascii="Times New Roman" w:hAnsi="Times New Roman" w:cs="Times New Roman"/>
          <w:color w:val="000000" w:themeColor="text1"/>
          <w:lang w:val="en-US" w:eastAsia="zh-CN"/>
          <w14:textFill>
            <w14:solidFill>
              <w14:schemeClr w14:val="tx1"/>
            </w14:solidFill>
          </w14:textFill>
        </w:rPr>
        <w:t>作业人员在检修和抢险作业时应携硫化氢监测仪和正压式空气呼吸器。</w:t>
      </w:r>
    </w:p>
    <w:p w14:paraId="6CE259A2">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③规划撤离路线，发生紧急情况时向上风向撤离。</w:t>
      </w:r>
    </w:p>
    <w:p w14:paraId="73265A70">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④</w:t>
      </w:r>
      <w:r>
        <w:rPr>
          <w:rFonts w:hint="eastAsia" w:ascii="Times New Roman" w:hAnsi="Times New Roman" w:cs="Times New Roman"/>
          <w:color w:val="000000" w:themeColor="text1"/>
          <w:lang w:val="en-US" w:eastAsia="zh-CN"/>
          <w14:textFill>
            <w14:solidFill>
              <w14:schemeClr w14:val="tx1"/>
            </w14:solidFill>
          </w14:textFill>
        </w:rPr>
        <w:t>在含硫化氢环境中的作业人员上岗前都应接受H</w:t>
      </w:r>
      <w:r>
        <w:rPr>
          <w:rFonts w:hint="eastAsia" w:ascii="Times New Roman" w:hAnsi="Times New Roman" w:cs="Times New Roman"/>
          <w:color w:val="000000" w:themeColor="text1"/>
          <w:vertAlign w:val="sub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S危害及人身防护措施的培训，经考核合格后方能持证上岗。</w:t>
      </w:r>
    </w:p>
    <w:p w14:paraId="644EF4A5">
      <w:pPr>
        <w:pStyle w:val="76"/>
        <w:ind w:firstLine="480"/>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⑤</w:t>
      </w:r>
      <w:r>
        <w:rPr>
          <w:rFonts w:hint="eastAsia" w:ascii="Times New Roman" w:hAnsi="Times New Roman" w:cs="Times New Roman"/>
          <w:color w:val="000000" w:themeColor="text1"/>
          <w:lang w:val="en-US" w:eastAsia="zh-CN"/>
          <w14:textFill>
            <w14:solidFill>
              <w14:schemeClr w14:val="tx1"/>
            </w14:solidFill>
          </w14:textFill>
        </w:rPr>
        <w:t>应特别注意低洼的工作区域，由于较重的硫化氢或二氧化硫在这些地点的沉积，可能会达到有害的浓度。</w:t>
      </w:r>
    </w:p>
    <w:p w14:paraId="0C12509C">
      <w:pPr>
        <w:pStyle w:val="76"/>
        <w:ind w:firstLine="480"/>
        <w:rPr>
          <w:rFonts w:hint="eastAsia"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⑥当人员在达到硫化氢危险临界浓度[150mg/m³（100ppm）]的大气环境中执行任务时，应有接受过救护技术培训的值班救护人员，同时应备有必要的救护设备，包括适用的呼吸器具。</w:t>
      </w:r>
    </w:p>
    <w:p w14:paraId="297FCA35">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11</w:t>
      </w:r>
      <w:r>
        <w:rPr>
          <w:rFonts w:hint="eastAsia" w:ascii="Times New Roman" w:hAnsi="Times New Roman" w:cs="Times New Roman"/>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建议开展突发环境事件隐患排查</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明确排查频次、排查规模、排查项目等</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对排查出的隐患根据可能造成的危害程度、治理难度等实施分级管理</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并建立隐患排查治理档案。突发环境事件隐患排查内容宜包括环境应急管理、环境风险防控措施、管段与环境风险受体之间的通道等；建立管道环境风险信息管理系统。</w:t>
      </w:r>
    </w:p>
    <w:p w14:paraId="1EAEBFD7">
      <w:pPr>
        <w:pStyle w:val="4"/>
        <w:rPr>
          <w:rFonts w:hint="default" w:ascii="Times New Roman" w:hAnsi="Times New Roman" w:cs="Times New Roman"/>
          <w:color w:val="000000" w:themeColor="text1"/>
          <w14:textFill>
            <w14:solidFill>
              <w14:schemeClr w14:val="tx1"/>
            </w14:solidFill>
          </w14:textFill>
        </w:rPr>
      </w:pPr>
      <w:bookmarkStart w:id="421" w:name="_Hlk40733197"/>
      <w:r>
        <w:rPr>
          <w:rFonts w:hint="default" w:ascii="Times New Roman" w:hAnsi="Times New Roman" w:cs="Times New Roman"/>
          <w:color w:val="000000" w:themeColor="text1"/>
          <w14:textFill>
            <w14:solidFill>
              <w14:schemeClr w14:val="tx1"/>
            </w14:solidFill>
          </w14:textFill>
        </w:rPr>
        <w:t>环境风险应急处置要求</w:t>
      </w:r>
      <w:bookmarkEnd w:id="412"/>
      <w:bookmarkEnd w:id="413"/>
      <w:bookmarkEnd w:id="414"/>
      <w:bookmarkEnd w:id="415"/>
      <w:bookmarkEnd w:id="416"/>
      <w:bookmarkEnd w:id="417"/>
      <w:bookmarkEnd w:id="418"/>
      <w:bookmarkEnd w:id="419"/>
    </w:p>
    <w:p w14:paraId="367AF51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（1）应急处置要求</w:t>
      </w:r>
    </w:p>
    <w:bookmarkEnd w:id="421"/>
    <w:p w14:paraId="368668A3">
      <w:pPr>
        <w:pStyle w:val="76"/>
        <w:ind w:firstLine="480"/>
        <w:rPr>
          <w:rFonts w:hint="default" w:ascii="Times New Roman" w:hAnsi="Times New Roman" w:cs="Times New Roman"/>
          <w:color w:val="000000" w:themeColor="text1"/>
          <w14:textFill>
            <w14:solidFill>
              <w14:schemeClr w14:val="tx1"/>
            </w14:solidFill>
          </w14:textFill>
        </w:rPr>
      </w:pPr>
      <w:bookmarkStart w:id="422" w:name="_Hlk12460212"/>
      <w:bookmarkStart w:id="423" w:name="_Hlk40733242"/>
      <w:r>
        <w:rPr>
          <w:rFonts w:hint="default" w:ascii="Times New Roman" w:hAnsi="Times New Roman" w:cs="Times New Roman"/>
          <w:color w:val="000000" w:themeColor="text1"/>
          <w14:textFill>
            <w14:solidFill>
              <w14:schemeClr w14:val="tx1"/>
            </w14:solidFill>
          </w14:textFill>
        </w:rPr>
        <w:t>发生事故时，如管线泄漏等事故时，应立即查询泄漏源，及时关闭截断阀，清除受污染的土壤；若发生不可控风险事故，应立即启动《中国石油化工股份有限公司西北油田分公司环境突发事件专项应急预案》，由应急领导小组对事故进行处理。</w:t>
      </w:r>
    </w:p>
    <w:p w14:paraId="4F99D29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（2）应急预案</w:t>
      </w:r>
    </w:p>
    <w:p w14:paraId="609643D7">
      <w:pPr>
        <w:pStyle w:val="76"/>
        <w:ind w:firstLine="480"/>
        <w:rPr>
          <w:rFonts w:hint="default" w:ascii="Times New Roman" w:hAnsi="Times New Roman" w:cs="Times New Roman"/>
          <w:color w:val="000000" w:themeColor="text1"/>
          <w14:textFill>
            <w14:solidFill>
              <w14:schemeClr w14:val="tx1"/>
            </w14:solidFill>
          </w14:textFill>
        </w:rPr>
      </w:pPr>
      <w:bookmarkStart w:id="424" w:name="_Hlk111793540"/>
      <w:r>
        <w:rPr>
          <w:rFonts w:hint="default" w:ascii="Times New Roman" w:hAnsi="Times New Roman" w:cs="Times New Roman"/>
          <w:color w:val="000000" w:themeColor="text1"/>
          <w14:textFill>
            <w14:solidFill>
              <w14:schemeClr w14:val="tx1"/>
            </w14:solidFill>
          </w14:textFill>
        </w:rPr>
        <w:t>本项目投产后归属中国石油化工股份有限公司西北油田分公司管理，将其纳入中国石油化工股份有限公司西北油田分公司现有应急预案—《</w:t>
      </w:r>
      <w:bookmarkStart w:id="425" w:name="_Hlk40631071"/>
      <w:r>
        <w:rPr>
          <w:rFonts w:hint="default" w:ascii="Times New Roman" w:hAnsi="Times New Roman" w:cs="Times New Roman"/>
          <w:color w:val="000000" w:themeColor="text1"/>
          <w14:textFill>
            <w14:solidFill>
              <w14:schemeClr w14:val="tx1"/>
            </w14:solidFill>
          </w14:textFill>
        </w:rPr>
        <w:t>中国石油化工股份有限公司西北油田分公司突发环境污染事件应急预案</w:t>
      </w:r>
      <w:bookmarkEnd w:id="425"/>
      <w:r>
        <w:rPr>
          <w:rFonts w:hint="default" w:ascii="Times New Roman" w:hAnsi="Times New Roman" w:cs="Times New Roman"/>
          <w:color w:val="000000" w:themeColor="text1"/>
          <w14:textFill>
            <w14:solidFill>
              <w14:schemeClr w14:val="tx1"/>
            </w14:solidFill>
          </w14:textFill>
        </w:rPr>
        <w:t>》，从而对环境风险进行有效防治。</w:t>
      </w:r>
      <w:bookmarkEnd w:id="422"/>
      <w:bookmarkEnd w:id="423"/>
      <w:bookmarkStart w:id="426" w:name="_Hlk40733273"/>
      <w:r>
        <w:rPr>
          <w:rFonts w:hint="default" w:ascii="Times New Roman" w:hAnsi="Times New Roman" w:cs="Times New Roman"/>
          <w:color w:val="000000" w:themeColor="text1"/>
          <w14:textFill>
            <w14:solidFill>
              <w14:schemeClr w14:val="tx1"/>
            </w14:solidFill>
          </w14:textFill>
        </w:rPr>
        <w:t>中国石油化工股份有限公司西北油田分公司应及时对《中国石油化工股份有限公司西北油田分公司突发环境污染事件应急预案》进行修订。</w:t>
      </w:r>
    </w:p>
    <w:bookmarkEnd w:id="424"/>
    <w:p w14:paraId="24380D7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本项目环境风险简单分析内容详见表</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.4-1。</w:t>
      </w:r>
    </w:p>
    <w:p w14:paraId="4BCD0DC7">
      <w:pPr>
        <w:pStyle w:val="478"/>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-1    环境风险简单分析一览表</w:t>
      </w:r>
    </w:p>
    <w:tbl>
      <w:tblPr>
        <w:tblStyle w:val="6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6259"/>
      </w:tblGrid>
      <w:tr w14:paraId="2F5F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328" w:type="pct"/>
            <w:vAlign w:val="center"/>
          </w:tcPr>
          <w:p w14:paraId="1892383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建设项目名称</w:t>
            </w:r>
          </w:p>
        </w:tc>
        <w:tc>
          <w:tcPr>
            <w:tcW w:w="3672" w:type="pct"/>
            <w:vAlign w:val="center"/>
          </w:tcPr>
          <w:p w14:paraId="474FE920">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塔河油田集输管线和单井管道隐患治理工程</w:t>
            </w:r>
          </w:p>
        </w:tc>
      </w:tr>
      <w:tr w14:paraId="1CF9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8" w:type="pct"/>
            <w:vAlign w:val="center"/>
          </w:tcPr>
          <w:p w14:paraId="4E531CB3">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建设地点</w:t>
            </w:r>
          </w:p>
        </w:tc>
        <w:tc>
          <w:tcPr>
            <w:tcW w:w="3672" w:type="pct"/>
            <w:vAlign w:val="center"/>
          </w:tcPr>
          <w:p w14:paraId="63CF49DC">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巴音郭楞蒙古自治州轮台县、尉犁县境</w:t>
            </w:r>
            <w:r>
              <w:rPr>
                <w:rFonts w:hint="default" w:ascii="Times New Roman" w:hAnsi="Times New Roman" w:cs="Times New Roman"/>
                <w:color w:val="000000" w:themeColor="text1"/>
                <w14:textFill>
                  <w14:solidFill>
                    <w14:schemeClr w14:val="tx1"/>
                  </w14:solidFill>
                </w14:textFill>
              </w:rPr>
              <w:t>内</w:t>
            </w:r>
          </w:p>
        </w:tc>
      </w:tr>
      <w:tr w14:paraId="21F9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8" w:type="pct"/>
            <w:vAlign w:val="center"/>
          </w:tcPr>
          <w:p w14:paraId="5B912F1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地理坐标</w:t>
            </w:r>
          </w:p>
        </w:tc>
        <w:tc>
          <w:tcPr>
            <w:tcW w:w="3672" w:type="pct"/>
            <w:vAlign w:val="center"/>
          </w:tcPr>
          <w:p w14:paraId="1DA730E8">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41°19'2.87"N；84° 6'46.62"E</w:t>
            </w:r>
          </w:p>
        </w:tc>
      </w:tr>
      <w:tr w14:paraId="1BA6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8" w:type="pct"/>
            <w:vAlign w:val="center"/>
          </w:tcPr>
          <w:p w14:paraId="34E085C9">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主要危险物质及分布</w:t>
            </w:r>
          </w:p>
        </w:tc>
        <w:tc>
          <w:tcPr>
            <w:tcW w:w="3672" w:type="pct"/>
            <w:vAlign w:val="center"/>
          </w:tcPr>
          <w:p w14:paraId="1551E9D3">
            <w:pPr>
              <w:pStyle w:val="74"/>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运营期危险物质主要为原油、天然气。主要分布在</w:t>
            </w:r>
            <w:r>
              <w:rPr>
                <w:rFonts w:hint="eastAsia" w:ascii="Times New Roman" w:hAnsi="Times New Roman" w:cs="Times New Roman"/>
                <w:color w:val="000000" w:themeColor="text1"/>
                <w:lang w:val="en-US" w:eastAsia="zh-CN"/>
                <w14:textFill>
                  <w14:solidFill>
                    <w14:schemeClr w14:val="tx1"/>
                  </w14:solidFill>
                </w14:textFill>
              </w:rPr>
              <w:t>管线</w:t>
            </w:r>
          </w:p>
        </w:tc>
      </w:tr>
      <w:tr w14:paraId="488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8" w:type="pct"/>
            <w:vAlign w:val="center"/>
          </w:tcPr>
          <w:p w14:paraId="587552E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环境影响途径及危害后果</w:t>
            </w:r>
          </w:p>
        </w:tc>
        <w:tc>
          <w:tcPr>
            <w:tcW w:w="3672" w:type="pct"/>
            <w:vAlign w:val="center"/>
          </w:tcPr>
          <w:p w14:paraId="7C2E337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运营期管线发生破损</w:t>
            </w:r>
            <w:r>
              <w:rPr>
                <w:rFonts w:hint="eastAsia" w:ascii="Times New Roman" w:hAnsi="Times New Roman" w:cs="Times New Roman"/>
                <w:color w:val="000000" w:themeColor="text1"/>
                <w:lang w:val="en-US" w:eastAsia="zh-CN"/>
                <w14:textFill>
                  <w14:solidFill>
                    <w14:schemeClr w14:val="tx1"/>
                  </w14:solidFill>
                </w14:textFill>
              </w:rPr>
              <w:t>采出物</w:t>
            </w:r>
            <w:r>
              <w:rPr>
                <w:rFonts w:hint="default" w:ascii="Times New Roman" w:hAnsi="Times New Roman" w:cs="Times New Roman"/>
                <w:color w:val="000000" w:themeColor="text1"/>
                <w14:textFill>
                  <w14:solidFill>
                    <w14:schemeClr w14:val="tx1"/>
                  </w14:solidFill>
                </w14:textFill>
              </w:rPr>
              <w:t>泄漏，污染土壤和大气，泄漏原油有可能通过包气带渗漏进入地下含水层，污染地下水；泄漏的油气若遇明火，发生火灾、爆炸，污染大气环境；事故发生概率较低，发生事故时及时采取相应的应急措施，不会对周围环境产生明显影响</w:t>
            </w:r>
          </w:p>
        </w:tc>
      </w:tr>
      <w:tr w14:paraId="219D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28" w:type="pct"/>
            <w:vAlign w:val="center"/>
          </w:tcPr>
          <w:p w14:paraId="6AC4A95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环境风险防范措施要求</w:t>
            </w:r>
          </w:p>
        </w:tc>
        <w:tc>
          <w:tcPr>
            <w:tcW w:w="3672" w:type="pct"/>
            <w:vAlign w:val="center"/>
          </w:tcPr>
          <w:p w14:paraId="100B5706">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管线敷设前，应加强对管材和焊接质量的检查，严禁使用不合格产品；定期对单井采油管线进行巡检，对管线上的安全保护设施，如截断阀、安全阀、放空系统等进行检查；严禁在管线两侧各5m范围内修筑工程。</w:t>
            </w:r>
          </w:p>
        </w:tc>
      </w:tr>
      <w:bookmarkEnd w:id="426"/>
    </w:tbl>
    <w:p w14:paraId="722AC813">
      <w:pPr>
        <w:pStyle w:val="3"/>
        <w:rPr>
          <w:rFonts w:hint="default" w:ascii="Times New Roman" w:hAnsi="Times New Roman" w:cs="Times New Roman"/>
          <w:color w:val="000000" w:themeColor="text1"/>
          <w14:textFill>
            <w14:solidFill>
              <w14:schemeClr w14:val="tx1"/>
            </w14:solidFill>
          </w14:textFill>
        </w:rPr>
      </w:pPr>
      <w:bookmarkStart w:id="427" w:name="_Toc445842206"/>
      <w:bookmarkStart w:id="428" w:name="_Toc445840444"/>
      <w:bookmarkStart w:id="429" w:name="_Toc16453"/>
      <w:bookmarkStart w:id="430" w:name="_Toc445996513"/>
      <w:bookmarkStart w:id="431" w:name="_Toc475624492"/>
      <w:bookmarkStart w:id="432" w:name="_Toc82863658"/>
      <w:bookmarkStart w:id="433" w:name="_Toc21031"/>
      <w:bookmarkStart w:id="434" w:name="_Toc23463"/>
      <w:bookmarkStart w:id="435" w:name="_Toc445829834"/>
      <w:bookmarkStart w:id="436" w:name="_Toc25425"/>
      <w:bookmarkStart w:id="437" w:name="_Toc459026612"/>
      <w:bookmarkStart w:id="438" w:name="_Toc448413636"/>
      <w:r>
        <w:rPr>
          <w:rFonts w:hint="default" w:ascii="Times New Roman" w:hAnsi="Times New Roman" w:cs="Times New Roman"/>
          <w:color w:val="000000" w:themeColor="text1"/>
          <w14:textFill>
            <w14:solidFill>
              <w14:schemeClr w14:val="tx1"/>
            </w14:solidFill>
          </w14:textFill>
        </w:rPr>
        <w:t>环保投资分析</w:t>
      </w:r>
      <w:bookmarkEnd w:id="427"/>
      <w:bookmarkEnd w:id="428"/>
      <w:bookmarkEnd w:id="429"/>
      <w:bookmarkEnd w:id="430"/>
      <w:bookmarkEnd w:id="431"/>
      <w:bookmarkEnd w:id="432"/>
      <w:bookmarkEnd w:id="433"/>
      <w:bookmarkEnd w:id="434"/>
      <w:bookmarkEnd w:id="435"/>
      <w:bookmarkEnd w:id="436"/>
      <w:bookmarkEnd w:id="437"/>
      <w:bookmarkEnd w:id="438"/>
    </w:p>
    <w:p w14:paraId="16C32801">
      <w:pPr>
        <w:pStyle w:val="76"/>
        <w:ind w:firstLine="480"/>
        <w:rPr>
          <w:rFonts w:hint="default" w:ascii="Times New Roman" w:hAnsi="Times New Roman" w:cs="Times New Roman"/>
          <w:color w:val="000000" w:themeColor="text1"/>
          <w14:textFill>
            <w14:solidFill>
              <w14:schemeClr w14:val="tx1"/>
            </w14:solidFill>
          </w14:textFill>
        </w:rPr>
      </w:pPr>
      <w:bookmarkStart w:id="439" w:name="_Hlk482045269"/>
      <w:bookmarkStart w:id="440" w:name="_Hlk40722423"/>
      <w:r>
        <w:rPr>
          <w:rFonts w:hint="default" w:ascii="Times New Roman" w:hAnsi="Times New Roman" w:cs="Times New Roman"/>
          <w:color w:val="000000" w:themeColor="text1"/>
          <w14:textFill>
            <w14:solidFill>
              <w14:schemeClr w14:val="tx1"/>
            </w14:solidFill>
          </w14:textFill>
        </w:rPr>
        <w:t>项目总投资</w:t>
      </w:r>
      <w:r>
        <w:rPr>
          <w:rFonts w:hint="eastAsia" w:ascii="Times New Roman" w:hAnsi="Times New Roman" w:cs="Times New Roman"/>
          <w:color w:val="000000" w:themeColor="text1"/>
          <w:lang w:eastAsia="zh-CN"/>
          <w14:textFill>
            <w14:solidFill>
              <w14:schemeClr w14:val="tx1"/>
            </w14:solidFill>
          </w14:textFill>
        </w:rPr>
        <w:t>653.7</w:t>
      </w:r>
      <w:r>
        <w:rPr>
          <w:rFonts w:hint="default" w:ascii="Times New Roman" w:hAnsi="Times New Roman" w:cs="Times New Roman"/>
          <w:color w:val="000000" w:themeColor="text1"/>
          <w14:textFill>
            <w14:solidFill>
              <w14:schemeClr w14:val="tx1"/>
            </w14:solidFill>
          </w14:textFill>
        </w:rPr>
        <w:t>万元，</w:t>
      </w:r>
      <w:bookmarkStart w:id="441" w:name="_Hlk35852101"/>
      <w:r>
        <w:rPr>
          <w:rFonts w:hint="default" w:ascii="Times New Roman" w:hAnsi="Times New Roman" w:cs="Times New Roman"/>
          <w:color w:val="000000" w:themeColor="text1"/>
          <w14:textFill>
            <w14:solidFill>
              <w14:schemeClr w14:val="tx1"/>
            </w14:solidFill>
          </w14:textFill>
        </w:rPr>
        <w:t>环保投资约</w:t>
      </w:r>
      <w:r>
        <w:rPr>
          <w:rFonts w:hint="eastAsia" w:ascii="Times New Roman" w:hAnsi="Times New Roman" w:cs="Times New Roman"/>
          <w:color w:val="000000" w:themeColor="text1"/>
          <w:lang w:eastAsia="zh-CN"/>
          <w14:textFill>
            <w14:solidFill>
              <w14:schemeClr w14:val="tx1"/>
            </w14:solidFill>
          </w14:textFill>
        </w:rPr>
        <w:t>45万元</w:t>
      </w:r>
      <w:r>
        <w:rPr>
          <w:rFonts w:hint="default" w:ascii="Times New Roman" w:hAnsi="Times New Roman" w:cs="Times New Roman"/>
          <w:color w:val="000000" w:themeColor="text1"/>
          <w14:textFill>
            <w14:solidFill>
              <w14:schemeClr w14:val="tx1"/>
            </w14:solidFill>
          </w14:textFill>
        </w:rPr>
        <w:t>，占总投资的</w:t>
      </w:r>
      <w:bookmarkEnd w:id="439"/>
      <w:bookmarkEnd w:id="441"/>
      <w:r>
        <w:rPr>
          <w:rFonts w:hint="eastAsia" w:ascii="Times New Roman" w:hAnsi="Times New Roman" w:cs="Times New Roman"/>
          <w:color w:val="000000" w:themeColor="text1"/>
          <w:lang w:eastAsia="zh-CN"/>
          <w14:textFill>
            <w14:solidFill>
              <w14:schemeClr w14:val="tx1"/>
            </w14:solidFill>
          </w14:textFill>
        </w:rPr>
        <w:t>6.88%</w:t>
      </w:r>
      <w:r>
        <w:rPr>
          <w:rFonts w:hint="default" w:ascii="Times New Roman" w:hAnsi="Times New Roman" w:cs="Times New Roman"/>
          <w:color w:val="000000" w:themeColor="text1"/>
          <w14:textFill>
            <w14:solidFill>
              <w14:schemeClr w14:val="tx1"/>
            </w14:solidFill>
          </w14:textFill>
        </w:rPr>
        <w:t>，环保投资估算见表</w:t>
      </w: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.5-1。</w:t>
      </w:r>
    </w:p>
    <w:bookmarkEnd w:id="440"/>
    <w:p w14:paraId="106829D0">
      <w:pPr>
        <w:pStyle w:val="478"/>
        <w:rPr>
          <w:rFonts w:hint="default" w:ascii="Times New Roman" w:hAnsi="Times New Roman" w:cs="Times New Roman"/>
          <w:color w:val="000000" w:themeColor="text1"/>
          <w14:textFill>
            <w14:solidFill>
              <w14:schemeClr w14:val="tx1"/>
            </w14:solidFill>
          </w14:textFill>
        </w:rPr>
      </w:pPr>
      <w:bookmarkStart w:id="442" w:name="_Toc468307959"/>
      <w:bookmarkStart w:id="443" w:name="_Toc471933676"/>
      <w:bookmarkStart w:id="444" w:name="_Toc459026608"/>
      <w:r>
        <w:rPr>
          <w:rFonts w:hint="default" w:ascii="Times New Roman" w:hAnsi="Times New Roman" w:cs="Times New Roman"/>
          <w:color w:val="000000" w:themeColor="text1"/>
          <w14:textFill>
            <w14:solidFill>
              <w14:schemeClr w14:val="tx1"/>
            </w14:solidFill>
          </w14:textFill>
        </w:rPr>
        <w:t>表</w:t>
      </w:r>
      <w:r>
        <w:rPr>
          <w:rFonts w:hint="eastAsia"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-1    环境保护投资估算一览表</w:t>
      </w:r>
    </w:p>
    <w:tbl>
      <w:tblPr>
        <w:tblStyle w:val="6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6" w:type="dxa"/>
          <w:bottom w:w="0" w:type="dxa"/>
          <w:right w:w="6" w:type="dxa"/>
        </w:tblCellMar>
      </w:tblPr>
      <w:tblGrid>
        <w:gridCol w:w="7"/>
        <w:gridCol w:w="276"/>
        <w:gridCol w:w="1178"/>
        <w:gridCol w:w="1482"/>
        <w:gridCol w:w="4450"/>
        <w:gridCol w:w="922"/>
      </w:tblGrid>
      <w:tr w14:paraId="4C4D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40" w:hRule="atLeast"/>
          <w:jc w:val="center"/>
        </w:trPr>
        <w:tc>
          <w:tcPr>
            <w:tcW w:w="171" w:type="pct"/>
            <w:gridSpan w:val="2"/>
            <w:vAlign w:val="center"/>
          </w:tcPr>
          <w:p w14:paraId="34C5B060">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阶段</w:t>
            </w:r>
          </w:p>
        </w:tc>
        <w:tc>
          <w:tcPr>
            <w:tcW w:w="708" w:type="pct"/>
            <w:vAlign w:val="center"/>
          </w:tcPr>
          <w:p w14:paraId="35A2237B">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环境要素</w:t>
            </w:r>
          </w:p>
        </w:tc>
        <w:tc>
          <w:tcPr>
            <w:tcW w:w="891" w:type="pct"/>
            <w:vAlign w:val="center"/>
          </w:tcPr>
          <w:p w14:paraId="5E0DC055">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名称</w:t>
            </w:r>
          </w:p>
        </w:tc>
        <w:tc>
          <w:tcPr>
            <w:tcW w:w="2674" w:type="pct"/>
            <w:vAlign w:val="center"/>
          </w:tcPr>
          <w:p w14:paraId="3058FB21">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环保措施</w:t>
            </w:r>
          </w:p>
        </w:tc>
        <w:tc>
          <w:tcPr>
            <w:tcW w:w="554" w:type="pct"/>
            <w:vAlign w:val="center"/>
          </w:tcPr>
          <w:p w14:paraId="1C792E33">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投资</w:t>
            </w:r>
          </w:p>
          <w:p w14:paraId="72D0377D">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（万元）</w:t>
            </w:r>
          </w:p>
        </w:tc>
      </w:tr>
      <w:tr w14:paraId="5BD6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421" w:hRule="atLeast"/>
          <w:jc w:val="center"/>
        </w:trPr>
        <w:tc>
          <w:tcPr>
            <w:tcW w:w="171" w:type="pct"/>
            <w:gridSpan w:val="2"/>
            <w:vMerge w:val="restart"/>
            <w:vAlign w:val="center"/>
          </w:tcPr>
          <w:p w14:paraId="3AAEB6A2">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w:t>
            </w:r>
          </w:p>
          <w:p w14:paraId="5FA2C1DA">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w:t>
            </w:r>
          </w:p>
          <w:p w14:paraId="1CFBA9B1">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期</w:t>
            </w:r>
          </w:p>
        </w:tc>
        <w:tc>
          <w:tcPr>
            <w:tcW w:w="708" w:type="pct"/>
            <w:vMerge w:val="restart"/>
            <w:vAlign w:val="center"/>
          </w:tcPr>
          <w:p w14:paraId="45660AD2">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w:t>
            </w:r>
          </w:p>
        </w:tc>
        <w:tc>
          <w:tcPr>
            <w:tcW w:w="891" w:type="pct"/>
            <w:vAlign w:val="center"/>
          </w:tcPr>
          <w:p w14:paraId="11E1B859">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临时占地</w:t>
            </w:r>
          </w:p>
        </w:tc>
        <w:tc>
          <w:tcPr>
            <w:tcW w:w="2674" w:type="pct"/>
            <w:vAlign w:val="center"/>
          </w:tcPr>
          <w:p w14:paraId="4A00AE22">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完工后迹地清理并平整压实、临时占地释放后植被和土壤的恢复</w:t>
            </w:r>
          </w:p>
        </w:tc>
        <w:tc>
          <w:tcPr>
            <w:tcW w:w="554" w:type="pct"/>
            <w:vAlign w:val="center"/>
          </w:tcPr>
          <w:p w14:paraId="587898BC">
            <w:pPr>
              <w:widowControl/>
              <w:jc w:val="center"/>
              <w:textAlignment w:val="center"/>
              <w:rPr>
                <w:rFonts w:hint="eastAsia" w:ascii="Times New Roman" w:hAnsi="Times New Roman" w:eastAsia="宋体" w:cs="Times New Roman"/>
                <w:color w:val="000000" w:themeColor="text1"/>
                <w:spacing w:val="4"/>
                <w:szCs w:val="2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5</w:t>
            </w:r>
          </w:p>
        </w:tc>
      </w:tr>
      <w:tr w14:paraId="7CC2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165" w:hRule="atLeast"/>
          <w:jc w:val="center"/>
        </w:trPr>
        <w:tc>
          <w:tcPr>
            <w:tcW w:w="171" w:type="pct"/>
            <w:gridSpan w:val="2"/>
            <w:vMerge w:val="continue"/>
            <w:vAlign w:val="center"/>
          </w:tcPr>
          <w:p w14:paraId="65497974">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708" w:type="pct"/>
            <w:vMerge w:val="continue"/>
            <w:vAlign w:val="center"/>
          </w:tcPr>
          <w:p w14:paraId="5AC70BE6">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891" w:type="pct"/>
            <w:vAlign w:val="center"/>
          </w:tcPr>
          <w:p w14:paraId="5C744D38">
            <w:pPr>
              <w:pStyle w:val="109"/>
              <w:adjustRightInd w:val="0"/>
              <w:snapToGrid w:val="0"/>
              <w:spacing w:line="300" w:lineRule="exact"/>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临时占地</w:t>
            </w:r>
          </w:p>
        </w:tc>
        <w:tc>
          <w:tcPr>
            <w:tcW w:w="2674" w:type="pct"/>
            <w:vAlign w:val="center"/>
          </w:tcPr>
          <w:p w14:paraId="19DE8F09">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防沙治沙措施：按照正式征地文件的规定对占地进行经济补偿</w:t>
            </w:r>
          </w:p>
        </w:tc>
        <w:tc>
          <w:tcPr>
            <w:tcW w:w="554" w:type="pct"/>
            <w:vAlign w:val="center"/>
          </w:tcPr>
          <w:p w14:paraId="15E5EEFF">
            <w:pPr>
              <w:widowControl/>
              <w:jc w:val="center"/>
              <w:textAlignment w:val="center"/>
              <w:rPr>
                <w:rFonts w:hint="default" w:ascii="Times New Roman" w:hAnsi="Times New Roman" w:cs="Times New Roman"/>
                <w:color w:val="000000" w:themeColor="text1"/>
                <w:spacing w:val="4"/>
                <w:szCs w:val="21"/>
                <w:lang w:bidi="ar"/>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Cs w:val="21"/>
                <w:lang w:bidi="ar"/>
                <w14:textFill>
                  <w14:solidFill>
                    <w14:schemeClr w14:val="tx1"/>
                  </w14:solidFill>
                </w14:textFill>
              </w:rPr>
              <w:t>0</w:t>
            </w:r>
          </w:p>
        </w:tc>
      </w:tr>
      <w:tr w14:paraId="283E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40" w:hRule="atLeast"/>
          <w:jc w:val="center"/>
        </w:trPr>
        <w:tc>
          <w:tcPr>
            <w:tcW w:w="171" w:type="pct"/>
            <w:gridSpan w:val="2"/>
            <w:vMerge w:val="continue"/>
            <w:vAlign w:val="center"/>
          </w:tcPr>
          <w:p w14:paraId="57D217B2">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708" w:type="pct"/>
            <w:vMerge w:val="restart"/>
            <w:vAlign w:val="center"/>
          </w:tcPr>
          <w:p w14:paraId="710ADB74">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w:t>
            </w:r>
          </w:p>
        </w:tc>
        <w:tc>
          <w:tcPr>
            <w:tcW w:w="891" w:type="pct"/>
            <w:vAlign w:val="center"/>
          </w:tcPr>
          <w:p w14:paraId="41082D61">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管线等施工产生的施工扬尘</w:t>
            </w:r>
          </w:p>
        </w:tc>
        <w:tc>
          <w:tcPr>
            <w:tcW w:w="2674" w:type="pct"/>
            <w:vAlign w:val="center"/>
          </w:tcPr>
          <w:p w14:paraId="1ED626DE">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运输车辆应加盖篷布，临时土方覆盖，防尘布（或网），逸散性材料运输采用苫布遮盖。</w:t>
            </w:r>
          </w:p>
        </w:tc>
        <w:tc>
          <w:tcPr>
            <w:tcW w:w="554" w:type="pct"/>
            <w:vAlign w:val="center"/>
          </w:tcPr>
          <w:p w14:paraId="580EFDB2">
            <w:pPr>
              <w:widowControl/>
              <w:jc w:val="center"/>
              <w:textAlignment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5</w:t>
            </w:r>
          </w:p>
        </w:tc>
      </w:tr>
      <w:tr w14:paraId="7BA3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40" w:hRule="atLeast"/>
          <w:jc w:val="center"/>
        </w:trPr>
        <w:tc>
          <w:tcPr>
            <w:tcW w:w="171" w:type="pct"/>
            <w:gridSpan w:val="2"/>
            <w:vMerge w:val="continue"/>
            <w:vAlign w:val="center"/>
          </w:tcPr>
          <w:p w14:paraId="6C83DDA7">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708" w:type="pct"/>
            <w:vMerge w:val="continue"/>
            <w:vAlign w:val="center"/>
          </w:tcPr>
          <w:p w14:paraId="764F3951">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891" w:type="pct"/>
            <w:vAlign w:val="center"/>
          </w:tcPr>
          <w:p w14:paraId="503D917D">
            <w:pPr>
              <w:pStyle w:val="109"/>
              <w:adjustRightInd w:val="0"/>
              <w:snapToGrid w:val="0"/>
              <w:spacing w:line="300" w:lineRule="exact"/>
              <w:rPr>
                <w:rFonts w:hint="default" w:ascii="Times New Roman" w:hAnsi="Times New Roman" w:cs="Times New Roman"/>
                <w:color w:val="000000" w:themeColor="text1"/>
                <w:spacing w:val="-4"/>
                <w14:textFill>
                  <w14:solidFill>
                    <w14:schemeClr w14:val="tx1"/>
                  </w14:solidFill>
                </w14:textFill>
              </w:rPr>
            </w:pPr>
            <w:r>
              <w:rPr>
                <w:rFonts w:hint="default" w:ascii="Times New Roman" w:hAnsi="Times New Roman" w:cs="Times New Roman"/>
                <w:color w:val="000000" w:themeColor="text1"/>
                <w:spacing w:val="-4"/>
                <w14:textFill>
                  <w14:solidFill>
                    <w14:schemeClr w14:val="tx1"/>
                  </w14:solidFill>
                </w14:textFill>
              </w:rPr>
              <w:t>施工机械尾气</w:t>
            </w:r>
          </w:p>
        </w:tc>
        <w:tc>
          <w:tcPr>
            <w:tcW w:w="2674" w:type="pct"/>
            <w:vAlign w:val="center"/>
          </w:tcPr>
          <w:p w14:paraId="37D9C707">
            <w:pPr>
              <w:pStyle w:val="109"/>
              <w:adjustRightInd w:val="0"/>
              <w:snapToGrid w:val="0"/>
              <w:spacing w:line="300" w:lineRule="exact"/>
              <w:rPr>
                <w:rFonts w:hint="default" w:ascii="Times New Roman" w:hAnsi="Times New Roman" w:cs="Times New Roman"/>
                <w:color w:val="000000" w:themeColor="text1"/>
                <w:spacing w:val="-4"/>
                <w14:textFill>
                  <w14:solidFill>
                    <w14:schemeClr w14:val="tx1"/>
                  </w14:solidFill>
                </w14:textFill>
              </w:rPr>
            </w:pPr>
            <w:r>
              <w:rPr>
                <w:rFonts w:hint="default" w:ascii="Times New Roman" w:hAnsi="Times New Roman" w:cs="Times New Roman"/>
                <w:color w:val="000000" w:themeColor="text1"/>
                <w:spacing w:val="-4"/>
                <w14:textFill>
                  <w14:solidFill>
                    <w14:schemeClr w14:val="tx1"/>
                  </w14:solidFill>
                </w14:textFill>
              </w:rPr>
              <w:t>使用达标油品，加强设备维护</w:t>
            </w:r>
          </w:p>
        </w:tc>
        <w:tc>
          <w:tcPr>
            <w:tcW w:w="554" w:type="pct"/>
            <w:vAlign w:val="center"/>
          </w:tcPr>
          <w:p w14:paraId="1F13E036">
            <w:pPr>
              <w:widowControl/>
              <w:jc w:val="center"/>
              <w:textAlignment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2</w:t>
            </w:r>
          </w:p>
        </w:tc>
      </w:tr>
      <w:tr w14:paraId="1AA3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40" w:hRule="atLeast"/>
          <w:jc w:val="center"/>
        </w:trPr>
        <w:tc>
          <w:tcPr>
            <w:tcW w:w="171" w:type="pct"/>
            <w:gridSpan w:val="2"/>
            <w:vMerge w:val="continue"/>
            <w:vAlign w:val="center"/>
          </w:tcPr>
          <w:p w14:paraId="752A991A">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708" w:type="pct"/>
            <w:vAlign w:val="center"/>
          </w:tcPr>
          <w:p w14:paraId="2AF1BBEB">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w:t>
            </w:r>
          </w:p>
        </w:tc>
        <w:tc>
          <w:tcPr>
            <w:tcW w:w="891" w:type="pct"/>
            <w:vAlign w:val="center"/>
          </w:tcPr>
          <w:p w14:paraId="3E283FE3">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建筑垃圾</w:t>
            </w:r>
          </w:p>
        </w:tc>
        <w:tc>
          <w:tcPr>
            <w:tcW w:w="2674" w:type="pct"/>
            <w:vAlign w:val="center"/>
          </w:tcPr>
          <w:p w14:paraId="0D504183">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送至当地建筑垃圾填埋场</w:t>
            </w:r>
          </w:p>
        </w:tc>
        <w:tc>
          <w:tcPr>
            <w:tcW w:w="554" w:type="pct"/>
            <w:vAlign w:val="center"/>
          </w:tcPr>
          <w:p w14:paraId="35AFA5C7">
            <w:pPr>
              <w:widowControl/>
              <w:jc w:val="center"/>
              <w:textAlignment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2</w:t>
            </w:r>
          </w:p>
        </w:tc>
      </w:tr>
      <w:tr w14:paraId="32D0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173" w:hRule="atLeast"/>
          <w:jc w:val="center"/>
        </w:trPr>
        <w:tc>
          <w:tcPr>
            <w:tcW w:w="171" w:type="pct"/>
            <w:gridSpan w:val="2"/>
            <w:vMerge w:val="restart"/>
            <w:vAlign w:val="center"/>
          </w:tcPr>
          <w:p w14:paraId="0FE55696">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w:t>
            </w:r>
          </w:p>
          <w:p w14:paraId="59A3AAF3">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营</w:t>
            </w:r>
          </w:p>
          <w:p w14:paraId="471D47A7">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期</w:t>
            </w:r>
          </w:p>
        </w:tc>
        <w:tc>
          <w:tcPr>
            <w:tcW w:w="708" w:type="pct"/>
            <w:vAlign w:val="center"/>
          </w:tcPr>
          <w:p w14:paraId="41665B89">
            <w:pPr>
              <w:adjustRightInd w:val="0"/>
              <w:snapToGrid w:val="0"/>
              <w:spacing w:line="30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pacing w:val="4"/>
                <w:szCs w:val="21"/>
                <w:lang w:bidi="ar"/>
                <w14:textFill>
                  <w14:solidFill>
                    <w14:schemeClr w14:val="tx1"/>
                  </w14:solidFill>
                </w14:textFill>
              </w:rPr>
              <w:t>噪声</w:t>
            </w:r>
          </w:p>
        </w:tc>
        <w:tc>
          <w:tcPr>
            <w:tcW w:w="891" w:type="pct"/>
            <w:vAlign w:val="center"/>
          </w:tcPr>
          <w:p w14:paraId="1743C6C9">
            <w:pPr>
              <w:adjustRightInd w:val="0"/>
              <w:snapToGrid w:val="0"/>
              <w:spacing w:line="300" w:lineRule="exact"/>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pacing w:val="4"/>
                <w:szCs w:val="21"/>
                <w:lang w:val="en-US" w:eastAsia="zh-CN" w:bidi="ar"/>
                <w14:textFill>
                  <w14:solidFill>
                    <w14:schemeClr w14:val="tx1"/>
                  </w14:solidFill>
                </w14:textFill>
              </w:rPr>
              <w:t>设备</w:t>
            </w:r>
            <w:r>
              <w:rPr>
                <w:rFonts w:hint="default" w:ascii="Times New Roman" w:hAnsi="Times New Roman" w:eastAsia="宋体" w:cs="Times New Roman"/>
                <w:color w:val="000000" w:themeColor="text1"/>
                <w:spacing w:val="4"/>
                <w:szCs w:val="21"/>
                <w:lang w:bidi="ar"/>
                <w14:textFill>
                  <w14:solidFill>
                    <w14:schemeClr w14:val="tx1"/>
                  </w14:solidFill>
                </w14:textFill>
              </w:rPr>
              <w:t>噪声</w:t>
            </w:r>
          </w:p>
        </w:tc>
        <w:tc>
          <w:tcPr>
            <w:tcW w:w="2674" w:type="pct"/>
            <w:vAlign w:val="center"/>
          </w:tcPr>
          <w:p w14:paraId="43C9D75A">
            <w:pPr>
              <w:adjustRightInd w:val="0"/>
              <w:snapToGrid w:val="0"/>
              <w:spacing w:line="300" w:lineRule="exact"/>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采用低噪声设备</w:t>
            </w:r>
          </w:p>
        </w:tc>
        <w:tc>
          <w:tcPr>
            <w:tcW w:w="554" w:type="pct"/>
            <w:vAlign w:val="center"/>
          </w:tcPr>
          <w:p w14:paraId="0D8BF957">
            <w:pPr>
              <w:widowControl/>
              <w:jc w:val="center"/>
              <w:textAlignment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1</w:t>
            </w:r>
          </w:p>
        </w:tc>
      </w:tr>
      <w:tr w14:paraId="20EB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434" w:hRule="atLeast"/>
          <w:jc w:val="center"/>
        </w:trPr>
        <w:tc>
          <w:tcPr>
            <w:tcW w:w="171" w:type="pct"/>
            <w:gridSpan w:val="2"/>
            <w:vMerge w:val="continue"/>
            <w:vAlign w:val="center"/>
          </w:tcPr>
          <w:p w14:paraId="7BFA8A6F">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708" w:type="pct"/>
            <w:vAlign w:val="center"/>
          </w:tcPr>
          <w:p w14:paraId="5CD9EDE2">
            <w:pPr>
              <w:adjustRightInd w:val="0"/>
              <w:snapToGrid w:val="0"/>
              <w:spacing w:line="300" w:lineRule="exact"/>
              <w:jc w:val="center"/>
              <w:rPr>
                <w:rFonts w:hint="default" w:ascii="Times New Roman" w:hAnsi="Times New Roman" w:eastAsia="宋体" w:cs="Times New Roman"/>
                <w:color w:val="000000" w:themeColor="text1"/>
                <w:spacing w:val="4"/>
                <w:szCs w:val="21"/>
                <w:lang w:bidi="ar"/>
                <w14:textFill>
                  <w14:solidFill>
                    <w14:schemeClr w14:val="tx1"/>
                  </w14:solidFill>
                </w14:textFill>
              </w:rPr>
            </w:pPr>
            <w:r>
              <w:rPr>
                <w:rFonts w:hint="default" w:ascii="Times New Roman" w:hAnsi="Times New Roman" w:eastAsia="宋体" w:cs="Times New Roman"/>
                <w:color w:val="000000" w:themeColor="text1"/>
                <w:spacing w:val="4"/>
                <w:szCs w:val="21"/>
                <w:lang w:bidi="ar"/>
                <w14:textFill>
                  <w14:solidFill>
                    <w14:schemeClr w14:val="tx1"/>
                  </w14:solidFill>
                </w14:textFill>
              </w:rPr>
              <w:t>固体废物</w:t>
            </w:r>
          </w:p>
        </w:tc>
        <w:tc>
          <w:tcPr>
            <w:tcW w:w="891" w:type="pct"/>
            <w:vAlign w:val="center"/>
          </w:tcPr>
          <w:p w14:paraId="174F5164">
            <w:pPr>
              <w:adjustRightInd w:val="0"/>
              <w:snapToGrid w:val="0"/>
              <w:spacing w:line="300" w:lineRule="exact"/>
              <w:jc w:val="center"/>
              <w:rPr>
                <w:rFonts w:hint="default" w:ascii="Times New Roman" w:hAnsi="Times New Roman" w:eastAsia="宋体" w:cs="Times New Roman"/>
                <w:color w:val="000000" w:themeColor="text1"/>
                <w:spacing w:val="4"/>
                <w:szCs w:val="21"/>
                <w:lang w:val="en-US" w:eastAsia="zh-CN" w:bidi="ar"/>
                <w14:textFill>
                  <w14:solidFill>
                    <w14:schemeClr w14:val="tx1"/>
                  </w14:solidFill>
                </w14:textFill>
              </w:rPr>
            </w:pPr>
            <w:r>
              <w:rPr>
                <w:rFonts w:hint="eastAsia" w:ascii="Times New Roman" w:hAnsi="Times New Roman" w:eastAsia="宋体" w:cs="Times New Roman"/>
                <w:color w:val="000000" w:themeColor="text1"/>
                <w:spacing w:val="4"/>
                <w:szCs w:val="21"/>
                <w:lang w:val="en-US" w:eastAsia="zh-CN" w:bidi="ar"/>
                <w14:textFill>
                  <w14:solidFill>
                    <w14:schemeClr w14:val="tx1"/>
                  </w14:solidFill>
                </w14:textFill>
              </w:rPr>
              <w:t>事故状态下落地油</w:t>
            </w:r>
          </w:p>
        </w:tc>
        <w:tc>
          <w:tcPr>
            <w:tcW w:w="2674" w:type="pct"/>
            <w:vAlign w:val="center"/>
          </w:tcPr>
          <w:p w14:paraId="727F8EA5">
            <w:pPr>
              <w:adjustRightInd w:val="0"/>
              <w:snapToGrid w:val="0"/>
              <w:spacing w:line="300" w:lineRule="exact"/>
              <w:jc w:val="center"/>
              <w:rPr>
                <w:rFonts w:hint="default" w:ascii="Times New Roman" w:hAnsi="Times New Roman" w:eastAsia="宋体" w:cs="Times New Roman"/>
                <w:color w:val="000000" w:themeColor="text1"/>
                <w:szCs w:val="21"/>
                <w:lang w:bidi="ar"/>
                <w14:textFill>
                  <w14:solidFill>
                    <w14:schemeClr w14:val="tx1"/>
                  </w14:solidFill>
                </w14:textFill>
              </w:rPr>
            </w:pPr>
            <w:r>
              <w:rPr>
                <w:rFonts w:hint="default" w:ascii="Times New Roman" w:hAnsi="Times New Roman" w:eastAsia="宋体" w:cs="Times New Roman"/>
                <w:color w:val="000000" w:themeColor="text1"/>
                <w:spacing w:val="4"/>
                <w:szCs w:val="21"/>
                <w:lang w:bidi="ar"/>
                <w14:textFill>
                  <w14:solidFill>
                    <w14:schemeClr w14:val="tx1"/>
                  </w14:solidFill>
                </w14:textFill>
              </w:rPr>
              <w:t>集中收集后交由</w:t>
            </w:r>
            <w:r>
              <w:rPr>
                <w:rFonts w:hint="eastAsia" w:ascii="Times New Roman" w:hAnsi="Times New Roman" w:eastAsia="宋体" w:cs="Times New Roman"/>
                <w:color w:val="000000" w:themeColor="text1"/>
                <w:spacing w:val="4"/>
                <w:szCs w:val="21"/>
                <w:lang w:eastAsia="zh-CN" w:bidi="ar"/>
                <w14:textFill>
                  <w14:solidFill>
                    <w14:schemeClr w14:val="tx1"/>
                  </w14:solidFill>
                </w14:textFill>
              </w:rPr>
              <w:t>阿克苏塔河环保工程有限公司绿色环保工作站</w:t>
            </w:r>
            <w:r>
              <w:rPr>
                <w:rFonts w:hint="default" w:ascii="Times New Roman" w:hAnsi="Times New Roman" w:eastAsia="宋体" w:cs="Times New Roman"/>
                <w:color w:val="000000" w:themeColor="text1"/>
                <w:spacing w:val="4"/>
                <w:szCs w:val="21"/>
                <w:lang w:bidi="ar"/>
                <w14:textFill>
                  <w14:solidFill>
                    <w14:schemeClr w14:val="tx1"/>
                  </w14:solidFill>
                </w14:textFill>
              </w:rPr>
              <w:t>处置</w:t>
            </w:r>
          </w:p>
        </w:tc>
        <w:tc>
          <w:tcPr>
            <w:tcW w:w="554" w:type="pct"/>
            <w:vAlign w:val="center"/>
          </w:tcPr>
          <w:p w14:paraId="23521F42">
            <w:pPr>
              <w:widowControl/>
              <w:jc w:val="center"/>
              <w:textAlignment w:val="center"/>
              <w:rPr>
                <w:rFonts w:hint="eastAsia" w:ascii="Times New Roman" w:hAnsi="Times New Roman" w:eastAsia="宋体" w:cs="Times New Roman"/>
                <w:color w:val="000000" w:themeColor="text1"/>
                <w:spacing w:val="4"/>
                <w:szCs w:val="21"/>
                <w:lang w:eastAsia="zh-CN" w:bidi="ar"/>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2</w:t>
            </w:r>
          </w:p>
        </w:tc>
      </w:tr>
      <w:tr w14:paraId="5BFA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40" w:hRule="atLeast"/>
          <w:jc w:val="center"/>
        </w:trPr>
        <w:tc>
          <w:tcPr>
            <w:tcW w:w="171" w:type="pct"/>
            <w:gridSpan w:val="2"/>
            <w:vMerge w:val="restart"/>
            <w:vAlign w:val="center"/>
          </w:tcPr>
          <w:p w14:paraId="7AA4539B">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w:t>
            </w:r>
          </w:p>
        </w:tc>
        <w:tc>
          <w:tcPr>
            <w:tcW w:w="708" w:type="pct"/>
            <w:vAlign w:val="center"/>
          </w:tcPr>
          <w:p w14:paraId="3636139C">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w:t>
            </w:r>
          </w:p>
        </w:tc>
        <w:tc>
          <w:tcPr>
            <w:tcW w:w="891" w:type="pct"/>
            <w:vAlign w:val="center"/>
          </w:tcPr>
          <w:p w14:paraId="2306F9F0">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建筑垃圾</w:t>
            </w:r>
          </w:p>
        </w:tc>
        <w:tc>
          <w:tcPr>
            <w:tcW w:w="2674" w:type="pct"/>
            <w:vAlign w:val="center"/>
          </w:tcPr>
          <w:p w14:paraId="0BA75AFE">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建筑垃圾按照环境卫生主管部门的规定进行利用或者处置</w:t>
            </w:r>
          </w:p>
        </w:tc>
        <w:tc>
          <w:tcPr>
            <w:tcW w:w="554" w:type="pct"/>
            <w:vAlign w:val="center"/>
          </w:tcPr>
          <w:p w14:paraId="67077976">
            <w:pPr>
              <w:widowControl/>
              <w:jc w:val="center"/>
              <w:textAlignment w:val="center"/>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1</w:t>
            </w:r>
          </w:p>
        </w:tc>
      </w:tr>
      <w:tr w14:paraId="5111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trHeight w:val="340" w:hRule="atLeast"/>
          <w:jc w:val="center"/>
        </w:trPr>
        <w:tc>
          <w:tcPr>
            <w:tcW w:w="171" w:type="pct"/>
            <w:gridSpan w:val="2"/>
            <w:vMerge w:val="continue"/>
            <w:vAlign w:val="center"/>
          </w:tcPr>
          <w:p w14:paraId="4DD07C07">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p>
        </w:tc>
        <w:tc>
          <w:tcPr>
            <w:tcW w:w="708" w:type="pct"/>
            <w:vAlign w:val="center"/>
          </w:tcPr>
          <w:p w14:paraId="06CF7201">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生态恢复</w:t>
            </w:r>
          </w:p>
        </w:tc>
        <w:tc>
          <w:tcPr>
            <w:tcW w:w="891" w:type="pct"/>
            <w:vAlign w:val="center"/>
          </w:tcPr>
          <w:p w14:paraId="57F8E70A">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临时占地</w:t>
            </w:r>
          </w:p>
        </w:tc>
        <w:tc>
          <w:tcPr>
            <w:tcW w:w="2674" w:type="pct"/>
            <w:vAlign w:val="center"/>
          </w:tcPr>
          <w:p w14:paraId="6C163C61">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完工后迹地清理并平整压实、施工临时占地释放后植被和土壤的恢复</w:t>
            </w:r>
          </w:p>
        </w:tc>
        <w:tc>
          <w:tcPr>
            <w:tcW w:w="554" w:type="pct"/>
            <w:vAlign w:val="center"/>
          </w:tcPr>
          <w:p w14:paraId="518B834D">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2</w:t>
            </w:r>
          </w:p>
        </w:tc>
      </w:tr>
      <w:tr w14:paraId="434D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gridBefore w:val="1"/>
          <w:wBefore w:w="5" w:type="pct"/>
          <w:trHeight w:val="340" w:hRule="atLeast"/>
          <w:jc w:val="center"/>
        </w:trPr>
        <w:tc>
          <w:tcPr>
            <w:tcW w:w="874" w:type="pct"/>
            <w:gridSpan w:val="2"/>
            <w:vAlign w:val="center"/>
          </w:tcPr>
          <w:p w14:paraId="405C4C08">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环境管理</w:t>
            </w:r>
          </w:p>
        </w:tc>
        <w:tc>
          <w:tcPr>
            <w:tcW w:w="891" w:type="pct"/>
            <w:vAlign w:val="center"/>
          </w:tcPr>
          <w:p w14:paraId="33F16666">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环境监理</w:t>
            </w:r>
          </w:p>
        </w:tc>
        <w:tc>
          <w:tcPr>
            <w:tcW w:w="2674" w:type="pct"/>
            <w:vAlign w:val="center"/>
          </w:tcPr>
          <w:p w14:paraId="00108649">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严格监督各项环保措施落实情况，确保各项污染防治措施有效实施</w:t>
            </w:r>
          </w:p>
        </w:tc>
        <w:tc>
          <w:tcPr>
            <w:tcW w:w="554" w:type="pct"/>
            <w:vAlign w:val="center"/>
          </w:tcPr>
          <w:p w14:paraId="4DC1876C">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w:t>
            </w:r>
          </w:p>
        </w:tc>
      </w:tr>
      <w:tr w14:paraId="21A0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gridBefore w:val="1"/>
          <w:wBefore w:w="5" w:type="pct"/>
          <w:trHeight w:val="340" w:hRule="atLeast"/>
          <w:jc w:val="center"/>
        </w:trPr>
        <w:tc>
          <w:tcPr>
            <w:tcW w:w="874" w:type="pct"/>
            <w:gridSpan w:val="2"/>
            <w:vAlign w:val="center"/>
          </w:tcPr>
          <w:p w14:paraId="5685CBDC">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环境监测</w:t>
            </w:r>
          </w:p>
        </w:tc>
        <w:tc>
          <w:tcPr>
            <w:tcW w:w="891" w:type="pct"/>
            <w:vAlign w:val="center"/>
          </w:tcPr>
          <w:p w14:paraId="2EB4F553">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环境监测</w:t>
            </w:r>
          </w:p>
        </w:tc>
        <w:tc>
          <w:tcPr>
            <w:tcW w:w="2674" w:type="pct"/>
            <w:vAlign w:val="center"/>
          </w:tcPr>
          <w:p w14:paraId="59C8D012">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按照监测计划开展环境监测</w:t>
            </w:r>
          </w:p>
        </w:tc>
        <w:tc>
          <w:tcPr>
            <w:tcW w:w="554" w:type="pct"/>
            <w:vAlign w:val="center"/>
          </w:tcPr>
          <w:p w14:paraId="522EA5DE">
            <w:pPr>
              <w:pStyle w:val="109"/>
              <w:adjustRightInd w:val="0"/>
              <w:snapToGrid w:val="0"/>
              <w:spacing w:line="300" w:lineRule="exact"/>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w:t>
            </w:r>
          </w:p>
        </w:tc>
      </w:tr>
      <w:tr w14:paraId="58AB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gridBefore w:val="1"/>
          <w:wBefore w:w="5" w:type="pct"/>
          <w:trHeight w:val="340" w:hRule="atLeast"/>
          <w:jc w:val="center"/>
        </w:trPr>
        <w:tc>
          <w:tcPr>
            <w:tcW w:w="1765" w:type="pct"/>
            <w:gridSpan w:val="3"/>
            <w:vAlign w:val="center"/>
          </w:tcPr>
          <w:p w14:paraId="2BF00113">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风险防范措施</w:t>
            </w:r>
          </w:p>
        </w:tc>
        <w:tc>
          <w:tcPr>
            <w:tcW w:w="2674" w:type="pct"/>
            <w:vAlign w:val="center"/>
          </w:tcPr>
          <w:p w14:paraId="239C03D0">
            <w:pPr>
              <w:pStyle w:val="109"/>
              <w:adjustRightInd w:val="0"/>
              <w:snapToGrid w:val="0"/>
              <w:spacing w:line="300" w:lineRule="exact"/>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严禁在管线两侧各5m范围内修筑工程</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定期对管线进行巡查</w:t>
            </w:r>
          </w:p>
        </w:tc>
        <w:tc>
          <w:tcPr>
            <w:tcW w:w="554" w:type="pct"/>
            <w:vAlign w:val="center"/>
          </w:tcPr>
          <w:p w14:paraId="76DAA310">
            <w:pPr>
              <w:pStyle w:val="109"/>
              <w:adjustRightInd w:val="0"/>
              <w:snapToGrid w:val="0"/>
              <w:spacing w:line="300" w:lineRule="exact"/>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w:t>
            </w:r>
          </w:p>
        </w:tc>
      </w:tr>
      <w:tr w14:paraId="31D6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gridBefore w:val="1"/>
          <w:wBefore w:w="5" w:type="pct"/>
          <w:trHeight w:val="235" w:hRule="atLeast"/>
          <w:jc w:val="center"/>
        </w:trPr>
        <w:tc>
          <w:tcPr>
            <w:tcW w:w="4440" w:type="pct"/>
            <w:gridSpan w:val="4"/>
            <w:vAlign w:val="center"/>
          </w:tcPr>
          <w:p w14:paraId="4C6C8F2C">
            <w:pPr>
              <w:pStyle w:val="109"/>
              <w:adjustRightInd w:val="0"/>
              <w:snapToGrid w:val="0"/>
              <w:spacing w:line="30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合计</w:t>
            </w:r>
          </w:p>
        </w:tc>
        <w:tc>
          <w:tcPr>
            <w:tcW w:w="554" w:type="pct"/>
            <w:vAlign w:val="center"/>
          </w:tcPr>
          <w:p w14:paraId="63621370">
            <w:pPr>
              <w:pStyle w:val="109"/>
              <w:adjustRightInd w:val="0"/>
              <w:snapToGrid w:val="0"/>
              <w:spacing w:line="300" w:lineRule="exact"/>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45</w:t>
            </w:r>
          </w:p>
        </w:tc>
      </w:tr>
    </w:tbl>
    <w:p w14:paraId="11684772">
      <w:pPr>
        <w:pStyle w:val="2"/>
        <w:keepLines/>
        <w:widowControl w:val="0"/>
        <w:spacing w:before="340" w:after="340"/>
        <w:ind w:left="210" w:leftChars="0" w:firstLineChars="0"/>
        <w:rPr>
          <w:rFonts w:hint="eastAsia" w:ascii="Times New Roman" w:hAnsi="Times New Roman" w:eastAsia="宋体" w:cs="Times New Roman"/>
          <w:b/>
          <w:color w:val="000000" w:themeColor="text1"/>
          <w:kern w:val="44"/>
          <w:sz w:val="44"/>
          <w:highlight w:val="none"/>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bookmarkStart w:id="445" w:name="_Toc1320"/>
      <w:bookmarkStart w:id="446" w:name="_Toc26204"/>
      <w:bookmarkStart w:id="447" w:name="_Toc20264"/>
      <w:bookmarkStart w:id="448" w:name="_Toc15277"/>
      <w:bookmarkStart w:id="449" w:name="_Toc82863660"/>
      <w:bookmarkStart w:id="450" w:name="_Toc111773595"/>
      <w:r>
        <w:rPr>
          <w:rFonts w:hint="eastAsia" w:ascii="Times New Roman" w:hAnsi="Times New Roman" w:eastAsia="宋体" w:cs="Times New Roman"/>
          <w:b/>
          <w:color w:val="000000" w:themeColor="text1"/>
          <w:kern w:val="44"/>
          <w:sz w:val="44"/>
          <w:szCs w:val="20"/>
          <w:lang w:val="en-US" w:eastAsia="zh-CN" w:bidi="ar-SA"/>
          <w14:textFill>
            <w14:solidFill>
              <w14:schemeClr w14:val="tx1"/>
            </w14:solidFill>
          </w14:textFill>
        </w:rPr>
        <w:t>碳排放影响评价</w:t>
      </w:r>
      <w:bookmarkEnd w:id="445"/>
      <w:bookmarkEnd w:id="446"/>
      <w:bookmarkEnd w:id="447"/>
      <w:bookmarkEnd w:id="448"/>
    </w:p>
    <w:p w14:paraId="2B67F219">
      <w:pPr>
        <w:widowControl w:val="0"/>
        <w:spacing w:line="360" w:lineRule="auto"/>
        <w:ind w:firstLine="43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Cs w:val="22"/>
          <w:highlight w:val="none"/>
          <w14:textFill>
            <w14:solidFill>
              <w14:schemeClr w14:val="tx1"/>
            </w14:solidFill>
          </w14:textFill>
        </w:rPr>
        <w:t>为</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贯彻落实中央和生态环境部关于“碳达峰、碳中和”相关决策部署和文件精神，充分发挥环境影响评价的源头防控、过程管理中的基础性作用，</w:t>
      </w:r>
      <w:r>
        <w:rPr>
          <w:rFonts w:hint="eastAsia" w:ascii="Times New Roman" w:hAnsi="Times New Roman" w:eastAsia="宋体" w:cs="Times New Roman"/>
          <w:color w:val="000000" w:themeColor="text1"/>
          <w:kern w:val="2"/>
          <w:sz w:val="24"/>
          <w:szCs w:val="32"/>
          <w:highlight w:val="none"/>
          <w:lang w:eastAsia="zh-CN"/>
          <w14:textFill>
            <w14:solidFill>
              <w14:schemeClr w14:val="tx1"/>
            </w14:solidFill>
          </w14:textFill>
        </w:rPr>
        <w:t>本次</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评价按照相关政策及文件要求，根据《中国石油天然气生产企业 温室气体排放核算方法与报告指南（试行）》核算方法，计算拟建工程实施后碳排放量及碳排放强度，提出碳减排建议，并分析减污降碳措施可行性及碳排放水平。</w:t>
      </w:r>
    </w:p>
    <w:p w14:paraId="799E03D4">
      <w:pPr>
        <w:keepNext/>
        <w:keepLines/>
        <w:spacing w:before="0" w:after="156" w:afterLines="50" w:line="600" w:lineRule="exact"/>
        <w:outlineLvl w:val="1"/>
        <w:rPr>
          <w:rFonts w:hint="eastAsia" w:ascii="Times New Roman" w:hAnsi="Times New Roman" w:eastAsia="宋体" w:cs="Times New Roman"/>
          <w:b/>
          <w:color w:val="000000" w:themeColor="text1"/>
          <w:kern w:val="44"/>
          <w:sz w:val="30"/>
          <w:highlight w:val="none"/>
          <w:lang w:val="en-US" w:eastAsia="zh-CN" w:bidi="ar-SA"/>
          <w14:textFill>
            <w14:solidFill>
              <w14:schemeClr w14:val="tx1"/>
            </w14:solidFill>
          </w14:textFill>
        </w:rPr>
      </w:pPr>
      <w:bookmarkStart w:id="451" w:name="_Toc9560"/>
      <w:bookmarkStart w:id="452" w:name="_Toc19139"/>
      <w:bookmarkStart w:id="453" w:name="_Toc16025"/>
      <w:bookmarkStart w:id="454" w:name="_Toc151643467"/>
      <w:bookmarkStart w:id="455" w:name="_Toc9037"/>
      <w:bookmarkStart w:id="456" w:name="_Toc153807749"/>
      <w:r>
        <w:rPr>
          <w:rFonts w:hint="eastAsia" w:ascii="Times New Roman" w:hAnsi="Times New Roman" w:eastAsia="宋体" w:cs="Times New Roman"/>
          <w:b/>
          <w:color w:val="000000" w:themeColor="text1"/>
          <w:kern w:val="44"/>
          <w:sz w:val="30"/>
          <w:highlight w:val="none"/>
          <w:lang w:val="en-US" w:eastAsia="zh-CN" w:bidi="ar-SA"/>
          <w14:textFill>
            <w14:solidFill>
              <w14:schemeClr w14:val="tx1"/>
            </w14:solidFill>
          </w14:textFill>
        </w:rPr>
        <w:t>7.1碳排放分析</w:t>
      </w:r>
      <w:bookmarkEnd w:id="451"/>
      <w:bookmarkEnd w:id="452"/>
      <w:bookmarkEnd w:id="453"/>
      <w:bookmarkEnd w:id="454"/>
      <w:bookmarkEnd w:id="455"/>
      <w:bookmarkEnd w:id="456"/>
    </w:p>
    <w:p w14:paraId="1216C58D">
      <w:pPr>
        <w:keepNext/>
        <w:keepLines/>
        <w:widowControl/>
        <w:spacing w:before="120" w:after="120"/>
        <w:jc w:val="left"/>
        <w:outlineLvl w:val="2"/>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t>7.1.1碳排放影响因素分析</w:t>
      </w:r>
    </w:p>
    <w:p w14:paraId="6995B83E">
      <w:pPr>
        <w:spacing w:line="360" w:lineRule="auto"/>
        <w:ind w:firstLine="480"/>
        <w:jc w:val="both"/>
        <w:outlineLvl w:val="3"/>
        <w:rPr>
          <w:rFonts w:hint="eastAsia" w:ascii="Times New Roman" w:hAnsi="Times New Roman" w:eastAsia="宋体" w:cs="Times New Roman"/>
          <w:b/>
          <w:bCs w:val="0"/>
          <w:color w:val="000000" w:themeColor="text1"/>
          <w:sz w:val="24"/>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sz w:val="24"/>
          <w:highlight w:val="none"/>
          <w:lang w:val="en-US" w:eastAsia="zh-CN" w:bidi="ar-SA"/>
          <w14:textFill>
            <w14:solidFill>
              <w14:schemeClr w14:val="tx1"/>
            </w14:solidFill>
          </w14:textFill>
        </w:rPr>
        <w:t>7.1.1.1 碳排放源分析</w:t>
      </w:r>
    </w:p>
    <w:p w14:paraId="7D9A3EE0">
      <w:pPr>
        <w:widowControl w:val="0"/>
        <w:spacing w:line="360" w:lineRule="auto"/>
        <w:ind w:firstLine="480" w:firstLineChars="200"/>
        <w:jc w:val="both"/>
        <w:rPr>
          <w:rFonts w:hint="default" w:ascii="Times New Roman" w:hAnsi="Times New Roman" w:eastAsia="宋体" w:cs="Times New Roman"/>
          <w:color w:val="000000" w:themeColor="text1"/>
          <w:kern w:val="2"/>
          <w:sz w:val="24"/>
          <w:szCs w:val="32"/>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施工期：施工工程机械柴油燃烧产生CO₂；管材运输车辆燃油产生的CO₂；旧管处置产生的CO₂。</w:t>
      </w:r>
    </w:p>
    <w:p w14:paraId="1A2A9730">
      <w:pPr>
        <w:widowControl w:val="0"/>
        <w:spacing w:line="360" w:lineRule="auto"/>
        <w:ind w:firstLine="480" w:firstLineChars="200"/>
        <w:jc w:val="both"/>
        <w:rPr>
          <w:rFonts w:hint="eastAsia" w:ascii="Times New Roman" w:hAnsi="Times New Roman" w:eastAsia="宋体" w:cs="Times New Roman"/>
          <w:color w:val="000000" w:themeColor="text1"/>
          <w:spacing w:val="4"/>
          <w:kern w:val="24"/>
          <w:sz w:val="24"/>
          <w:szCs w:val="28"/>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运营期：</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根据《中国石油天然气生产企业 温室气体排放核算方法与报告指南（试行）》，石油天然气开采企业碳排放源主要包括：燃料燃烧</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CO</w:t>
      </w:r>
      <w:r>
        <w:rPr>
          <w:rFonts w:hint="eastAsia" w:ascii="Times New Roman" w:hAnsi="Times New Roman" w:eastAsia="宋体" w:cs="Times New Roman"/>
          <w:color w:val="000000" w:themeColor="text1"/>
          <w:spacing w:val="4"/>
          <w:kern w:val="24"/>
          <w:sz w:val="24"/>
          <w:szCs w:val="28"/>
          <w:highlight w:val="none"/>
          <w:vertAlign w:val="subscript"/>
          <w14:textFill>
            <w14:solidFill>
              <w14:schemeClr w14:val="tx1"/>
            </w14:solidFill>
          </w14:textFill>
        </w:rPr>
        <w:t>2</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排放、火炬燃烧排放、工艺放空排放、</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CH</w:t>
      </w:r>
      <w:r>
        <w:rPr>
          <w:rFonts w:hint="eastAsia" w:ascii="Times New Roman" w:hAnsi="Times New Roman" w:eastAsia="宋体" w:cs="Times New Roman"/>
          <w:color w:val="000000" w:themeColor="text1"/>
          <w:spacing w:val="4"/>
          <w:kern w:val="24"/>
          <w:sz w:val="24"/>
          <w:szCs w:val="28"/>
          <w:highlight w:val="none"/>
          <w:vertAlign w:val="subscript"/>
          <w14:textFill>
            <w14:solidFill>
              <w14:schemeClr w14:val="tx1"/>
            </w14:solidFill>
          </w14:textFill>
        </w:rPr>
        <w:t>4</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逃逸排放、</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CH</w:t>
      </w:r>
      <w:r>
        <w:rPr>
          <w:rFonts w:hint="eastAsia" w:ascii="Times New Roman" w:hAnsi="Times New Roman" w:eastAsia="宋体" w:cs="Times New Roman"/>
          <w:color w:val="000000" w:themeColor="text1"/>
          <w:spacing w:val="4"/>
          <w:kern w:val="24"/>
          <w:sz w:val="24"/>
          <w:szCs w:val="28"/>
          <w:highlight w:val="none"/>
          <w:vertAlign w:val="subscript"/>
          <w14:textFill>
            <w14:solidFill>
              <w14:schemeClr w14:val="tx1"/>
            </w14:solidFill>
          </w14:textFill>
        </w:rPr>
        <w:t>4</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回收利用量、</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CO</w:t>
      </w:r>
      <w:r>
        <w:rPr>
          <w:rFonts w:hint="eastAsia" w:ascii="Times New Roman" w:hAnsi="Times New Roman" w:eastAsia="宋体" w:cs="Times New Roman"/>
          <w:color w:val="000000" w:themeColor="text1"/>
          <w:spacing w:val="4"/>
          <w:kern w:val="24"/>
          <w:sz w:val="24"/>
          <w:szCs w:val="28"/>
          <w:highlight w:val="none"/>
          <w:vertAlign w:val="subscript"/>
          <w14:textFill>
            <w14:solidFill>
              <w14:schemeClr w14:val="tx1"/>
            </w14:solidFill>
          </w14:textFill>
        </w:rPr>
        <w:t>2</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回收利用量、净购入电力和热力隐含的</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CO</w:t>
      </w:r>
      <w:r>
        <w:rPr>
          <w:rFonts w:hint="eastAsia" w:ascii="Times New Roman" w:hAnsi="Times New Roman" w:eastAsia="宋体" w:cs="Times New Roman"/>
          <w:color w:val="000000" w:themeColor="text1"/>
          <w:spacing w:val="4"/>
          <w:kern w:val="24"/>
          <w:sz w:val="24"/>
          <w:szCs w:val="28"/>
          <w:highlight w:val="none"/>
          <w:vertAlign w:val="subscript"/>
          <w14:textFill>
            <w14:solidFill>
              <w14:schemeClr w14:val="tx1"/>
            </w14:solidFill>
          </w14:textFill>
        </w:rPr>
        <w:t>2</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排放。</w:t>
      </w:r>
    </w:p>
    <w:p w14:paraId="21D57C14">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32"/>
          <w:highlight w:val="none"/>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拟建工程实施后，</w:t>
      </w: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不</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需</w:t>
      </w: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新增</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消耗电量，不涉及蒸汽用量。</w:t>
      </w:r>
    </w:p>
    <w:p w14:paraId="1547CA25">
      <w:pPr>
        <w:spacing w:line="360" w:lineRule="auto"/>
        <w:ind w:firstLine="480"/>
        <w:jc w:val="both"/>
        <w:outlineLvl w:val="3"/>
        <w:rPr>
          <w:rFonts w:hint="eastAsia" w:ascii="Times New Roman" w:hAnsi="Times New Roman" w:eastAsia="宋体" w:cs="Times New Roman"/>
          <w:b/>
          <w:bCs w:val="0"/>
          <w:color w:val="000000" w:themeColor="text1"/>
          <w:sz w:val="24"/>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sz w:val="24"/>
          <w:highlight w:val="none"/>
          <w:lang w:val="en-US" w:eastAsia="zh-CN" w:bidi="ar-SA"/>
          <w14:textFill>
            <w14:solidFill>
              <w14:schemeClr w14:val="tx1"/>
            </w14:solidFill>
          </w14:textFill>
        </w:rPr>
        <w:t>7.1.1.2二氧化碳产排节点</w:t>
      </w:r>
    </w:p>
    <w:p w14:paraId="41CFDB56">
      <w:pPr>
        <w:widowControl w:val="0"/>
        <w:spacing w:line="360" w:lineRule="auto"/>
        <w:ind w:firstLine="480" w:firstLineChars="200"/>
        <w:jc w:val="both"/>
        <w:rPr>
          <w:rFonts w:hint="eastAsia" w:ascii="Times New Roman" w:hAnsi="Times New Roman" w:eastAsia="宋体" w:cs="Times New Roman"/>
          <w:color w:val="000000" w:themeColor="text1"/>
          <w:kern w:val="2"/>
          <w:sz w:val="24"/>
          <w:szCs w:val="32"/>
          <w:highlight w:val="none"/>
          <w14:textFill>
            <w14:solidFill>
              <w14:schemeClr w14:val="tx1"/>
            </w14:solidFill>
          </w14:textFill>
        </w:rPr>
      </w:pP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拟建工程</w:t>
      </w: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施工期施工车辆及机械运转产生</w:t>
      </w:r>
      <w:r>
        <w:rPr>
          <w:rFonts w:hint="eastAsia" w:ascii="Times New Roman" w:hAnsi="Times New Roman" w:eastAsia="宋体" w:cs="Times New Roman"/>
          <w:color w:val="000000" w:themeColor="text1"/>
          <w:kern w:val="2"/>
          <w:sz w:val="24"/>
          <w:szCs w:val="32"/>
          <w:highlight w:val="none"/>
          <w:lang w:eastAsia="zh-CN"/>
          <w14:textFill>
            <w14:solidFill>
              <w14:schemeClr w14:val="tx1"/>
            </w14:solidFill>
          </w14:textFill>
        </w:rPr>
        <w:t>CO₂排放；</w:t>
      </w: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运营期</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生产工艺流程中</w:t>
      </w:r>
      <w:r>
        <w:rPr>
          <w:rFonts w:hint="eastAsia" w:ascii="Times New Roman" w:hAnsi="Times New Roman" w:eastAsia="宋体" w:cs="Times New Roman"/>
          <w:color w:val="000000" w:themeColor="text1"/>
          <w:kern w:val="2"/>
          <w:sz w:val="24"/>
          <w:szCs w:val="32"/>
          <w:highlight w:val="none"/>
          <w:lang w:val="en-US" w:eastAsia="zh-CN"/>
          <w14:textFill>
            <w14:solidFill>
              <w14:schemeClr w14:val="tx1"/>
            </w14:solidFill>
          </w14:textFill>
        </w:rPr>
        <w:t>不</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涉及二氧化碳的产排节点</w:t>
      </w:r>
      <w:r>
        <w:rPr>
          <w:rFonts w:hint="eastAsia" w:ascii="Times New Roman" w:hAnsi="Times New Roman" w:eastAsia="宋体" w:cs="Times New Roman"/>
          <w:color w:val="000000" w:themeColor="text1"/>
          <w:kern w:val="2"/>
          <w:sz w:val="24"/>
          <w:szCs w:val="32"/>
          <w:highlight w:val="none"/>
          <w:lang w:eastAsia="zh-CN"/>
          <w14:textFill>
            <w14:solidFill>
              <w14:schemeClr w14:val="tx1"/>
            </w14:solidFill>
          </w14:textFill>
        </w:rPr>
        <w:t>，现场日常巡检车辆燃油燃烧CO₂排放</w:t>
      </w:r>
      <w:r>
        <w:rPr>
          <w:rFonts w:hint="eastAsia" w:ascii="Times New Roman" w:hAnsi="Times New Roman" w:eastAsia="宋体" w:cs="Times New Roman"/>
          <w:color w:val="000000" w:themeColor="text1"/>
          <w:kern w:val="2"/>
          <w:sz w:val="24"/>
          <w:szCs w:val="32"/>
          <w:highlight w:val="none"/>
          <w14:textFill>
            <w14:solidFill>
              <w14:schemeClr w14:val="tx1"/>
            </w14:solidFill>
          </w14:textFill>
        </w:rPr>
        <w:t>。</w:t>
      </w:r>
    </w:p>
    <w:p w14:paraId="7EF4CCF3">
      <w:pPr>
        <w:keepNext/>
        <w:keepLines/>
        <w:spacing w:before="0" w:after="156" w:afterLines="50" w:line="600" w:lineRule="exact"/>
        <w:outlineLvl w:val="1"/>
        <w:rPr>
          <w:rFonts w:hint="eastAsia" w:ascii="Times New Roman" w:hAnsi="Times New Roman" w:eastAsia="宋体" w:cs="Times New Roman"/>
          <w:b/>
          <w:color w:val="000000" w:themeColor="text1"/>
          <w:kern w:val="44"/>
          <w:sz w:val="30"/>
          <w:highlight w:val="none"/>
          <w:lang w:val="en-US" w:eastAsia="zh-CN" w:bidi="ar-SA"/>
          <w14:textFill>
            <w14:solidFill>
              <w14:schemeClr w14:val="tx1"/>
            </w14:solidFill>
          </w14:textFill>
        </w:rPr>
      </w:pPr>
      <w:bookmarkStart w:id="457" w:name="_Toc74874409"/>
      <w:bookmarkStart w:id="458" w:name="_Toc17977"/>
      <w:bookmarkStart w:id="459" w:name="_Toc153807750"/>
      <w:bookmarkStart w:id="460" w:name="_Toc9155"/>
      <w:bookmarkStart w:id="461" w:name="_Toc2510"/>
      <w:bookmarkStart w:id="462" w:name="_Toc151643468"/>
      <w:bookmarkStart w:id="463" w:name="_Toc24155"/>
      <w:r>
        <w:rPr>
          <w:rFonts w:hint="eastAsia" w:ascii="Times New Roman" w:hAnsi="Times New Roman" w:eastAsia="宋体" w:cs="Times New Roman"/>
          <w:b/>
          <w:color w:val="000000" w:themeColor="text1"/>
          <w:kern w:val="44"/>
          <w:sz w:val="30"/>
          <w:highlight w:val="none"/>
          <w:lang w:val="en-US" w:eastAsia="zh-CN" w:bidi="ar-SA"/>
          <w14:textFill>
            <w14:solidFill>
              <w14:schemeClr w14:val="tx1"/>
            </w14:solidFill>
          </w14:textFill>
        </w:rPr>
        <w:t>7.2减污降碳措施</w:t>
      </w:r>
      <w:bookmarkEnd w:id="457"/>
      <w:bookmarkEnd w:id="458"/>
      <w:bookmarkEnd w:id="459"/>
      <w:bookmarkEnd w:id="460"/>
      <w:bookmarkEnd w:id="461"/>
      <w:bookmarkEnd w:id="462"/>
      <w:bookmarkEnd w:id="463"/>
    </w:p>
    <w:p w14:paraId="575389E6">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拟建工程从工艺技术、节能设备和能源及碳排放管理等方面均采取了一系列减污降碳措施，具体如下。</w:t>
      </w:r>
    </w:p>
    <w:p w14:paraId="49A4456B">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4"/>
          <w:kern w:val="24"/>
          <w:sz w:val="24"/>
          <w:szCs w:val="28"/>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施工期低碳管控措施</w:t>
      </w:r>
    </w:p>
    <w:p w14:paraId="49391E1D">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①合理规划施工时序，集中分段施工，减少工程机械闲置，降低柴油消耗；优先选用国四及以上低排放工程机械；</w:t>
      </w:r>
    </w:p>
    <w:p w14:paraId="1006F8B3">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②优化运输路线，就近采购管材，缩短运输距离；管材、废旧管线集中运输，提高车辆装载率，减少运输车次；</w:t>
      </w:r>
    </w:p>
    <w:p w14:paraId="38784A9A">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③施工过程同步做好防渗、防泄漏管控，避免施工阶段原油洒落，协同降低污染物与温室气体排放。</w:t>
      </w:r>
    </w:p>
    <w:p w14:paraId="1A4418DA">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4"/>
          <w:kern w:val="24"/>
          <w:sz w:val="24"/>
          <w:szCs w:val="28"/>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运营期长效降碳措施</w:t>
      </w:r>
    </w:p>
    <w:p w14:paraId="25C86454">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①新管线采用长效防腐工艺，延长管线使用寿命，延缓管线腐蚀老化，长期降低管线更换频次；</w:t>
      </w:r>
    </w:p>
    <w:p w14:paraId="32EC6F7A">
      <w:pPr>
        <w:widowControl w:val="0"/>
        <w:spacing w:line="360" w:lineRule="auto"/>
        <w:ind w:firstLine="496" w:firstLineChars="200"/>
        <w:jc w:val="both"/>
        <w:rPr>
          <w:rFonts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②定期组织人员对</w:t>
      </w:r>
      <w:r>
        <w:rPr>
          <w:rFonts w:hint="eastAsia" w:ascii="Times New Roman" w:hAnsi="Times New Roman" w:eastAsia="宋体" w:cs="Times New Roman"/>
          <w:color w:val="000000" w:themeColor="text1"/>
          <w:spacing w:val="4"/>
          <w:kern w:val="24"/>
          <w:sz w:val="24"/>
          <w:szCs w:val="28"/>
          <w:highlight w:val="none"/>
          <w:lang w:val="en-US" w:eastAsia="zh-CN"/>
          <w14:textFill>
            <w14:solidFill>
              <w14:schemeClr w14:val="tx1"/>
            </w14:solidFill>
          </w14:textFill>
        </w:rPr>
        <w:t>设备</w:t>
      </w: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进行巡检，及时更换存在故障的阀门、法兰等部件，减少无组织泄漏量。同时加强工艺系统的优化管理。</w:t>
      </w:r>
    </w:p>
    <w:p w14:paraId="2D305EC9">
      <w:pPr>
        <w:keepNext/>
        <w:keepLines/>
        <w:widowControl/>
        <w:spacing w:before="120" w:after="120"/>
        <w:jc w:val="left"/>
        <w:outlineLvl w:val="2"/>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t>7.2.3 减污降碳管理措施</w:t>
      </w:r>
    </w:p>
    <w:p w14:paraId="31C9A41F">
      <w:pPr>
        <w:keepNext w:val="0"/>
        <w:keepLines w:val="0"/>
        <w:pageBreakBefore w:val="0"/>
        <w:widowControl w:val="0"/>
        <w:kinsoku/>
        <w:wordWrap/>
        <w:overflowPunct/>
        <w:topLinePunct w:val="0"/>
        <w:autoSpaceDE/>
        <w:autoSpaceDN/>
        <w:bidi w:val="0"/>
        <w:adjustRightInd/>
        <w:snapToGrid/>
        <w:spacing w:line="360" w:lineRule="auto"/>
        <w:ind w:firstLine="496" w:firstLineChars="200"/>
        <w:jc w:val="both"/>
        <w:textAlignment w:val="auto"/>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采油一厂</w:t>
      </w:r>
      <w:r>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t>建立有温室气体排放管理组织机构，对整个作业区能源及温室气体排放管理实行管理，并制定能源及温室气体排放管理制度，将温室气体排放管理工作作为重要事项纳入日常管理；能源及温室气体排放管理制度对各类能源的购入、贮存、使用、加工转换、输送分配以及最终使用等环节进行详细</w:t>
      </w: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的</w:t>
      </w:r>
      <w:r>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t>规定，尽可能从管理上做到对各类能源高效使用，同时对温室气体排放情况进行有效管理。</w:t>
      </w:r>
    </w:p>
    <w:p w14:paraId="6870452D">
      <w:pPr>
        <w:keepNext w:val="0"/>
        <w:keepLines w:val="0"/>
        <w:pageBreakBefore w:val="0"/>
        <w:widowControl w:val="0"/>
        <w:kinsoku/>
        <w:wordWrap/>
        <w:overflowPunct/>
        <w:topLinePunct w:val="0"/>
        <w:autoSpaceDE/>
        <w:autoSpaceDN/>
        <w:bidi w:val="0"/>
        <w:adjustRightInd/>
        <w:snapToGrid/>
        <w:spacing w:line="360" w:lineRule="auto"/>
        <w:ind w:firstLine="496" w:firstLineChars="200"/>
        <w:jc w:val="both"/>
        <w:textAlignment w:val="auto"/>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t>后续加</w:t>
      </w: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快研</w:t>
      </w:r>
      <w:r>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t>究建立甲烷排放核算、报告制度，逐步完善各采油厂甲烷排放量核算，实现甲烷排放常态化核算，</w:t>
      </w:r>
      <w:r>
        <w:rPr>
          <w:rFonts w:hint="eastAsia" w:ascii="Times New Roman" w:hAnsi="Times New Roman" w:eastAsia="宋体" w:cs="Times New Roman"/>
          <w:color w:val="000000" w:themeColor="text1"/>
          <w:spacing w:val="4"/>
          <w:kern w:val="24"/>
          <w:sz w:val="24"/>
          <w:szCs w:val="28"/>
          <w:highlight w:val="none"/>
          <w:lang w:eastAsia="zh-CN"/>
          <w14:textFill>
            <w14:solidFill>
              <w14:schemeClr w14:val="tx1"/>
            </w14:solidFill>
          </w14:textFill>
        </w:rPr>
        <w:t>实时</w:t>
      </w:r>
      <w:r>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t>掌握甲烷气体排放量。</w:t>
      </w:r>
    </w:p>
    <w:p w14:paraId="37A76CFD">
      <w:pPr>
        <w:keepNext/>
        <w:keepLines/>
        <w:widowControl/>
        <w:spacing w:before="120" w:after="120"/>
        <w:jc w:val="left"/>
        <w:outlineLvl w:val="2"/>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t>7.2.4管控措施</w:t>
      </w:r>
    </w:p>
    <w:p w14:paraId="1C925824">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val="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二氧化碳排放管控措施</w:t>
      </w:r>
    </w:p>
    <w:p w14:paraId="253785B6">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本项目采用先进的生产技术和设备，未采用国家明令禁止或淘汰的落后工艺、设备。</w:t>
      </w:r>
    </w:p>
    <w:p w14:paraId="04A1688B">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eastAsia="宋体" w:cs="Times New Roman"/>
          <w:color w:val="000000" w:themeColor="text1"/>
          <w:lang w:val="zh-CN"/>
          <w14:textFill>
            <w14:solidFill>
              <w14:schemeClr w14:val="tx1"/>
            </w14:solidFill>
          </w14:textFill>
        </w:rPr>
        <w:t>①</w:t>
      </w:r>
      <w:r>
        <w:rPr>
          <w:rFonts w:hint="default" w:ascii="Times New Roman" w:hAnsi="Times New Roman" w:cs="Times New Roman"/>
          <w:color w:val="000000" w:themeColor="text1"/>
          <w:lang w:val="zh-CN"/>
          <w14:textFill>
            <w14:solidFill>
              <w14:schemeClr w14:val="tx1"/>
            </w14:solidFill>
          </w14:textFill>
        </w:rPr>
        <w:t>电力减排：各种生产装置设备均采用效率高、低损耗、节能产品，能有效提</w:t>
      </w:r>
      <w:r>
        <w:rPr>
          <w:rFonts w:hint="eastAsia" w:ascii="Times New Roman" w:hAnsi="Times New Roman" w:cs="Times New Roman"/>
          <w:color w:val="000000" w:themeColor="text1"/>
          <w:lang w:val="zh-CN"/>
          <w14:textFill>
            <w14:solidFill>
              <w14:schemeClr w14:val="tx1"/>
            </w14:solidFill>
          </w14:textFill>
        </w:rPr>
        <w:t>高</w:t>
      </w:r>
      <w:r>
        <w:rPr>
          <w:rFonts w:hint="default" w:ascii="Times New Roman" w:hAnsi="Times New Roman" w:cs="Times New Roman"/>
          <w:color w:val="000000" w:themeColor="text1"/>
          <w:lang w:val="zh-CN"/>
          <w14:textFill>
            <w14:solidFill>
              <w14:schemeClr w14:val="tx1"/>
            </w14:solidFill>
          </w14:textFill>
        </w:rPr>
        <w:t>能源利用率，</w:t>
      </w:r>
      <w:r>
        <w:rPr>
          <w:rFonts w:hint="eastAsia" w:ascii="Times New Roman" w:hAnsi="Times New Roman" w:cs="Times New Roman"/>
          <w:color w:val="000000" w:themeColor="text1"/>
          <w:lang w:val="zh-CN"/>
          <w14:textFill>
            <w14:solidFill>
              <w14:schemeClr w14:val="tx1"/>
            </w14:solidFill>
          </w14:textFill>
        </w:rPr>
        <w:t>减小</w:t>
      </w:r>
      <w:r>
        <w:rPr>
          <w:rFonts w:hint="default" w:ascii="Times New Roman" w:hAnsi="Times New Roman" w:cs="Times New Roman"/>
          <w:color w:val="000000" w:themeColor="text1"/>
          <w:lang w:val="zh-CN"/>
          <w14:textFill>
            <w14:solidFill>
              <w14:schemeClr w14:val="tx1"/>
            </w14:solidFill>
          </w14:textFill>
        </w:rPr>
        <w:t>二氧化碳排放强度。</w:t>
      </w:r>
    </w:p>
    <w:p w14:paraId="38E3664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eastAsia="宋体" w:cs="Times New Roman"/>
          <w:color w:val="000000" w:themeColor="text1"/>
          <w:lang w:val="zh-CN"/>
          <w14:textFill>
            <w14:solidFill>
              <w14:schemeClr w14:val="tx1"/>
            </w14:solidFill>
          </w14:textFill>
        </w:rPr>
        <w:t>②</w:t>
      </w:r>
      <w:r>
        <w:rPr>
          <w:rFonts w:hint="default" w:ascii="Times New Roman" w:hAnsi="Times New Roman" w:cs="Times New Roman"/>
          <w:color w:val="000000" w:themeColor="text1"/>
          <w:lang w:val="zh-CN"/>
          <w14:textFill>
            <w14:solidFill>
              <w14:schemeClr w14:val="tx1"/>
            </w14:solidFill>
          </w14:textFill>
        </w:rPr>
        <w:t>降低</w:t>
      </w:r>
      <w:r>
        <w:rPr>
          <w:rFonts w:hint="default" w:ascii="Times New Roman" w:hAnsi="Times New Roman" w:cs="Times New Roman"/>
          <w:color w:val="000000" w:themeColor="text1"/>
          <w:lang w:val="en-US" w:eastAsia="zh-CN"/>
          <w14:textFill>
            <w14:solidFill>
              <w14:schemeClr w14:val="tx1"/>
            </w14:solidFill>
          </w14:textFill>
        </w:rPr>
        <w:t>项目</w:t>
      </w:r>
      <w:r>
        <w:rPr>
          <w:rFonts w:hint="default" w:ascii="Times New Roman" w:hAnsi="Times New Roman" w:cs="Times New Roman"/>
          <w:color w:val="000000" w:themeColor="text1"/>
          <w:lang w:val="zh-CN"/>
          <w14:textFill>
            <w14:solidFill>
              <w14:schemeClr w14:val="tx1"/>
            </w14:solidFill>
          </w14:textFill>
        </w:rPr>
        <w:t>配电变压器的损耗，降低配电网的损耗，选用高效节能泵、</w:t>
      </w:r>
      <w:r>
        <w:rPr>
          <w:rFonts w:hint="default" w:ascii="Times New Roman" w:hAnsi="Times New Roman" w:cs="Times New Roman"/>
          <w:color w:val="000000" w:themeColor="text1"/>
          <w:lang w:val="en-US" w:eastAsia="zh-CN"/>
          <w14:textFill>
            <w14:solidFill>
              <w14:schemeClr w14:val="tx1"/>
            </w14:solidFill>
          </w14:textFill>
        </w:rPr>
        <w:t>加热</w:t>
      </w:r>
      <w:r>
        <w:rPr>
          <w:rFonts w:hint="default" w:ascii="Times New Roman" w:hAnsi="Times New Roman" w:cs="Times New Roman"/>
          <w:color w:val="000000" w:themeColor="text1"/>
          <w:lang w:val="zh-CN"/>
          <w14:textFill>
            <w14:solidFill>
              <w14:schemeClr w14:val="tx1"/>
            </w14:solidFill>
          </w14:textFill>
        </w:rPr>
        <w:t>炉等重点用电设备的效率，减少用电量等。</w:t>
      </w:r>
    </w:p>
    <w:p w14:paraId="126234DC">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eastAsia="宋体" w:cs="Times New Roman"/>
          <w:color w:val="000000" w:themeColor="text1"/>
          <w:lang w:val="zh-CN"/>
          <w14:textFill>
            <w14:solidFill>
              <w14:schemeClr w14:val="tx1"/>
            </w14:solidFill>
          </w14:textFill>
        </w:rPr>
        <w:t>③</w:t>
      </w:r>
      <w:r>
        <w:rPr>
          <w:rFonts w:hint="default" w:ascii="Times New Roman" w:hAnsi="Times New Roman" w:cs="Times New Roman"/>
          <w:color w:val="000000" w:themeColor="text1"/>
          <w:lang w:val="zh-CN"/>
          <w14:textFill>
            <w14:solidFill>
              <w14:schemeClr w14:val="tx1"/>
            </w14:solidFill>
          </w14:textFill>
        </w:rPr>
        <w:t>加强管网中的阀门、阀及管线部位保温层的检查，出现破损及时维修。</w:t>
      </w:r>
    </w:p>
    <w:p w14:paraId="052DCC35">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464" w:name="_Hlk81663272"/>
      <w:r>
        <w:rPr>
          <w:rFonts w:hint="default" w:ascii="Times New Roman" w:hAnsi="Times New Roman" w:eastAsia="宋体" w:cs="Times New Roman"/>
          <w:color w:val="000000" w:themeColor="text1"/>
          <w:lang w:val="zh-CN"/>
          <w14:textFill>
            <w14:solidFill>
              <w14:schemeClr w14:val="tx1"/>
            </w14:solidFill>
          </w14:textFill>
        </w:rPr>
        <w:t>④</w:t>
      </w:r>
      <w:r>
        <w:rPr>
          <w:rFonts w:hint="default" w:ascii="Times New Roman" w:hAnsi="Times New Roman" w:cs="Times New Roman"/>
          <w:color w:val="000000" w:themeColor="text1"/>
          <w:lang w:val="zh-CN"/>
          <w14:textFill>
            <w14:solidFill>
              <w14:schemeClr w14:val="tx1"/>
            </w14:solidFill>
          </w14:textFill>
        </w:rPr>
        <w:t>应积极对职工进行宣传。在生产装置区、办公区域等位置设置节能、低碳宣传材料，提高单位职工的节能意识</w:t>
      </w:r>
      <w:bookmarkEnd w:id="464"/>
      <w:r>
        <w:rPr>
          <w:rFonts w:hint="default" w:ascii="Times New Roman" w:hAnsi="Times New Roman" w:cs="Times New Roman"/>
          <w:color w:val="000000" w:themeColor="text1"/>
          <w:lang w:val="zh-CN"/>
          <w14:textFill>
            <w14:solidFill>
              <w14:schemeClr w14:val="tx1"/>
            </w14:solidFill>
          </w14:textFill>
        </w:rPr>
        <w:t>。</w:t>
      </w:r>
    </w:p>
    <w:p w14:paraId="33AD23D5">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default" w:ascii="Times New Roman" w:hAnsi="Times New Roman" w:eastAsia="宋体" w:cs="Times New Roman"/>
          <w:color w:val="000000" w:themeColor="text1"/>
          <w:lang w:val="zh-CN"/>
          <w14:textFill>
            <w14:solidFill>
              <w14:schemeClr w14:val="tx1"/>
            </w14:solidFill>
          </w14:textFill>
        </w:rPr>
        <w:t>⑤</w:t>
      </w:r>
      <w:r>
        <w:rPr>
          <w:rFonts w:hint="default" w:ascii="Times New Roman" w:hAnsi="Times New Roman" w:cs="Times New Roman"/>
          <w:color w:val="000000" w:themeColor="text1"/>
          <w:lang w:val="zh-CN"/>
          <w14:textFill>
            <w14:solidFill>
              <w14:schemeClr w14:val="tx1"/>
            </w14:solidFill>
          </w14:textFill>
        </w:rPr>
        <w:t>照明选用节能型灯具，提高照明系统的功率因数，合理设置分组开关，室外照明采用光控。</w:t>
      </w:r>
    </w:p>
    <w:p w14:paraId="6AC295ED">
      <w:pPr>
        <w:pStyle w:val="76"/>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甲烷排放管控措施</w:t>
      </w:r>
    </w:p>
    <w:p w14:paraId="2B0B044C">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①</w:t>
      </w:r>
      <w:r>
        <w:rPr>
          <w:rFonts w:hint="default" w:ascii="Times New Roman" w:hAnsi="Times New Roman" w:cs="Times New Roman"/>
          <w:color w:val="000000" w:themeColor="text1"/>
          <w:lang w:val="zh-CN"/>
          <w14:textFill>
            <w14:solidFill>
              <w14:schemeClr w14:val="tx1"/>
            </w14:solidFill>
          </w14:textFill>
        </w:rPr>
        <w:t>加强企业能源管理，减少甲烷逸散损耗，定期进行LDAR检测，并定期开展能源及碳排放管理培训，提升管理水平；</w:t>
      </w:r>
    </w:p>
    <w:p w14:paraId="7B489E27">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②</w:t>
      </w:r>
      <w:r>
        <w:rPr>
          <w:rFonts w:hint="default" w:ascii="Times New Roman" w:hAnsi="Times New Roman" w:cs="Times New Roman"/>
          <w:color w:val="000000" w:themeColor="text1"/>
          <w:lang w:val="zh-CN"/>
          <w14:textFill>
            <w14:solidFill>
              <w14:schemeClr w14:val="tx1"/>
            </w14:solidFill>
          </w14:textFill>
        </w:rPr>
        <w:t>积极开展源头控制，优先选择绿色节能工艺、产品和技术，降低化石燃料消费量；</w:t>
      </w:r>
    </w:p>
    <w:p w14:paraId="5A0FF7B4">
      <w:pPr>
        <w:pStyle w:val="76"/>
        <w:ind w:firstLine="480"/>
        <w:rPr>
          <w:rFonts w:hint="default" w:ascii="Times New Roman" w:hAnsi="Times New Roman" w:cs="Times New Roman"/>
          <w:color w:val="000000" w:themeColor="text1"/>
          <w:lang w:val="zh-CN"/>
          <w14:textFill>
            <w14:solidFill>
              <w14:schemeClr w14:val="tx1"/>
            </w14:solidFill>
          </w14:textFill>
        </w:rPr>
      </w:pPr>
      <w:r>
        <w:rPr>
          <w:rFonts w:hint="eastAsia" w:ascii="宋体" w:hAnsi="宋体" w:eastAsia="宋体" w:cs="宋体"/>
          <w:color w:val="000000" w:themeColor="text1"/>
          <w:lang w:val="zh-CN"/>
          <w14:textFill>
            <w14:solidFill>
              <w14:schemeClr w14:val="tx1"/>
            </w14:solidFill>
          </w14:textFill>
        </w:rPr>
        <w:t>③</w:t>
      </w:r>
      <w:r>
        <w:rPr>
          <w:rFonts w:hint="default" w:ascii="Times New Roman" w:hAnsi="Times New Roman" w:cs="Times New Roman"/>
          <w:color w:val="000000" w:themeColor="text1"/>
          <w:lang w:val="zh-CN"/>
          <w14:textFill>
            <w14:solidFill>
              <w14:schemeClr w14:val="tx1"/>
            </w14:solidFill>
          </w14:textFill>
        </w:rPr>
        <w:t>积极开展碳捕获、利用与封存（CCUS）技术，进一步挖掘和提升减污降碳潜力。</w:t>
      </w:r>
    </w:p>
    <w:p w14:paraId="70394320">
      <w:pPr>
        <w:keepNext/>
        <w:keepLines/>
        <w:spacing w:before="0" w:after="156" w:afterLines="50" w:line="600" w:lineRule="exact"/>
        <w:outlineLvl w:val="1"/>
        <w:rPr>
          <w:rFonts w:hint="eastAsia" w:ascii="Times New Roman" w:hAnsi="Times New Roman" w:eastAsia="宋体" w:cs="Times New Roman"/>
          <w:b/>
          <w:color w:val="000000" w:themeColor="text1"/>
          <w:kern w:val="44"/>
          <w:sz w:val="30"/>
          <w:highlight w:val="none"/>
          <w:lang w:val="en-US" w:eastAsia="zh-CN" w:bidi="ar-SA"/>
          <w14:textFill>
            <w14:solidFill>
              <w14:schemeClr w14:val="tx1"/>
            </w14:solidFill>
          </w14:textFill>
        </w:rPr>
      </w:pPr>
      <w:bookmarkStart w:id="465" w:name="_Toc6299"/>
      <w:bookmarkStart w:id="466" w:name="_Toc17549"/>
      <w:bookmarkStart w:id="467" w:name="_Toc151643469"/>
      <w:bookmarkStart w:id="468" w:name="_Toc26445"/>
      <w:bookmarkStart w:id="469" w:name="_Toc153807751"/>
      <w:bookmarkStart w:id="470" w:name="_Toc74874411"/>
      <w:bookmarkStart w:id="471" w:name="_Toc8209"/>
      <w:r>
        <w:rPr>
          <w:rFonts w:hint="eastAsia" w:ascii="Times New Roman" w:hAnsi="Times New Roman" w:eastAsia="宋体" w:cs="Times New Roman"/>
          <w:b/>
          <w:color w:val="000000" w:themeColor="text1"/>
          <w:kern w:val="44"/>
          <w:sz w:val="30"/>
          <w:highlight w:val="none"/>
          <w:lang w:val="en-US" w:eastAsia="zh-CN" w:bidi="ar-SA"/>
          <w14:textFill>
            <w14:solidFill>
              <w14:schemeClr w14:val="tx1"/>
            </w14:solidFill>
          </w14:textFill>
        </w:rPr>
        <w:t>7.3碳排放评价结论及建议</w:t>
      </w:r>
      <w:bookmarkEnd w:id="465"/>
      <w:bookmarkEnd w:id="466"/>
      <w:bookmarkEnd w:id="467"/>
      <w:bookmarkEnd w:id="468"/>
      <w:bookmarkEnd w:id="469"/>
      <w:bookmarkEnd w:id="470"/>
      <w:bookmarkEnd w:id="471"/>
    </w:p>
    <w:p w14:paraId="2F0E45C6">
      <w:pPr>
        <w:keepNext/>
        <w:keepLines/>
        <w:widowControl/>
        <w:spacing w:before="120" w:after="120"/>
        <w:jc w:val="left"/>
        <w:outlineLvl w:val="2"/>
        <w:rPr>
          <w:rFonts w:hint="default"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t>7.3.1 碳排放措施可行性论证</w:t>
      </w:r>
    </w:p>
    <w:p w14:paraId="0C1D1CF0">
      <w:pPr>
        <w:widowControl w:val="0"/>
        <w:spacing w:line="360" w:lineRule="auto"/>
        <w:ind w:firstLine="496" w:firstLineChars="200"/>
        <w:jc w:val="both"/>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default" w:ascii="Times New Roman" w:hAnsi="Times New Roman" w:eastAsia="宋体" w:cs="Times New Roman"/>
          <w:color w:val="000000" w:themeColor="text1"/>
          <w:spacing w:val="4"/>
          <w:kern w:val="24"/>
          <w:sz w:val="24"/>
          <w:szCs w:val="28"/>
          <w:highlight w:val="none"/>
          <w14:textFill>
            <w14:solidFill>
              <w14:schemeClr w14:val="tx1"/>
            </w14:solidFill>
          </w14:textFill>
        </w:rPr>
        <w:t>本项目为管线隐患治理改造工程，施工阶段产生一定碳排放；但项目实施后，老旧腐蚀管线得到更换，管线甲烷、原油泄漏风险大幅降低，运营期甲烷逸散温室气体排放量相比现状明显减少，具备碳减排效益。项目配套的各类低碳管控措施成熟可行，能够有效控制碳排放，从碳达峰碳中和角度分析，项目建设具备环境可行性。在工艺技术、节能设备和能源及碳排放管理等方面均采取了较完善的减污降碳措施，有利于减少二氧化碳排放。</w:t>
      </w:r>
    </w:p>
    <w:p w14:paraId="23EECD2C">
      <w:pPr>
        <w:keepNext/>
        <w:keepLines/>
        <w:widowControl/>
        <w:spacing w:before="120" w:after="120"/>
        <w:jc w:val="left"/>
        <w:outlineLvl w:val="2"/>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kern w:val="0"/>
          <w:sz w:val="28"/>
          <w:szCs w:val="22"/>
          <w:highlight w:val="none"/>
          <w:lang w:val="en-US" w:eastAsia="zh-CN"/>
          <w14:textFill>
            <w14:solidFill>
              <w14:schemeClr w14:val="tx1"/>
            </w14:solidFill>
          </w14:textFill>
        </w:rPr>
        <w:t>7.3.2 碳排放建议</w:t>
      </w:r>
    </w:p>
    <w:p w14:paraId="3A5C02B9">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（1）加强企业能源管理，减少甲烷逸散损耗，定期开展能源及碳排放管理培训，提升管理水平；</w:t>
      </w:r>
    </w:p>
    <w:p w14:paraId="42DB8D13">
      <w:pPr>
        <w:widowControl w:val="0"/>
        <w:spacing w:line="360" w:lineRule="auto"/>
        <w:ind w:firstLine="496" w:firstLineChars="200"/>
        <w:jc w:val="both"/>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（2）积极开展源头控制，优先选择绿色节能工艺、产品和技术，降低化石燃料消费量；</w:t>
      </w:r>
    </w:p>
    <w:p w14:paraId="25AA151A">
      <w:pPr>
        <w:spacing w:line="360" w:lineRule="auto"/>
        <w:ind w:firstLine="496" w:firstLineChars="200"/>
        <w:jc w:val="both"/>
        <w:rPr>
          <w:rFonts w:hint="eastAsia"/>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pacing w:val="4"/>
          <w:kern w:val="24"/>
          <w:sz w:val="24"/>
          <w:szCs w:val="28"/>
          <w:highlight w:val="none"/>
          <w14:textFill>
            <w14:solidFill>
              <w14:schemeClr w14:val="tx1"/>
            </w14:solidFill>
          </w14:textFill>
        </w:rPr>
        <w:t>（3）积极开展碳捕获、利用与封存（CCUS）技术，进一步挖掘和提升减污降碳潜力</w:t>
      </w:r>
      <w:r>
        <w:rPr>
          <w:rFonts w:hint="eastAsia" w:ascii="Times New Roman" w:hAnsi="Times New Roman" w:eastAsia="宋体" w:cs="Times New Roman"/>
          <w:color w:val="000000" w:themeColor="text1"/>
          <w:spacing w:val="4"/>
          <w:kern w:val="24"/>
          <w:szCs w:val="22"/>
          <w:highlight w:val="none"/>
          <w14:textFill>
            <w14:solidFill>
              <w14:schemeClr w14:val="tx1"/>
            </w14:solidFill>
          </w14:textFill>
        </w:rPr>
        <w:t>。</w:t>
      </w:r>
    </w:p>
    <w:p w14:paraId="415B4B86">
      <w:pPr>
        <w:pStyle w:val="2"/>
        <w:rPr>
          <w:rFonts w:hint="default" w:ascii="Times New Roman" w:hAnsi="Times New Roman" w:cs="Times New Roman"/>
          <w:color w:val="000000" w:themeColor="text1"/>
          <w14:textFill>
            <w14:solidFill>
              <w14:schemeClr w14:val="tx1"/>
            </w14:solidFill>
          </w14:textFill>
        </w:rPr>
      </w:pPr>
      <w:r>
        <w:rPr>
          <w:rFonts w:hint="eastAsia"/>
          <w:color w:val="000000" w:themeColor="text1"/>
          <w:highlight w:val="none"/>
          <w14:textFill>
            <w14:solidFill>
              <w14:schemeClr w14:val="tx1"/>
            </w14:solidFill>
          </w14:textFill>
        </w:rPr>
        <w:br w:type="page"/>
      </w:r>
      <w:bookmarkStart w:id="472" w:name="_Toc1799"/>
      <w:r>
        <w:rPr>
          <w:rFonts w:hint="default" w:ascii="Times New Roman" w:hAnsi="Times New Roman" w:cs="Times New Roman"/>
          <w:color w:val="000000" w:themeColor="text1"/>
          <w14:textFill>
            <w14:solidFill>
              <w14:schemeClr w14:val="tx1"/>
            </w14:solidFill>
          </w14:textFill>
        </w:rPr>
        <w:t>环境管理与监测</w:t>
      </w:r>
      <w:bookmarkEnd w:id="442"/>
      <w:bookmarkEnd w:id="443"/>
      <w:r>
        <w:rPr>
          <w:rFonts w:hint="default" w:ascii="Times New Roman" w:hAnsi="Times New Roman" w:cs="Times New Roman"/>
          <w:color w:val="000000" w:themeColor="text1"/>
          <w14:textFill>
            <w14:solidFill>
              <w14:schemeClr w14:val="tx1"/>
            </w14:solidFill>
          </w14:textFill>
        </w:rPr>
        <w:t>计划</w:t>
      </w:r>
      <w:bookmarkEnd w:id="449"/>
      <w:bookmarkEnd w:id="450"/>
      <w:bookmarkEnd w:id="472"/>
    </w:p>
    <w:p w14:paraId="1006604F">
      <w:pPr>
        <w:pStyle w:val="76"/>
        <w:ind w:firstLine="480"/>
        <w:rPr>
          <w:rFonts w:hint="default" w:ascii="Times New Roman" w:hAnsi="Times New Roman" w:eastAsia="宋体" w:cs="Times New Roman"/>
          <w:color w:val="000000" w:themeColor="text1"/>
          <w14:textFill>
            <w14:solidFill>
              <w14:schemeClr w14:val="tx1"/>
            </w14:solidFill>
          </w14:textFill>
        </w:rPr>
      </w:pPr>
      <w:bookmarkStart w:id="473" w:name="_Toc468307960"/>
      <w:bookmarkStart w:id="474" w:name="_Toc82863661"/>
      <w:bookmarkStart w:id="475" w:name="_Toc471933677"/>
      <w:r>
        <w:rPr>
          <w:rFonts w:hint="eastAsia" w:ascii="Times New Roman" w:hAnsi="Times New Roman" w:eastAsia="宋体" w:cs="Times New Roman"/>
          <w:color w:val="000000" w:themeColor="text1"/>
          <w14:textFill>
            <w14:solidFill>
              <w14:schemeClr w14:val="tx1"/>
            </w14:solidFill>
          </w14:textFill>
        </w:rPr>
        <w:t>管理是对人类生产、生活和社会活动实行控制性地影响，使外界事物按照人们的决策和计划方向进行和发展。随着我国环保法规的完善及严格执法，环境污染问题将极大地影响着企业的生存与发展。因此，环境管理应作为企业管理工作中的重要组成部分，企业应积极并主动地预防和治理，增强全体职工的环境意识，避免因管理不善而造成的环境污染风险。</w:t>
      </w:r>
    </w:p>
    <w:p w14:paraId="08262671">
      <w:pPr>
        <w:pStyle w:val="3"/>
        <w:rPr>
          <w:rFonts w:hint="default" w:ascii="Times New Roman" w:hAnsi="Times New Roman" w:cs="Times New Roman"/>
          <w:color w:val="000000" w:themeColor="text1"/>
          <w14:textFill>
            <w14:solidFill>
              <w14:schemeClr w14:val="tx1"/>
            </w14:solidFill>
          </w14:textFill>
        </w:rPr>
      </w:pPr>
      <w:bookmarkStart w:id="476" w:name="_Toc32696"/>
      <w:r>
        <w:rPr>
          <w:rFonts w:hint="default" w:ascii="Times New Roman" w:hAnsi="Times New Roman" w:cs="Times New Roman"/>
          <w:color w:val="000000" w:themeColor="text1"/>
          <w14:textFill>
            <w14:solidFill>
              <w14:schemeClr w14:val="tx1"/>
            </w14:solidFill>
          </w14:textFill>
        </w:rPr>
        <w:t>环境</w:t>
      </w:r>
      <w:bookmarkEnd w:id="444"/>
      <w:r>
        <w:rPr>
          <w:rFonts w:hint="default" w:ascii="Times New Roman" w:hAnsi="Times New Roman" w:cs="Times New Roman"/>
          <w:color w:val="000000" w:themeColor="text1"/>
          <w14:textFill>
            <w14:solidFill>
              <w14:schemeClr w14:val="tx1"/>
            </w14:solidFill>
          </w14:textFill>
        </w:rPr>
        <w:t>管理机构</w:t>
      </w:r>
      <w:bookmarkEnd w:id="473"/>
      <w:bookmarkEnd w:id="474"/>
      <w:bookmarkEnd w:id="475"/>
      <w:bookmarkEnd w:id="476"/>
    </w:p>
    <w:p w14:paraId="6BFAAB15">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决策机构</w:t>
      </w:r>
    </w:p>
    <w:p w14:paraId="48124B2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的HSE管理机构应实行逐级负责制，受中国石油化工股份有限公司HSE委员会的直接领导和监督，项目的环保管理机构中国石油化工股份有限公司西北油田分公司设安全环保质量部，并设专人负责工程开发建设期的环境保护工作。</w:t>
      </w:r>
    </w:p>
    <w:p w14:paraId="4F30F0E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中国石油化工股份有限公司西北油田分公司负责该项目的组织，协调工作，与自治区有关地方政府协商提供必要支持，并协调地面工程的分工协作工作，包括生态环境建设和保护的宏观管理和决策。</w:t>
      </w:r>
    </w:p>
    <w:p w14:paraId="6413B2AD">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实施与管理机构</w:t>
      </w:r>
    </w:p>
    <w:p w14:paraId="1538C58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安全环保质量部负责全公司环境保护的监督管理，负责制定相关环境保护规划、制度，下发环境保护相关文件，执行上级集团及公司环境保护重大决策，落实政府环境保护管理部门相关要求。中石化集团下发HSE考核体系及指标，对公司及各二级单位进行HSE考核。</w:t>
      </w:r>
    </w:p>
    <w:p w14:paraId="69687FE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目前，中国石油化工股份有限公司西北油田分公司项目管理流程为：项目建设立项从二级单位发起，依次报地面建设处（油气勘探管理部、油气开发管理部）、投资发展部，上报总部审批后实施；安全环保项目由安全环保质量部审查后，报投资发展部，上报总部审批；项目经总部批准后，下发投资发展部，依次下发地面建设处建设，竣工后，由采油厂负责运行。</w:t>
      </w:r>
    </w:p>
    <w:p w14:paraId="27210E2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地面工程项目由地面建设处外委设计院设计、勘探研究院负责油藏、地质等方面的研究、设计。相关设计包含环境保护工程的设计。</w:t>
      </w:r>
    </w:p>
    <w:p w14:paraId="777F576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项目建设由地面建设处组织实施，负责组织开展环评，项目竣工后，由公司安全环保质量部负责组织环境保护验收。</w:t>
      </w:r>
    </w:p>
    <w:p w14:paraId="336EC85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验收合格后，由采油厂负责运行，同时负责运行过程的环境保护管理。</w:t>
      </w:r>
    </w:p>
    <w:p w14:paraId="028A84B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对油田“三废”的防治，以属地管理为主，各采油厂产生的生产废水、生活污水均由采油厂自行处置，固废及公共设施“三废”的处理处置交由公司二级单位油田服务中心处理处置，油田服务中心自建或委托第三方建设运行固废环保处置设施，油田服务中心负责对第三方的环境保护监督管理，主要以合同形式约定相关环保责任，公司对油田服务中心下达环境保护考核指标，油田服务中心负责落实、分解管辖区内的相关考核指标。</w:t>
      </w:r>
    </w:p>
    <w:p w14:paraId="36A4654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各采油厂为中国石油化工股份有限公司西北油田分公司下属二级单位，均设QHSE管理科，负责落实集团及分公司环境保护管理要求及规定。</w:t>
      </w:r>
    </w:p>
    <w:p w14:paraId="413FC82C">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监督机构</w:t>
      </w:r>
    </w:p>
    <w:p w14:paraId="2FA1A15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新疆维吾尔自治区生态环境厅是新疆维吾尔自治区负责环境管理的最高行政职能机构，负责检查该项目环境影响评价的执行情况，审批该项目的环评执行标准，审查该项目的环境影响评价报告书，指导</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巴音郭楞蒙古自治州生态环境局、巴音郭楞蒙古自治州生态环境局</w:t>
      </w:r>
      <w:r>
        <w:rPr>
          <w:rFonts w:hint="default" w:ascii="Times New Roman" w:hAnsi="Times New Roman" w:eastAsia="宋体" w:cs="Times New Roman"/>
          <w:color w:val="000000" w:themeColor="text1"/>
          <w:kern w:val="0"/>
          <w:sz w:val="24"/>
          <w:szCs w:val="24"/>
          <w:lang w:bidi="ar"/>
          <w14:textFill>
            <w14:solidFill>
              <w14:schemeClr w14:val="tx1"/>
            </w14:solidFill>
          </w14:textFill>
        </w:rPr>
        <w:t>轮台县</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巴音郭楞蒙古自治州生态环境局</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尉犁县分局</w:t>
      </w:r>
      <w:r>
        <w:rPr>
          <w:rFonts w:hint="default" w:ascii="Times New Roman" w:hAnsi="Times New Roman" w:cs="Times New Roman"/>
          <w:color w:val="000000" w:themeColor="text1"/>
          <w14:textFill>
            <w14:solidFill>
              <w14:schemeClr w14:val="tx1"/>
            </w14:solidFill>
          </w14:textFill>
        </w:rPr>
        <w:t>对该项目在建设期与运营期的日常环境管理工作。</w:t>
      </w:r>
    </w:p>
    <w:p w14:paraId="1CACDE5C">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巴音郭楞蒙古自治州生态环境局、巴音郭楞蒙古自治州生态环境局</w:t>
      </w:r>
      <w:r>
        <w:rPr>
          <w:rFonts w:hint="default" w:ascii="Times New Roman" w:hAnsi="Times New Roman" w:eastAsia="宋体" w:cs="Times New Roman"/>
          <w:color w:val="000000" w:themeColor="text1"/>
          <w:kern w:val="0"/>
          <w:sz w:val="24"/>
          <w:szCs w:val="24"/>
          <w:lang w:bidi="ar"/>
          <w14:textFill>
            <w14:solidFill>
              <w14:schemeClr w14:val="tx1"/>
            </w14:solidFill>
          </w14:textFill>
        </w:rPr>
        <w:t>轮台县</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分局</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巴音郭楞蒙古自治州生态环境局</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尉犁县分局</w:t>
      </w:r>
      <w:r>
        <w:rPr>
          <w:rFonts w:hint="default" w:ascii="Times New Roman" w:hAnsi="Times New Roman" w:cs="Times New Roman"/>
          <w:color w:val="000000" w:themeColor="text1"/>
          <w14:textFill>
            <w14:solidFill>
              <w14:schemeClr w14:val="tx1"/>
            </w14:solidFill>
          </w14:textFill>
        </w:rPr>
        <w:t>是具体负责环境管理的职能机构，受自治区生态环境厅业务指导，监督辖区内油田开发单位执行环境监控计划及有关环境管理的法律法规和环境标准。</w:t>
      </w:r>
    </w:p>
    <w:p w14:paraId="1462B5BD">
      <w:pPr>
        <w:pStyle w:val="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环境管理职责</w:t>
      </w:r>
    </w:p>
    <w:p w14:paraId="351F97C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西北油田分公司</w:t>
      </w:r>
      <w:r>
        <w:rPr>
          <w:rFonts w:hint="eastAsia" w:ascii="Times New Roman" w:hAnsi="Times New Roman" w:cs="Times New Roman"/>
          <w:color w:val="000000" w:themeColor="text1"/>
          <w:lang w:val="en-US" w:eastAsia="zh-CN"/>
          <w14:textFill>
            <w14:solidFill>
              <w14:schemeClr w14:val="tx1"/>
            </w14:solidFill>
          </w14:textFill>
        </w:rPr>
        <w:t>采油一厂</w:t>
      </w:r>
      <w:r>
        <w:rPr>
          <w:rFonts w:hint="default" w:ascii="Times New Roman" w:hAnsi="Times New Roman" w:cs="Times New Roman"/>
          <w:color w:val="000000" w:themeColor="text1"/>
          <w14:textFill>
            <w14:solidFill>
              <w14:schemeClr w14:val="tx1"/>
            </w14:solidFill>
          </w14:textFill>
        </w:rPr>
        <w:t>QHSE管理委员会办公室</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质量安全环保科</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是环境保护的归口管理部门，主要职责是：</w:t>
      </w:r>
    </w:p>
    <w:p w14:paraId="48A1B0D4">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贯彻落实国家、地方、集团公司、油田公司环境保护相关法律法规、制度、标准和规划，</w:t>
      </w:r>
      <w:r>
        <w:rPr>
          <w:rFonts w:hint="eastAsia" w:ascii="Times New Roman" w:hAnsi="Times New Roman" w:cs="Times New Roman"/>
          <w:color w:val="000000" w:themeColor="text1"/>
          <w:lang w:eastAsia="zh-CN"/>
          <w14:textFill>
            <w14:solidFill>
              <w14:schemeClr w14:val="tx1"/>
            </w14:solidFill>
          </w14:textFill>
        </w:rPr>
        <w:t>制定</w:t>
      </w:r>
      <w:r>
        <w:rPr>
          <w:rFonts w:hint="default" w:ascii="Times New Roman" w:hAnsi="Times New Roman" w:cs="Times New Roman"/>
          <w:color w:val="000000" w:themeColor="text1"/>
          <w14:textFill>
            <w14:solidFill>
              <w14:schemeClr w14:val="tx1"/>
            </w14:solidFill>
          </w14:textFill>
        </w:rPr>
        <w:t>和修订环境保护规章制度；</w:t>
      </w:r>
    </w:p>
    <w:p w14:paraId="1B26C277">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分解落实油田公司下达的环境保护目标和指标，监督各单位环境保护目标和指标完成情况并进行考核；</w:t>
      </w:r>
    </w:p>
    <w:p w14:paraId="4CC14E7B">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监督、检查开发部生产运行、建设项目施工、试修井作业过程中环保管理情况；</w:t>
      </w:r>
    </w:p>
    <w:p w14:paraId="237BBCE8">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4</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组织环保隐患排查与治理，组织制定突发环境事件应急预案，参与环境事件应急演练、应急处置、事件调查；</w:t>
      </w:r>
    </w:p>
    <w:p w14:paraId="0BA5940D">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组织开展环境风险评估、环境隐患排查与治理；</w:t>
      </w:r>
    </w:p>
    <w:p w14:paraId="36119DF5">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6</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组织开展排污许可办理、污染源普查、环境信息统计工作；</w:t>
      </w:r>
    </w:p>
    <w:p w14:paraId="5049ABA6">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组织开展建设项目环境影响评价、竣工环境保护验收；</w:t>
      </w:r>
    </w:p>
    <w:p w14:paraId="5157ECB4">
      <w:pPr>
        <w:pStyle w:val="76"/>
        <w:ind w:firstLine="480"/>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8</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配合政府部门和上级生态环境主管部门检查。</w:t>
      </w:r>
    </w:p>
    <w:p w14:paraId="71AF45EE">
      <w:pPr>
        <w:pStyle w:val="3"/>
        <w:rPr>
          <w:rFonts w:hint="default" w:ascii="Times New Roman" w:hAnsi="Times New Roman" w:cs="Times New Roman"/>
          <w:color w:val="000000" w:themeColor="text1"/>
          <w14:textFill>
            <w14:solidFill>
              <w14:schemeClr w14:val="tx1"/>
            </w14:solidFill>
          </w14:textFill>
        </w:rPr>
      </w:pPr>
      <w:bookmarkStart w:id="477" w:name="_Toc82863662"/>
      <w:bookmarkStart w:id="478" w:name="_Toc459026609"/>
      <w:bookmarkStart w:id="479" w:name="_Toc471933678"/>
      <w:bookmarkStart w:id="480" w:name="_Toc468307961"/>
      <w:bookmarkStart w:id="481" w:name="_Toc2391"/>
      <w:r>
        <w:rPr>
          <w:rFonts w:hint="default" w:ascii="Times New Roman" w:hAnsi="Times New Roman" w:cs="Times New Roman"/>
          <w:color w:val="000000" w:themeColor="text1"/>
          <w14:textFill>
            <w14:solidFill>
              <w14:schemeClr w14:val="tx1"/>
            </w14:solidFill>
          </w14:textFill>
        </w:rPr>
        <w:t>生产区环境管理</w:t>
      </w:r>
      <w:bookmarkEnd w:id="477"/>
      <w:bookmarkEnd w:id="478"/>
      <w:bookmarkEnd w:id="479"/>
      <w:bookmarkEnd w:id="480"/>
      <w:bookmarkEnd w:id="481"/>
    </w:p>
    <w:p w14:paraId="2D1DB4D7">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日常环境管理</w:t>
      </w:r>
    </w:p>
    <w:p w14:paraId="24EF9D8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（1）搞好环境监测，掌握污染现状</w:t>
      </w:r>
    </w:p>
    <w:p w14:paraId="1A0C809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及时掌握环境状况的第一手资料，促进环境管理的深入和污染治理的落实，消除发生污染事故的隐患。</w:t>
      </w:r>
    </w:p>
    <w:p w14:paraId="1892C01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废气污染源的控制是重点</w:t>
      </w:r>
      <w:r>
        <w:rPr>
          <w:rFonts w:hint="eastAsia" w:ascii="Times New Roman" w:hAnsi="Times New Roman" w:cs="Times New Roman"/>
          <w:color w:val="000000" w:themeColor="text1"/>
          <w:lang w:eastAsia="zh-CN"/>
          <w14:textFill>
            <w14:solidFill>
              <w14:schemeClr w14:val="tx1"/>
            </w14:solidFill>
          </w14:textFill>
        </w:rPr>
        <w:t>加强</w:t>
      </w:r>
      <w:r>
        <w:rPr>
          <w:rFonts w:hint="default" w:ascii="Times New Roman" w:hAnsi="Times New Roman" w:cs="Times New Roman"/>
          <w:color w:val="000000" w:themeColor="text1"/>
          <w14:textFill>
            <w14:solidFill>
              <w14:schemeClr w14:val="tx1"/>
            </w14:solidFill>
          </w14:textFill>
        </w:rPr>
        <w:t>油气集输过程中无组织排放源的管理，以加强管理作为控制手段，减轻对周围环境产生的污染，达到污染物排放总量控制的环境保护目标。</w:t>
      </w:r>
    </w:p>
    <w:p w14:paraId="6F52263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（2）加强环保设备的管理</w:t>
      </w:r>
    </w:p>
    <w:p w14:paraId="26668BD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建立环保设备台账，制定主要环保设备和场所的操作规程及安排专门操作人员进行管理，建立重点处理设备的“环保运行记录”等。</w:t>
      </w:r>
    </w:p>
    <w:p w14:paraId="08EA3CF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（3）落实管理制度</w:t>
      </w:r>
    </w:p>
    <w:p w14:paraId="11DC33D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除了加强环保设备的基础管理外，尚需狠抓制度的落实，制定环保经济责任考核制度，以提高各部门对环境保护的责任感。</w:t>
      </w:r>
    </w:p>
    <w:p w14:paraId="2F49247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日常工作的管理与调配，应明确机构，有专人</w:t>
      </w:r>
      <w:r>
        <w:rPr>
          <w:rFonts w:hint="eastAsia" w:ascii="Times New Roman" w:hAnsi="Times New Roman" w:cs="Times New Roman"/>
          <w:color w:val="000000" w:themeColor="text1"/>
          <w:lang w:eastAsia="zh-CN"/>
          <w14:textFill>
            <w14:solidFill>
              <w14:schemeClr w14:val="tx1"/>
            </w14:solidFill>
          </w14:textFill>
        </w:rPr>
        <w:t>负责</w:t>
      </w:r>
      <w:r>
        <w:rPr>
          <w:rFonts w:hint="default" w:ascii="Times New Roman" w:hAnsi="Times New Roman" w:cs="Times New Roman"/>
          <w:color w:val="000000" w:themeColor="text1"/>
          <w14:textFill>
            <w14:solidFill>
              <w14:schemeClr w14:val="tx1"/>
            </w14:solidFill>
          </w14:textFill>
        </w:rPr>
        <w:t>协调。要求做好废弃物的处理、场地的清理等每日例行的环保工作。</w:t>
      </w:r>
    </w:p>
    <w:p w14:paraId="7D5568C5">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环境污染事故的预防与管理</w:t>
      </w:r>
    </w:p>
    <w:p w14:paraId="63281D4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（1）对事故隐患进行监护</w:t>
      </w:r>
    </w:p>
    <w:p w14:paraId="1C28CB9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污染事故隐患进行监护，掌握事故隐患的发展状态，积极采取有效措施，防止事故发生。对各类重大事故隐患，应本着治理与监护运行的原则进行处理。在目前技术、经济等方面能够解决的，要通过技术改造或治理，尽快消除事故隐患，防止事故发生；对目前消除事故隐患有困难的，应从管理和技术两方面对其采取严格的现场监护措施，在管理上要加强制度的落实，严格执行操作规程，加强巡回检查和制定事故应急预案。</w:t>
      </w:r>
    </w:p>
    <w:p w14:paraId="016615D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（2）强化专业人员培训和建立安全信息数据库</w:t>
      </w:r>
    </w:p>
    <w:p w14:paraId="7314700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有计划、分期分批对环保人员进行培训，聘请专家讲课，收看国内外事故录像和资料，吸收这些事件中预防措施和救援方案的制定经验，学习借鉴此类事故发生后的救助方案。平时要经常进行人员训练和实践演习，锻炼队伍，以提高他们对事故的防范和处理能力。建立安全信息数据库或信息软件，使安全工程技术人员及时查询所需的安全信息数据，用于日常管理和事故处置工作。</w:t>
      </w:r>
    </w:p>
    <w:p w14:paraId="45B8ACA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（3）加强风险管理</w:t>
      </w:r>
    </w:p>
    <w:p w14:paraId="4D8FE5C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由于本项目不确定潜在事故因素无法预测，因此有必要制定相应的风险对策，不断改进识别不利影响因素，从而将运营期各类风险水平控制在合理的、可接受的范围内，以达到减少事故发生、经济合理地保证安全运行管理技术的目的。</w:t>
      </w:r>
    </w:p>
    <w:p w14:paraId="05203AB0">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HSE管理工作内容</w:t>
      </w:r>
    </w:p>
    <w:p w14:paraId="2097EDB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应结合本项目施工期和运营期工艺流程、污染和风险源项、危害和影响程度识别和评价的结果，侧重在以下方面开展工作：工艺流程分析、污染生态危害和影响分析、泄漏事故危害和风险影响分析、建立预防危害的防范措施、制定环境保护措施以及建立准许作业手册和应急预案。</w:t>
      </w:r>
    </w:p>
    <w:p w14:paraId="64FB3863">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施工期环境管理</w:t>
      </w:r>
    </w:p>
    <w:p w14:paraId="39136EB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单位在施工期应加强对施工单位环境保护工作的监督与管理，施工单位应遵守相关环境保护法律法规，并严格落实本报告以及环评批复中提出的施工期环境保护要求；建立环境保护档案，对施工期采取的环境保护工作进行记录，保留施工前后施工区域的影像资料，便于建设单位进行监督检查。施工期相关的施工期环境保护行动计划见表</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.2-1。</w:t>
      </w:r>
    </w:p>
    <w:p w14:paraId="7CD3C23B">
      <w:pPr>
        <w:pStyle w:val="84"/>
        <w:rPr>
          <w:rFonts w:hint="default" w:ascii="Times New Roman" w:hAnsi="Times New Roman" w:cs="Times New Roman"/>
          <w:color w:val="000000" w:themeColor="text1"/>
          <w14:textFill>
            <w14:solidFill>
              <w14:schemeClr w14:val="tx1"/>
            </w14:solidFill>
          </w14:textFill>
        </w:rPr>
      </w:pPr>
      <w:bookmarkStart w:id="482" w:name="_Ref468827344"/>
      <w:r>
        <w:rPr>
          <w:rFonts w:hint="default" w:ascii="Times New Roman" w:hAnsi="Times New Roman" w:cs="Times New Roman"/>
          <w:color w:val="000000" w:themeColor="text1"/>
          <w14:textFill>
            <w14:solidFill>
              <w14:schemeClr w14:val="tx1"/>
            </w14:solidFill>
          </w14:textFill>
        </w:rPr>
        <w:t>表</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STYLEREF 2 \s </w:instrText>
      </w:r>
      <w:r>
        <w:rPr>
          <w:rFonts w:hint="default" w:ascii="Times New Roman" w:hAnsi="Times New Roman" w:cs="Times New Roman"/>
          <w:color w:val="000000" w:themeColor="text1"/>
          <w14:textFill>
            <w14:solidFill>
              <w14:schemeClr w14:val="tx1"/>
            </w14:solidFill>
          </w14:textFill>
        </w:rPr>
        <w:fldChar w:fldCharType="separate"/>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noBreakHyphen/>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SEQ 表 \* ARABIC \s 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bookmarkEnd w:id="482"/>
      <w:r>
        <w:rPr>
          <w:rFonts w:hint="default" w:ascii="Times New Roman" w:hAnsi="Times New Roman" w:cs="Times New Roman"/>
          <w:color w:val="000000" w:themeColor="text1"/>
          <w14:textFill>
            <w14:solidFill>
              <w14:schemeClr w14:val="tx1"/>
            </w14:solidFill>
          </w14:textFill>
        </w:rPr>
        <w:t xml:space="preserve">    </w:t>
      </w:r>
      <w:bookmarkStart w:id="483" w:name="_Hlk33482327"/>
      <w:r>
        <w:rPr>
          <w:rFonts w:hint="default" w:ascii="Times New Roman" w:hAnsi="Times New Roman" w:cs="Times New Roman"/>
          <w:color w:val="000000" w:themeColor="text1"/>
          <w14:textFill>
            <w14:solidFill>
              <w14:schemeClr w14:val="tx1"/>
            </w14:solidFill>
          </w14:textFill>
        </w:rPr>
        <w:t>施工期环境保护行动计划</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576"/>
        <w:gridCol w:w="765"/>
        <w:gridCol w:w="5265"/>
        <w:gridCol w:w="703"/>
        <w:gridCol w:w="766"/>
        <w:gridCol w:w="825"/>
      </w:tblGrid>
      <w:tr w14:paraId="1857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78EB6B7E">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765" w:type="dxa"/>
            <w:vAlign w:val="center"/>
          </w:tcPr>
          <w:p w14:paraId="52AAC5DA">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影响</w:t>
            </w:r>
          </w:p>
          <w:p w14:paraId="473B21A8">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因素</w:t>
            </w:r>
          </w:p>
        </w:tc>
        <w:tc>
          <w:tcPr>
            <w:tcW w:w="5265" w:type="dxa"/>
            <w:vAlign w:val="center"/>
          </w:tcPr>
          <w:p w14:paraId="16DD9935">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环保措施</w:t>
            </w:r>
          </w:p>
        </w:tc>
        <w:tc>
          <w:tcPr>
            <w:tcW w:w="703" w:type="dxa"/>
            <w:vAlign w:val="center"/>
          </w:tcPr>
          <w:p w14:paraId="128E8442">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实施单位</w:t>
            </w:r>
          </w:p>
        </w:tc>
        <w:tc>
          <w:tcPr>
            <w:tcW w:w="766" w:type="dxa"/>
            <w:vAlign w:val="center"/>
          </w:tcPr>
          <w:p w14:paraId="6364C358">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实施时间</w:t>
            </w:r>
          </w:p>
        </w:tc>
        <w:tc>
          <w:tcPr>
            <w:tcW w:w="825" w:type="dxa"/>
            <w:vAlign w:val="center"/>
          </w:tcPr>
          <w:p w14:paraId="3626BBBB">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监督</w:t>
            </w:r>
          </w:p>
          <w:p w14:paraId="65AE82D3">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单位</w:t>
            </w:r>
          </w:p>
        </w:tc>
      </w:tr>
      <w:tr w14:paraId="7C12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70D6DE79">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765" w:type="dxa"/>
            <w:vAlign w:val="center"/>
          </w:tcPr>
          <w:p w14:paraId="7E60FB28">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w:t>
            </w:r>
          </w:p>
          <w:p w14:paraId="1888A57A">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w:t>
            </w:r>
          </w:p>
        </w:tc>
        <w:tc>
          <w:tcPr>
            <w:tcW w:w="5265" w:type="dxa"/>
            <w:vAlign w:val="center"/>
          </w:tcPr>
          <w:p w14:paraId="139BD46B">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过程中严格控制占地面积，规定施工活动范围，减少临时占地和对地表的扰动。施工结束后，施工单位应负责及时清理现场，使之尽快自然恢复，将施工期对生态环境影响降到最低。严禁施工人员踩踏植被和猎捕野生动物，禁止侵扰野生动物栖息地。施工产生的土方，应合理规划，合理利用。对于开挖管线产生的土方，全部回填。</w:t>
            </w:r>
          </w:p>
        </w:tc>
        <w:tc>
          <w:tcPr>
            <w:tcW w:w="703" w:type="dxa"/>
            <w:vMerge w:val="restart"/>
            <w:vAlign w:val="center"/>
          </w:tcPr>
          <w:p w14:paraId="35BD8405">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w:t>
            </w:r>
          </w:p>
          <w:p w14:paraId="12213C7C">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程</w:t>
            </w:r>
          </w:p>
          <w:p w14:paraId="45A6BF5B">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承</w:t>
            </w:r>
          </w:p>
          <w:p w14:paraId="3748A7F4">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包</w:t>
            </w:r>
          </w:p>
          <w:p w14:paraId="7C6EC66F">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商</w:t>
            </w:r>
          </w:p>
        </w:tc>
        <w:tc>
          <w:tcPr>
            <w:tcW w:w="766" w:type="dxa"/>
            <w:vMerge w:val="restart"/>
            <w:vAlign w:val="center"/>
          </w:tcPr>
          <w:p w14:paraId="2AB6B4E1">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w:t>
            </w:r>
          </w:p>
          <w:p w14:paraId="4DF916E9">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w:t>
            </w:r>
          </w:p>
          <w:p w14:paraId="1CEBA684">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期</w:t>
            </w:r>
          </w:p>
        </w:tc>
        <w:tc>
          <w:tcPr>
            <w:tcW w:w="825" w:type="dxa"/>
            <w:vMerge w:val="restart"/>
            <w:vAlign w:val="center"/>
          </w:tcPr>
          <w:p w14:paraId="5891EC7C">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环境监理公司及所在行政区环境保护行政主管部门</w:t>
            </w:r>
          </w:p>
        </w:tc>
      </w:tr>
      <w:tr w14:paraId="2F06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0BF99379">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765" w:type="dxa"/>
            <w:vAlign w:val="center"/>
          </w:tcPr>
          <w:p w14:paraId="1DEF23C9">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水环境</w:t>
            </w:r>
          </w:p>
        </w:tc>
        <w:tc>
          <w:tcPr>
            <w:tcW w:w="5265" w:type="dxa"/>
            <w:vAlign w:val="center"/>
          </w:tcPr>
          <w:p w14:paraId="6C190C01">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管线试压废水用于施工洒水抑尘</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混凝土养护废水自然蒸发</w:t>
            </w:r>
            <w:r>
              <w:rPr>
                <w:rFonts w:hint="default" w:ascii="Times New Roman" w:hAnsi="Times New Roman" w:cs="Times New Roman"/>
                <w:color w:val="000000" w:themeColor="text1"/>
                <w14:textFill>
                  <w14:solidFill>
                    <w14:schemeClr w14:val="tx1"/>
                  </w14:solidFill>
                </w14:textFill>
              </w:rPr>
              <w:t>。</w:t>
            </w:r>
          </w:p>
        </w:tc>
        <w:tc>
          <w:tcPr>
            <w:tcW w:w="703" w:type="dxa"/>
            <w:vMerge w:val="continue"/>
            <w:vAlign w:val="center"/>
          </w:tcPr>
          <w:p w14:paraId="4E789E84">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766" w:type="dxa"/>
            <w:vMerge w:val="continue"/>
            <w:vAlign w:val="center"/>
          </w:tcPr>
          <w:p w14:paraId="24915416">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825" w:type="dxa"/>
            <w:vMerge w:val="continue"/>
            <w:vAlign w:val="center"/>
          </w:tcPr>
          <w:p w14:paraId="6E047291">
            <w:pPr>
              <w:pStyle w:val="109"/>
              <w:spacing w:line="260" w:lineRule="exact"/>
              <w:rPr>
                <w:rFonts w:hint="default" w:ascii="Times New Roman" w:hAnsi="Times New Roman" w:cs="Times New Roman"/>
                <w:color w:val="000000" w:themeColor="text1"/>
                <w14:textFill>
                  <w14:solidFill>
                    <w14:schemeClr w14:val="tx1"/>
                  </w14:solidFill>
                </w14:textFill>
              </w:rPr>
            </w:pPr>
          </w:p>
        </w:tc>
      </w:tr>
      <w:tr w14:paraId="39B3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29A51FB7">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765" w:type="dxa"/>
            <w:vAlign w:val="center"/>
          </w:tcPr>
          <w:p w14:paraId="51DBDA43">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土壤</w:t>
            </w:r>
          </w:p>
          <w:p w14:paraId="354A63AD">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w:t>
            </w:r>
          </w:p>
        </w:tc>
        <w:tc>
          <w:tcPr>
            <w:tcW w:w="5265" w:type="dxa"/>
            <w:vAlign w:val="center"/>
          </w:tcPr>
          <w:p w14:paraId="37EDA860">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按规定的施工范围进行作业，可有效减少土壤扰动，施工产生的建筑垃圾及时清运，可避免污染物进入土壤环境造成污染</w:t>
            </w:r>
          </w:p>
        </w:tc>
        <w:tc>
          <w:tcPr>
            <w:tcW w:w="703" w:type="dxa"/>
            <w:vMerge w:val="continue"/>
            <w:vAlign w:val="center"/>
          </w:tcPr>
          <w:p w14:paraId="17927473">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766" w:type="dxa"/>
            <w:vMerge w:val="continue"/>
            <w:vAlign w:val="center"/>
          </w:tcPr>
          <w:p w14:paraId="545F1E07">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825" w:type="dxa"/>
            <w:vMerge w:val="continue"/>
            <w:vAlign w:val="center"/>
          </w:tcPr>
          <w:p w14:paraId="49DB6A6B">
            <w:pPr>
              <w:pStyle w:val="109"/>
              <w:spacing w:line="260" w:lineRule="exact"/>
              <w:rPr>
                <w:rFonts w:hint="default" w:ascii="Times New Roman" w:hAnsi="Times New Roman" w:cs="Times New Roman"/>
                <w:color w:val="000000" w:themeColor="text1"/>
                <w14:textFill>
                  <w14:solidFill>
                    <w14:schemeClr w14:val="tx1"/>
                  </w14:solidFill>
                </w14:textFill>
              </w:rPr>
            </w:pPr>
          </w:p>
        </w:tc>
      </w:tr>
      <w:tr w14:paraId="3B1E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5BE345F6">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765" w:type="dxa"/>
            <w:vAlign w:val="center"/>
          </w:tcPr>
          <w:p w14:paraId="0FC5B484">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声环境</w:t>
            </w:r>
          </w:p>
        </w:tc>
        <w:tc>
          <w:tcPr>
            <w:tcW w:w="5265" w:type="dxa"/>
            <w:vAlign w:val="center"/>
          </w:tcPr>
          <w:p w14:paraId="6836F8B1">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在管线敷设施工过程中，选用效率高、噪声低的设备，并注意设备的正确使用和经常性维护，保持较低噪声水平。运输车辆限速、尽量减少鸣笛</w:t>
            </w:r>
          </w:p>
        </w:tc>
        <w:tc>
          <w:tcPr>
            <w:tcW w:w="703" w:type="dxa"/>
            <w:vMerge w:val="continue"/>
            <w:vAlign w:val="center"/>
          </w:tcPr>
          <w:p w14:paraId="09B94B01">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766" w:type="dxa"/>
            <w:vMerge w:val="continue"/>
            <w:vAlign w:val="center"/>
          </w:tcPr>
          <w:p w14:paraId="2C350700">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825" w:type="dxa"/>
            <w:vMerge w:val="continue"/>
            <w:vAlign w:val="center"/>
          </w:tcPr>
          <w:p w14:paraId="7D97B496">
            <w:pPr>
              <w:pStyle w:val="109"/>
              <w:spacing w:line="260" w:lineRule="exact"/>
              <w:rPr>
                <w:rFonts w:hint="default" w:ascii="Times New Roman" w:hAnsi="Times New Roman" w:cs="Times New Roman"/>
                <w:color w:val="000000" w:themeColor="text1"/>
                <w14:textFill>
                  <w14:solidFill>
                    <w14:schemeClr w14:val="tx1"/>
                  </w14:solidFill>
                </w14:textFill>
              </w:rPr>
            </w:pPr>
          </w:p>
        </w:tc>
      </w:tr>
      <w:tr w14:paraId="2C5F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3A7A8CA9">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765" w:type="dxa"/>
            <w:vAlign w:val="center"/>
          </w:tcPr>
          <w:p w14:paraId="0883FE4E">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大气</w:t>
            </w:r>
          </w:p>
          <w:p w14:paraId="1C4C0D32">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w:t>
            </w:r>
          </w:p>
        </w:tc>
        <w:tc>
          <w:tcPr>
            <w:tcW w:w="5265" w:type="dxa"/>
            <w:vAlign w:val="center"/>
          </w:tcPr>
          <w:p w14:paraId="52949F32">
            <w:pPr>
              <w:pStyle w:val="76"/>
              <w:spacing w:line="260" w:lineRule="exact"/>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使用符合国家标准的柴油，并定期对设备进行保养维护；合理规划运输道路线路，尽量利用油田现有的公路网，施工车辆严格按照规定线路行驶，严禁乱碾乱压。材料及临时土方等堆放应采取覆盖防尘布，逸散性材料运输采用苫布遮盖；优化施工组织，管线分段施工，缩短施工时间；施工结束后尽快对施工场地进行整理和平整，减少风蚀量</w:t>
            </w:r>
          </w:p>
        </w:tc>
        <w:tc>
          <w:tcPr>
            <w:tcW w:w="703" w:type="dxa"/>
            <w:vMerge w:val="continue"/>
            <w:vAlign w:val="center"/>
          </w:tcPr>
          <w:p w14:paraId="7B737297">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766" w:type="dxa"/>
            <w:vMerge w:val="continue"/>
            <w:vAlign w:val="center"/>
          </w:tcPr>
          <w:p w14:paraId="296EEDE8">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825" w:type="dxa"/>
            <w:vMerge w:val="continue"/>
            <w:vAlign w:val="center"/>
          </w:tcPr>
          <w:p w14:paraId="0EBA7561">
            <w:pPr>
              <w:pStyle w:val="109"/>
              <w:spacing w:line="260" w:lineRule="exact"/>
              <w:rPr>
                <w:rFonts w:hint="default" w:ascii="Times New Roman" w:hAnsi="Times New Roman" w:cs="Times New Roman"/>
                <w:color w:val="000000" w:themeColor="text1"/>
                <w14:textFill>
                  <w14:solidFill>
                    <w14:schemeClr w14:val="tx1"/>
                  </w14:solidFill>
                </w14:textFill>
              </w:rPr>
            </w:pPr>
          </w:p>
        </w:tc>
      </w:tr>
      <w:tr w14:paraId="0B5E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38EBDC2F">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c>
          <w:tcPr>
            <w:tcW w:w="765" w:type="dxa"/>
            <w:vAlign w:val="center"/>
          </w:tcPr>
          <w:p w14:paraId="60557FC3">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水土</w:t>
            </w:r>
          </w:p>
          <w:p w14:paraId="60DB3E27">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流失、土地沙化</w:t>
            </w:r>
          </w:p>
        </w:tc>
        <w:tc>
          <w:tcPr>
            <w:tcW w:w="5265" w:type="dxa"/>
            <w:vAlign w:val="center"/>
          </w:tcPr>
          <w:p w14:paraId="6447EA54">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合理安排时间，挖、填方尽量避开大风天气，堆放土方时，尽量减小土方坡度。管沟开挖、填方作业时应尽量做到互补平衡，避免土方堆积。严格按规划的施工范围进行施工作业，不得随意开辟施工便道。施工后期，及时做好施工迹地的清理工作。做好施工后期的迹地恢复工作，包括土地平整，创造局部小环境以利于植被的恢复等，防止水土流失及土地沙化</w:t>
            </w:r>
          </w:p>
        </w:tc>
        <w:tc>
          <w:tcPr>
            <w:tcW w:w="703" w:type="dxa"/>
            <w:vMerge w:val="continue"/>
            <w:vAlign w:val="center"/>
          </w:tcPr>
          <w:p w14:paraId="0A9E4B6F">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766" w:type="dxa"/>
            <w:vMerge w:val="continue"/>
            <w:vAlign w:val="center"/>
          </w:tcPr>
          <w:p w14:paraId="31AABBD6">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825" w:type="dxa"/>
            <w:vMerge w:val="continue"/>
            <w:vAlign w:val="center"/>
          </w:tcPr>
          <w:p w14:paraId="5B721DFD">
            <w:pPr>
              <w:pStyle w:val="109"/>
              <w:spacing w:line="260" w:lineRule="exact"/>
              <w:rPr>
                <w:rFonts w:hint="default" w:ascii="Times New Roman" w:hAnsi="Times New Roman" w:cs="Times New Roman"/>
                <w:color w:val="000000" w:themeColor="text1"/>
                <w14:textFill>
                  <w14:solidFill>
                    <w14:schemeClr w14:val="tx1"/>
                  </w14:solidFill>
                </w14:textFill>
              </w:rPr>
            </w:pPr>
          </w:p>
        </w:tc>
      </w:tr>
      <w:tr w14:paraId="59B2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4" w:hRule="atLeast"/>
          <w:jc w:val="center"/>
        </w:trPr>
        <w:tc>
          <w:tcPr>
            <w:tcW w:w="576" w:type="dxa"/>
            <w:vAlign w:val="center"/>
          </w:tcPr>
          <w:p w14:paraId="1348B762">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p>
        </w:tc>
        <w:tc>
          <w:tcPr>
            <w:tcW w:w="765" w:type="dxa"/>
            <w:vAlign w:val="center"/>
          </w:tcPr>
          <w:p w14:paraId="45086637">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w:t>
            </w:r>
          </w:p>
        </w:tc>
        <w:tc>
          <w:tcPr>
            <w:tcW w:w="5265" w:type="dxa"/>
            <w:vAlign w:val="center"/>
          </w:tcPr>
          <w:p w14:paraId="59C9CBFE">
            <w:pPr>
              <w:pStyle w:val="109"/>
              <w:spacing w:line="2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zh-CN"/>
                <w14:textFill>
                  <w14:solidFill>
                    <w14:schemeClr w14:val="tx1"/>
                  </w14:solidFill>
                </w14:textFill>
              </w:rPr>
              <w:t>吹扫废渣拉运至</w:t>
            </w:r>
            <w:r>
              <w:rPr>
                <w:rFonts w:hint="eastAsia" w:ascii="Times New Roman" w:hAnsi="Times New Roman" w:cs="Times New Roman"/>
                <w:color w:val="000000" w:themeColor="text1"/>
                <w:lang w:val="en-US" w:eastAsia="zh-CN"/>
                <w14:textFill>
                  <w14:solidFill>
                    <w14:schemeClr w14:val="tx1"/>
                  </w14:solidFill>
                </w14:textFill>
              </w:rPr>
              <w:t>当地</w:t>
            </w:r>
            <w:r>
              <w:rPr>
                <w:rFonts w:hint="default" w:ascii="Times New Roman" w:hAnsi="Times New Roman" w:cs="Times New Roman"/>
                <w:color w:val="000000" w:themeColor="text1"/>
                <w:lang w:val="zh-CN"/>
                <w14:textFill>
                  <w14:solidFill>
                    <w14:schemeClr w14:val="tx1"/>
                  </w14:solidFill>
                </w14:textFill>
              </w:rPr>
              <w:t>工业固体废物填埋场填埋处置。</w:t>
            </w:r>
            <w:r>
              <w:rPr>
                <w:rFonts w:hint="default" w:ascii="Times New Roman" w:hAnsi="Times New Roman" w:cs="Times New Roman"/>
                <w:color w:val="000000" w:themeColor="text1"/>
                <w14:textFill>
                  <w14:solidFill>
                    <w14:schemeClr w14:val="tx1"/>
                  </w14:solidFill>
                </w14:textFill>
              </w:rPr>
              <w:t>工程施工单位应编制建筑垃圾处理方案，并报地方人民政府环境卫生主管部门备案。工程施工单位应及时清运工程施工过程中产生的建筑垃圾，将其清运至当地建筑垃圾填埋场进行填埋处理</w:t>
            </w:r>
          </w:p>
        </w:tc>
        <w:tc>
          <w:tcPr>
            <w:tcW w:w="703" w:type="dxa"/>
            <w:vMerge w:val="continue"/>
            <w:vAlign w:val="center"/>
          </w:tcPr>
          <w:p w14:paraId="46992117">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766" w:type="dxa"/>
            <w:vMerge w:val="continue"/>
            <w:vAlign w:val="center"/>
          </w:tcPr>
          <w:p w14:paraId="3F46764B">
            <w:pPr>
              <w:pStyle w:val="109"/>
              <w:spacing w:line="260" w:lineRule="exact"/>
              <w:rPr>
                <w:rFonts w:hint="default" w:ascii="Times New Roman" w:hAnsi="Times New Roman" w:cs="Times New Roman"/>
                <w:color w:val="000000" w:themeColor="text1"/>
                <w14:textFill>
                  <w14:solidFill>
                    <w14:schemeClr w14:val="tx1"/>
                  </w14:solidFill>
                </w14:textFill>
              </w:rPr>
            </w:pPr>
          </w:p>
        </w:tc>
        <w:tc>
          <w:tcPr>
            <w:tcW w:w="825" w:type="dxa"/>
            <w:vMerge w:val="continue"/>
            <w:vAlign w:val="center"/>
          </w:tcPr>
          <w:p w14:paraId="689E65FF">
            <w:pPr>
              <w:pStyle w:val="109"/>
              <w:spacing w:line="260" w:lineRule="exact"/>
              <w:rPr>
                <w:rFonts w:hint="default" w:ascii="Times New Roman" w:hAnsi="Times New Roman" w:cs="Times New Roman"/>
                <w:color w:val="000000" w:themeColor="text1"/>
                <w14:textFill>
                  <w14:solidFill>
                    <w14:schemeClr w14:val="tx1"/>
                  </w14:solidFill>
                </w14:textFill>
              </w:rPr>
            </w:pPr>
          </w:p>
        </w:tc>
      </w:tr>
      <w:bookmarkEnd w:id="483"/>
    </w:tbl>
    <w:p w14:paraId="7B676248">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运营期环境管理</w:t>
      </w:r>
    </w:p>
    <w:p w14:paraId="6585D829">
      <w:pPr>
        <w:pStyle w:val="76"/>
        <w:ind w:firstLine="480"/>
        <w:rPr>
          <w:rFonts w:hint="default" w:ascii="Times New Roman" w:hAnsi="Times New Roman" w:cs="Times New Roman"/>
          <w:color w:val="000000" w:themeColor="text1"/>
          <w14:textFill>
            <w14:solidFill>
              <w14:schemeClr w14:val="tx1"/>
            </w14:solidFill>
          </w14:textFill>
        </w:rPr>
      </w:pPr>
      <w:bookmarkStart w:id="484" w:name="_Ref468827447"/>
      <w:r>
        <w:rPr>
          <w:rFonts w:hint="default" w:ascii="Times New Roman" w:hAnsi="Times New Roman" w:cs="Times New Roman"/>
          <w:color w:val="000000" w:themeColor="text1"/>
          <w14:textFill>
            <w14:solidFill>
              <w14:schemeClr w14:val="tx1"/>
            </w14:solidFill>
          </w14:textFill>
        </w:rPr>
        <w:t>（1）建立和实施</w:t>
      </w:r>
      <w:r>
        <w:rPr>
          <w:rFonts w:hint="default" w:ascii="Times New Roman" w:hAnsi="Times New Roman" w:cs="Times New Roman"/>
          <w:color w:val="000000" w:themeColor="text1"/>
          <w:lang w:eastAsia="zh-Hans"/>
          <w14:textFill>
            <w14:solidFill>
              <w14:schemeClr w14:val="tx1"/>
            </w14:solidFill>
          </w14:textFill>
        </w:rPr>
        <w:t>井区</w:t>
      </w:r>
      <w:r>
        <w:rPr>
          <w:rFonts w:hint="default" w:ascii="Times New Roman" w:hAnsi="Times New Roman" w:cs="Times New Roman"/>
          <w:color w:val="000000" w:themeColor="text1"/>
          <w14:textFill>
            <w14:solidFill>
              <w14:schemeClr w14:val="tx1"/>
            </w14:solidFill>
          </w14:textFill>
        </w:rPr>
        <w:t>运营期的健康、安全与环境（HSE）管理体系。</w:t>
      </w:r>
    </w:p>
    <w:p w14:paraId="348145C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（2）贯彻执行国家、地方及上级部门有关环境保护方针、政策、法律及法规。</w:t>
      </w:r>
    </w:p>
    <w:p w14:paraId="0A21FD7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加强环保管理人员的培训、教育，学习先进的环保管理理念，提高管理人员的技术水平与业务能力，定期对运营期环境保护工作进行总结和分析，根据环保水平的发展进步持续改进、强化运营期的环境保护与管理要求。</w:t>
      </w:r>
    </w:p>
    <w:p w14:paraId="67B558F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组织开展环境保护宣传教育、技术和经验交流活动，推广先进技术和科研成果；参加调查、分析、处理环境污染事故，并负责统计上报事故的基本情况及处理结果，协同有关部门制定防治污染事故措施，并监督实施。</w:t>
      </w:r>
    </w:p>
    <w:p w14:paraId="49871212">
      <w:pPr>
        <w:pStyle w:val="76"/>
        <w:ind w:firstLine="480"/>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eastAsia="zh-CN"/>
          <w14:textFill>
            <w14:solidFill>
              <w14:schemeClr w14:val="tx1"/>
            </w14:solidFill>
          </w14:textFill>
        </w:rPr>
        <w:t>）项目运行后3至5年内，须组织开展环境影响后评价工作，对实际产生的环境影响以及污染防治、生态保护和风险防范措施的有效性进行跟踪监测和验证评价，对存在问题提出补救方案或者改进措施，不断完善和提高建设项目环境影响评价的有效性，切实落实各项环境保护措施。</w:t>
      </w:r>
    </w:p>
    <w:p w14:paraId="2A7D55B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为确保项目环保实施的落实，最大限度地减轻生产开发对环境的影响，运营期管理的主要内容见表</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.2-2。</w:t>
      </w:r>
    </w:p>
    <w:bookmarkEnd w:id="484"/>
    <w:p w14:paraId="6585D61F">
      <w:pPr>
        <w:pStyle w:val="2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.2-2    运营期环境保护行动计划</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31"/>
        <w:gridCol w:w="4276"/>
        <w:gridCol w:w="870"/>
        <w:gridCol w:w="720"/>
        <w:gridCol w:w="1299"/>
      </w:tblGrid>
      <w:tr w14:paraId="548B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Align w:val="center"/>
          </w:tcPr>
          <w:p w14:paraId="45A95183">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1131" w:type="dxa"/>
            <w:vAlign w:val="center"/>
          </w:tcPr>
          <w:p w14:paraId="7C068495">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影响因素</w:t>
            </w:r>
          </w:p>
        </w:tc>
        <w:tc>
          <w:tcPr>
            <w:tcW w:w="4276" w:type="dxa"/>
            <w:vAlign w:val="center"/>
          </w:tcPr>
          <w:p w14:paraId="7CF64413">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环保措施</w:t>
            </w:r>
          </w:p>
        </w:tc>
        <w:tc>
          <w:tcPr>
            <w:tcW w:w="870" w:type="dxa"/>
            <w:vAlign w:val="center"/>
          </w:tcPr>
          <w:p w14:paraId="5DF96723">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实施单位</w:t>
            </w:r>
          </w:p>
        </w:tc>
        <w:tc>
          <w:tcPr>
            <w:tcW w:w="720" w:type="dxa"/>
            <w:vAlign w:val="center"/>
          </w:tcPr>
          <w:p w14:paraId="0406838D">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w:t>
            </w:r>
          </w:p>
          <w:p w14:paraId="6AEFC3A1">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时间</w:t>
            </w:r>
          </w:p>
        </w:tc>
        <w:tc>
          <w:tcPr>
            <w:tcW w:w="1299" w:type="dxa"/>
            <w:vAlign w:val="center"/>
          </w:tcPr>
          <w:p w14:paraId="0310267A">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监督</w:t>
            </w:r>
          </w:p>
          <w:p w14:paraId="1C5A3A57">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单位</w:t>
            </w:r>
          </w:p>
        </w:tc>
      </w:tr>
      <w:tr w14:paraId="03D6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Align w:val="center"/>
          </w:tcPr>
          <w:p w14:paraId="344DBDCE">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131" w:type="dxa"/>
            <w:vAlign w:val="center"/>
          </w:tcPr>
          <w:p w14:paraId="10B75758">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w:t>
            </w:r>
          </w:p>
        </w:tc>
        <w:tc>
          <w:tcPr>
            <w:tcW w:w="4276" w:type="dxa"/>
            <w:vAlign w:val="center"/>
          </w:tcPr>
          <w:p w14:paraId="555482FC">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继续做好施工地的地表恢复工作，利用冬季融雪和夏季降雨使地貌慢慢得以自然恢复。培训巡检人员相关环境保护知识，更好</w:t>
            </w:r>
            <w:r>
              <w:rPr>
                <w:rFonts w:hint="eastAsia" w:ascii="Times New Roman" w:hAnsi="Times New Roman" w:cs="Times New Roman"/>
                <w:color w:val="000000" w:themeColor="text1"/>
                <w:lang w:eastAsia="zh-CN"/>
                <w14:textFill>
                  <w14:solidFill>
                    <w14:schemeClr w14:val="tx1"/>
                  </w14:solidFill>
                </w14:textFill>
              </w:rPr>
              <w:t>地</w:t>
            </w:r>
            <w:r>
              <w:rPr>
                <w:rFonts w:hint="default" w:ascii="Times New Roman" w:hAnsi="Times New Roman" w:cs="Times New Roman"/>
                <w:color w:val="000000" w:themeColor="text1"/>
                <w14:textFill>
                  <w14:solidFill>
                    <w14:schemeClr w14:val="tx1"/>
                  </w14:solidFill>
                </w14:textFill>
              </w:rPr>
              <w:t>保护沿线植被</w:t>
            </w:r>
          </w:p>
        </w:tc>
        <w:tc>
          <w:tcPr>
            <w:tcW w:w="870" w:type="dxa"/>
            <w:vMerge w:val="restart"/>
            <w:vAlign w:val="center"/>
          </w:tcPr>
          <w:p w14:paraId="41F52D99">
            <w:pPr>
              <w:pStyle w:val="267"/>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w:t>
            </w:r>
            <w:r>
              <w:rPr>
                <w:rFonts w:hint="eastAsia" w:ascii="Times New Roman" w:hAnsi="Times New Roman" w:cs="Times New Roman"/>
                <w:color w:val="000000" w:themeColor="text1"/>
                <w:lang w:eastAsia="zh-CN"/>
                <w14:textFill>
                  <w14:solidFill>
                    <w14:schemeClr w14:val="tx1"/>
                  </w14:solidFill>
                </w14:textFill>
              </w:rPr>
              <w:t>采油一厂</w:t>
            </w:r>
          </w:p>
        </w:tc>
        <w:tc>
          <w:tcPr>
            <w:tcW w:w="720" w:type="dxa"/>
            <w:vMerge w:val="restart"/>
            <w:vAlign w:val="center"/>
          </w:tcPr>
          <w:p w14:paraId="59B3A66C">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w:t>
            </w:r>
          </w:p>
          <w:p w14:paraId="172E8797">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营</w:t>
            </w:r>
          </w:p>
          <w:p w14:paraId="3C54597A">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期</w:t>
            </w:r>
          </w:p>
        </w:tc>
        <w:tc>
          <w:tcPr>
            <w:tcW w:w="1299" w:type="dxa"/>
            <w:vMerge w:val="restart"/>
            <w:vAlign w:val="center"/>
          </w:tcPr>
          <w:p w14:paraId="005DB0BE">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巴音郭楞蒙古自治州生态环境局、巴音郭楞蒙古自治州生态环境局</w:t>
            </w:r>
            <w:r>
              <w:rPr>
                <w:rFonts w:hint="default" w:ascii="Times New Roman" w:hAnsi="Times New Roman" w:cs="Times New Roman"/>
                <w:color w:val="000000" w:themeColor="text1"/>
                <w14:textFill>
                  <w14:solidFill>
                    <w14:schemeClr w14:val="tx1"/>
                  </w14:solidFill>
                </w14:textFill>
              </w:rPr>
              <w:t>轮台县</w:t>
            </w:r>
            <w:r>
              <w:rPr>
                <w:rFonts w:hint="default" w:ascii="Times New Roman" w:hAnsi="Times New Roman" w:cs="Times New Roman"/>
                <w:color w:val="000000" w:themeColor="text1"/>
                <w:lang w:val="en-US" w:eastAsia="zh-CN"/>
                <w14:textFill>
                  <w14:solidFill>
                    <w14:schemeClr w14:val="tx1"/>
                  </w14:solidFill>
                </w14:textFill>
              </w:rPr>
              <w:t>分局</w:t>
            </w:r>
          </w:p>
        </w:tc>
      </w:tr>
      <w:tr w14:paraId="741F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Align w:val="center"/>
          </w:tcPr>
          <w:p w14:paraId="3C181ADF">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131" w:type="dxa"/>
            <w:vAlign w:val="center"/>
          </w:tcPr>
          <w:p w14:paraId="0702233E">
            <w:pPr>
              <w:pStyle w:val="109"/>
              <w:spacing w:line="280" w:lineRule="exact"/>
              <w:contextualSpacing/>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大气环境</w:t>
            </w:r>
          </w:p>
        </w:tc>
        <w:tc>
          <w:tcPr>
            <w:tcW w:w="4276" w:type="dxa"/>
            <w:vAlign w:val="center"/>
          </w:tcPr>
          <w:p w14:paraId="7D9022A0">
            <w:pPr>
              <w:pStyle w:val="109"/>
              <w:spacing w:line="280" w:lineRule="exact"/>
              <w:contextualSpacing/>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定期对管线组件的密封点进行泄漏检测</w:t>
            </w:r>
          </w:p>
        </w:tc>
        <w:tc>
          <w:tcPr>
            <w:tcW w:w="870" w:type="dxa"/>
            <w:vMerge w:val="continue"/>
            <w:vAlign w:val="center"/>
          </w:tcPr>
          <w:p w14:paraId="2F0CBC8E">
            <w:pPr>
              <w:pStyle w:val="267"/>
              <w:rPr>
                <w:rFonts w:hint="default" w:ascii="Times New Roman" w:hAnsi="Times New Roman" w:cs="Times New Roman"/>
                <w:color w:val="000000" w:themeColor="text1"/>
                <w14:textFill>
                  <w14:solidFill>
                    <w14:schemeClr w14:val="tx1"/>
                  </w14:solidFill>
                </w14:textFill>
              </w:rPr>
            </w:pPr>
          </w:p>
        </w:tc>
        <w:tc>
          <w:tcPr>
            <w:tcW w:w="720" w:type="dxa"/>
            <w:vMerge w:val="continue"/>
            <w:vAlign w:val="center"/>
          </w:tcPr>
          <w:p w14:paraId="14EBD7B1">
            <w:pPr>
              <w:pStyle w:val="267"/>
              <w:rPr>
                <w:rFonts w:hint="default" w:ascii="Times New Roman" w:hAnsi="Times New Roman" w:cs="Times New Roman"/>
                <w:color w:val="000000" w:themeColor="text1"/>
                <w14:textFill>
                  <w14:solidFill>
                    <w14:schemeClr w14:val="tx1"/>
                  </w14:solidFill>
                </w14:textFill>
              </w:rPr>
            </w:pPr>
          </w:p>
        </w:tc>
        <w:tc>
          <w:tcPr>
            <w:tcW w:w="1299" w:type="dxa"/>
            <w:vMerge w:val="continue"/>
            <w:vAlign w:val="center"/>
          </w:tcPr>
          <w:p w14:paraId="626D0307">
            <w:pPr>
              <w:pStyle w:val="267"/>
              <w:rPr>
                <w:rFonts w:hint="default" w:ascii="Times New Roman" w:hAnsi="Times New Roman" w:cs="Times New Roman"/>
                <w:color w:val="000000" w:themeColor="text1"/>
                <w14:textFill>
                  <w14:solidFill>
                    <w14:schemeClr w14:val="tx1"/>
                  </w14:solidFill>
                </w14:textFill>
              </w:rPr>
            </w:pPr>
          </w:p>
        </w:tc>
      </w:tr>
      <w:tr w14:paraId="2467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Align w:val="center"/>
          </w:tcPr>
          <w:p w14:paraId="5E76B270">
            <w:pPr>
              <w:pStyle w:val="267"/>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w:t>
            </w:r>
          </w:p>
        </w:tc>
        <w:tc>
          <w:tcPr>
            <w:tcW w:w="1131" w:type="dxa"/>
            <w:vAlign w:val="center"/>
          </w:tcPr>
          <w:p w14:paraId="51506971">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环境管理</w:t>
            </w:r>
          </w:p>
        </w:tc>
        <w:tc>
          <w:tcPr>
            <w:tcW w:w="4276" w:type="dxa"/>
            <w:vAlign w:val="center"/>
          </w:tcPr>
          <w:p w14:paraId="7ED4A2D0">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建立环境管理体系和事故应急体系，实施环境监测计划。</w:t>
            </w:r>
          </w:p>
        </w:tc>
        <w:tc>
          <w:tcPr>
            <w:tcW w:w="870" w:type="dxa"/>
            <w:vMerge w:val="continue"/>
            <w:vAlign w:val="center"/>
          </w:tcPr>
          <w:p w14:paraId="4F629B3D">
            <w:pPr>
              <w:pStyle w:val="267"/>
              <w:rPr>
                <w:rFonts w:hint="default" w:ascii="Times New Roman" w:hAnsi="Times New Roman" w:cs="Times New Roman"/>
                <w:color w:val="000000" w:themeColor="text1"/>
                <w14:textFill>
                  <w14:solidFill>
                    <w14:schemeClr w14:val="tx1"/>
                  </w14:solidFill>
                </w14:textFill>
              </w:rPr>
            </w:pPr>
          </w:p>
        </w:tc>
        <w:tc>
          <w:tcPr>
            <w:tcW w:w="720" w:type="dxa"/>
            <w:vMerge w:val="continue"/>
            <w:vAlign w:val="center"/>
          </w:tcPr>
          <w:p w14:paraId="2C6BD10B">
            <w:pPr>
              <w:pStyle w:val="267"/>
              <w:rPr>
                <w:rFonts w:hint="default" w:ascii="Times New Roman" w:hAnsi="Times New Roman" w:cs="Times New Roman"/>
                <w:color w:val="000000" w:themeColor="text1"/>
                <w14:textFill>
                  <w14:solidFill>
                    <w14:schemeClr w14:val="tx1"/>
                  </w14:solidFill>
                </w14:textFill>
              </w:rPr>
            </w:pPr>
          </w:p>
        </w:tc>
        <w:tc>
          <w:tcPr>
            <w:tcW w:w="1299" w:type="dxa"/>
            <w:vMerge w:val="continue"/>
            <w:vAlign w:val="center"/>
          </w:tcPr>
          <w:p w14:paraId="40EB58CA">
            <w:pPr>
              <w:pStyle w:val="267"/>
              <w:rPr>
                <w:rFonts w:hint="default" w:ascii="Times New Roman" w:hAnsi="Times New Roman" w:cs="Times New Roman"/>
                <w:color w:val="000000" w:themeColor="text1"/>
                <w14:textFill>
                  <w14:solidFill>
                    <w14:schemeClr w14:val="tx1"/>
                  </w14:solidFill>
                </w14:textFill>
              </w:rPr>
            </w:pPr>
          </w:p>
        </w:tc>
      </w:tr>
      <w:tr w14:paraId="6393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Align w:val="center"/>
          </w:tcPr>
          <w:p w14:paraId="7B382635">
            <w:pPr>
              <w:pStyle w:val="267"/>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w:t>
            </w:r>
          </w:p>
        </w:tc>
        <w:tc>
          <w:tcPr>
            <w:tcW w:w="1131" w:type="dxa"/>
            <w:vAlign w:val="center"/>
          </w:tcPr>
          <w:p w14:paraId="07ADEBF8">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风险防范措施</w:t>
            </w:r>
          </w:p>
        </w:tc>
        <w:tc>
          <w:tcPr>
            <w:tcW w:w="4276" w:type="dxa"/>
            <w:vAlign w:val="center"/>
          </w:tcPr>
          <w:p w14:paraId="1D440CEE">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制定事故应急预案，对重大隐患和重大事故能够快速做出反应并及时处理</w:t>
            </w:r>
          </w:p>
        </w:tc>
        <w:tc>
          <w:tcPr>
            <w:tcW w:w="870" w:type="dxa"/>
            <w:vMerge w:val="continue"/>
            <w:vAlign w:val="center"/>
          </w:tcPr>
          <w:p w14:paraId="04EABC33">
            <w:pPr>
              <w:pStyle w:val="267"/>
              <w:rPr>
                <w:rFonts w:hint="default" w:ascii="Times New Roman" w:hAnsi="Times New Roman" w:cs="Times New Roman"/>
                <w:color w:val="000000" w:themeColor="text1"/>
                <w14:textFill>
                  <w14:solidFill>
                    <w14:schemeClr w14:val="tx1"/>
                  </w14:solidFill>
                </w14:textFill>
              </w:rPr>
            </w:pPr>
          </w:p>
        </w:tc>
        <w:tc>
          <w:tcPr>
            <w:tcW w:w="720" w:type="dxa"/>
            <w:vMerge w:val="continue"/>
            <w:vAlign w:val="center"/>
          </w:tcPr>
          <w:p w14:paraId="16B880BB">
            <w:pPr>
              <w:pStyle w:val="267"/>
              <w:rPr>
                <w:rFonts w:hint="default" w:ascii="Times New Roman" w:hAnsi="Times New Roman" w:cs="Times New Roman"/>
                <w:color w:val="000000" w:themeColor="text1"/>
                <w14:textFill>
                  <w14:solidFill>
                    <w14:schemeClr w14:val="tx1"/>
                  </w14:solidFill>
                </w14:textFill>
              </w:rPr>
            </w:pPr>
          </w:p>
        </w:tc>
        <w:tc>
          <w:tcPr>
            <w:tcW w:w="1299" w:type="dxa"/>
            <w:vMerge w:val="continue"/>
            <w:vAlign w:val="center"/>
          </w:tcPr>
          <w:p w14:paraId="1DEA1558">
            <w:pPr>
              <w:pStyle w:val="267"/>
              <w:rPr>
                <w:rFonts w:hint="default" w:ascii="Times New Roman" w:hAnsi="Times New Roman" w:cs="Times New Roman"/>
                <w:color w:val="000000" w:themeColor="text1"/>
                <w14:textFill>
                  <w14:solidFill>
                    <w14:schemeClr w14:val="tx1"/>
                  </w14:solidFill>
                </w14:textFill>
              </w:rPr>
            </w:pPr>
          </w:p>
        </w:tc>
      </w:tr>
      <w:tr w14:paraId="4EB5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Align w:val="center"/>
          </w:tcPr>
          <w:p w14:paraId="7383053F">
            <w:pPr>
              <w:pStyle w:val="267"/>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w:t>
            </w:r>
          </w:p>
        </w:tc>
        <w:tc>
          <w:tcPr>
            <w:tcW w:w="1131" w:type="dxa"/>
            <w:vAlign w:val="center"/>
          </w:tcPr>
          <w:p w14:paraId="10476E5E">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固体废物处置</w:t>
            </w:r>
          </w:p>
        </w:tc>
        <w:tc>
          <w:tcPr>
            <w:tcW w:w="4276" w:type="dxa"/>
            <w:vAlign w:val="center"/>
          </w:tcPr>
          <w:p w14:paraId="532D9DC1">
            <w:pPr>
              <w:pStyle w:val="2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事故状态产生的</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处置和转运</w:t>
            </w:r>
          </w:p>
        </w:tc>
        <w:tc>
          <w:tcPr>
            <w:tcW w:w="870" w:type="dxa"/>
            <w:vMerge w:val="continue"/>
            <w:vAlign w:val="center"/>
          </w:tcPr>
          <w:p w14:paraId="55493EDC">
            <w:pPr>
              <w:pStyle w:val="267"/>
              <w:rPr>
                <w:rFonts w:hint="default" w:ascii="Times New Roman" w:hAnsi="Times New Roman" w:cs="Times New Roman"/>
                <w:color w:val="000000" w:themeColor="text1"/>
                <w14:textFill>
                  <w14:solidFill>
                    <w14:schemeClr w14:val="tx1"/>
                  </w14:solidFill>
                </w14:textFill>
              </w:rPr>
            </w:pPr>
          </w:p>
        </w:tc>
        <w:tc>
          <w:tcPr>
            <w:tcW w:w="720" w:type="dxa"/>
            <w:vMerge w:val="continue"/>
            <w:vAlign w:val="center"/>
          </w:tcPr>
          <w:p w14:paraId="74751E9D">
            <w:pPr>
              <w:pStyle w:val="267"/>
              <w:rPr>
                <w:rFonts w:hint="default" w:ascii="Times New Roman" w:hAnsi="Times New Roman" w:cs="Times New Roman"/>
                <w:color w:val="000000" w:themeColor="text1"/>
                <w14:textFill>
                  <w14:solidFill>
                    <w14:schemeClr w14:val="tx1"/>
                  </w14:solidFill>
                </w14:textFill>
              </w:rPr>
            </w:pPr>
          </w:p>
        </w:tc>
        <w:tc>
          <w:tcPr>
            <w:tcW w:w="1299" w:type="dxa"/>
            <w:vMerge w:val="continue"/>
            <w:vAlign w:val="center"/>
          </w:tcPr>
          <w:p w14:paraId="5F4E2930">
            <w:pPr>
              <w:pStyle w:val="267"/>
              <w:rPr>
                <w:rFonts w:hint="default" w:ascii="Times New Roman" w:hAnsi="Times New Roman" w:cs="Times New Roman"/>
                <w:color w:val="000000" w:themeColor="text1"/>
                <w14:textFill>
                  <w14:solidFill>
                    <w14:schemeClr w14:val="tx1"/>
                  </w14:solidFill>
                </w14:textFill>
              </w:rPr>
            </w:pPr>
          </w:p>
        </w:tc>
      </w:tr>
    </w:tbl>
    <w:p w14:paraId="5411E1EA">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退役期环境管理</w:t>
      </w:r>
    </w:p>
    <w:p w14:paraId="4A1BA75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退役期主要内容见表8.2-3。</w:t>
      </w:r>
    </w:p>
    <w:p w14:paraId="5FDC6F93">
      <w:pPr>
        <w:pStyle w:val="2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表8.2-3    退役期的环境保护行动计划</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559"/>
        <w:gridCol w:w="3544"/>
        <w:gridCol w:w="708"/>
        <w:gridCol w:w="709"/>
        <w:gridCol w:w="992"/>
        <w:gridCol w:w="684"/>
      </w:tblGrid>
      <w:tr w14:paraId="4B65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34" w:type="dxa"/>
            <w:tcMar>
              <w:left w:w="0" w:type="dxa"/>
              <w:right w:w="0" w:type="dxa"/>
            </w:tcMar>
            <w:vAlign w:val="center"/>
          </w:tcPr>
          <w:p w14:paraId="1D967988">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序号</w:t>
            </w:r>
          </w:p>
        </w:tc>
        <w:tc>
          <w:tcPr>
            <w:tcW w:w="1559" w:type="dxa"/>
            <w:tcMar>
              <w:left w:w="0" w:type="dxa"/>
              <w:right w:w="0" w:type="dxa"/>
            </w:tcMar>
            <w:vAlign w:val="center"/>
          </w:tcPr>
          <w:p w14:paraId="2337C0C5">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影响因素</w:t>
            </w:r>
          </w:p>
        </w:tc>
        <w:tc>
          <w:tcPr>
            <w:tcW w:w="3544" w:type="dxa"/>
            <w:tcMar>
              <w:left w:w="0" w:type="dxa"/>
              <w:right w:w="0" w:type="dxa"/>
            </w:tcMar>
            <w:vAlign w:val="center"/>
          </w:tcPr>
          <w:p w14:paraId="2FFD4B17">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环保措施</w:t>
            </w:r>
          </w:p>
        </w:tc>
        <w:tc>
          <w:tcPr>
            <w:tcW w:w="708" w:type="dxa"/>
            <w:tcMar>
              <w:left w:w="0" w:type="dxa"/>
              <w:right w:w="0" w:type="dxa"/>
            </w:tcMar>
            <w:vAlign w:val="center"/>
          </w:tcPr>
          <w:p w14:paraId="59519073">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w:t>
            </w:r>
          </w:p>
          <w:p w14:paraId="4EEA1BB5">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单位</w:t>
            </w:r>
          </w:p>
        </w:tc>
        <w:tc>
          <w:tcPr>
            <w:tcW w:w="709" w:type="dxa"/>
            <w:tcMar>
              <w:left w:w="0" w:type="dxa"/>
              <w:right w:w="0" w:type="dxa"/>
            </w:tcMar>
            <w:vAlign w:val="center"/>
          </w:tcPr>
          <w:p w14:paraId="5AA4BF2A">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实施</w:t>
            </w:r>
          </w:p>
          <w:p w14:paraId="5FC48D1A">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时间</w:t>
            </w:r>
          </w:p>
        </w:tc>
        <w:tc>
          <w:tcPr>
            <w:tcW w:w="992" w:type="dxa"/>
            <w:tcMar>
              <w:left w:w="0" w:type="dxa"/>
              <w:right w:w="0" w:type="dxa"/>
            </w:tcMar>
            <w:vAlign w:val="center"/>
          </w:tcPr>
          <w:p w14:paraId="65BBF87E">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监督</w:t>
            </w:r>
          </w:p>
          <w:p w14:paraId="21245D05">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单位</w:t>
            </w:r>
          </w:p>
        </w:tc>
        <w:tc>
          <w:tcPr>
            <w:tcW w:w="684" w:type="dxa"/>
            <w:tcMar>
              <w:left w:w="0" w:type="dxa"/>
              <w:right w:w="0" w:type="dxa"/>
            </w:tcMar>
            <w:vAlign w:val="center"/>
          </w:tcPr>
          <w:p w14:paraId="69E5E69B">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资金</w:t>
            </w:r>
          </w:p>
          <w:p w14:paraId="13097250">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保证</w:t>
            </w:r>
          </w:p>
        </w:tc>
      </w:tr>
      <w:tr w14:paraId="1BA1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tcMar>
              <w:left w:w="0" w:type="dxa"/>
              <w:right w:w="0" w:type="dxa"/>
            </w:tcMar>
            <w:vAlign w:val="center"/>
          </w:tcPr>
          <w:p w14:paraId="0E2218B0">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559" w:type="dxa"/>
            <w:tcMar>
              <w:left w:w="0" w:type="dxa"/>
              <w:right w:w="0" w:type="dxa"/>
            </w:tcMar>
            <w:vAlign w:val="center"/>
          </w:tcPr>
          <w:p w14:paraId="46E0EB21">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w:t>
            </w:r>
          </w:p>
        </w:tc>
        <w:tc>
          <w:tcPr>
            <w:tcW w:w="3544" w:type="dxa"/>
            <w:tcMar>
              <w:left w:w="0" w:type="dxa"/>
              <w:right w:w="0" w:type="dxa"/>
            </w:tcMar>
            <w:vAlign w:val="center"/>
          </w:tcPr>
          <w:p w14:paraId="53B2CFC8">
            <w:pPr>
              <w:pStyle w:val="109"/>
              <w:spacing w:line="280" w:lineRule="exact"/>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做好退役期的地表恢复工作，拆卸、迁移设备，恢复地貌</w:t>
            </w:r>
          </w:p>
        </w:tc>
        <w:tc>
          <w:tcPr>
            <w:tcW w:w="708" w:type="dxa"/>
            <w:vMerge w:val="restart"/>
            <w:tcMar>
              <w:left w:w="0" w:type="dxa"/>
              <w:right w:w="0" w:type="dxa"/>
            </w:tcMar>
            <w:vAlign w:val="center"/>
          </w:tcPr>
          <w:p w14:paraId="2E7CDDB6">
            <w:pPr>
              <w:pStyle w:val="267"/>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w:t>
            </w:r>
            <w:r>
              <w:rPr>
                <w:rFonts w:hint="eastAsia" w:ascii="Times New Roman" w:hAnsi="Times New Roman" w:cs="Times New Roman"/>
                <w:color w:val="000000" w:themeColor="text1"/>
                <w:lang w:eastAsia="zh-CN"/>
                <w14:textFill>
                  <w14:solidFill>
                    <w14:schemeClr w14:val="tx1"/>
                  </w14:solidFill>
                </w14:textFill>
              </w:rPr>
              <w:t>采油一厂</w:t>
            </w:r>
          </w:p>
        </w:tc>
        <w:tc>
          <w:tcPr>
            <w:tcW w:w="709" w:type="dxa"/>
            <w:vMerge w:val="restart"/>
            <w:tcMar>
              <w:left w:w="0" w:type="dxa"/>
              <w:right w:w="0" w:type="dxa"/>
            </w:tcMar>
            <w:vAlign w:val="center"/>
          </w:tcPr>
          <w:p w14:paraId="6D228B32">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w:t>
            </w:r>
          </w:p>
          <w:p w14:paraId="2417F40A">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役</w:t>
            </w:r>
          </w:p>
          <w:p w14:paraId="63BA4879">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期</w:t>
            </w:r>
          </w:p>
        </w:tc>
        <w:tc>
          <w:tcPr>
            <w:tcW w:w="992" w:type="dxa"/>
            <w:vMerge w:val="restart"/>
            <w:tcMar>
              <w:left w:w="0" w:type="dxa"/>
              <w:right w:w="0" w:type="dxa"/>
            </w:tcMar>
            <w:vAlign w:val="center"/>
          </w:tcPr>
          <w:p w14:paraId="767FAB5E">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巴音郭楞蒙古自治州生态环境局、巴音郭楞蒙古自治州生态环境局</w:t>
            </w:r>
            <w:r>
              <w:rPr>
                <w:rFonts w:hint="default" w:ascii="Times New Roman" w:hAnsi="Times New Roman" w:cs="Times New Roman"/>
                <w:color w:val="000000" w:themeColor="text1"/>
                <w14:textFill>
                  <w14:solidFill>
                    <w14:schemeClr w14:val="tx1"/>
                  </w14:solidFill>
                </w14:textFill>
              </w:rPr>
              <w:t>轮台县</w:t>
            </w:r>
            <w:r>
              <w:rPr>
                <w:rFonts w:hint="default" w:ascii="Times New Roman" w:hAnsi="Times New Roman" w:cs="Times New Roman"/>
                <w:color w:val="000000" w:themeColor="text1"/>
                <w:lang w:val="en-US" w:eastAsia="zh-CN"/>
                <w14:textFill>
                  <w14:solidFill>
                    <w14:schemeClr w14:val="tx1"/>
                  </w14:solidFill>
                </w14:textFill>
              </w:rPr>
              <w:t>分局</w:t>
            </w:r>
          </w:p>
        </w:tc>
        <w:tc>
          <w:tcPr>
            <w:tcW w:w="684" w:type="dxa"/>
            <w:vMerge w:val="restart"/>
            <w:tcMar>
              <w:left w:w="0" w:type="dxa"/>
              <w:right w:w="0" w:type="dxa"/>
            </w:tcMar>
            <w:vAlign w:val="center"/>
          </w:tcPr>
          <w:p w14:paraId="3547A4FC">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纳入退役期管理费用</w:t>
            </w:r>
          </w:p>
        </w:tc>
      </w:tr>
      <w:tr w14:paraId="47D2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tcMar>
              <w:left w:w="0" w:type="dxa"/>
              <w:right w:w="0" w:type="dxa"/>
            </w:tcMar>
            <w:vAlign w:val="center"/>
          </w:tcPr>
          <w:p w14:paraId="6FF81445">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559" w:type="dxa"/>
            <w:tcMar>
              <w:left w:w="0" w:type="dxa"/>
              <w:right w:w="0" w:type="dxa"/>
            </w:tcMar>
            <w:vAlign w:val="center"/>
          </w:tcPr>
          <w:p w14:paraId="2F5A5EB7">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声环境</w:t>
            </w:r>
          </w:p>
        </w:tc>
        <w:tc>
          <w:tcPr>
            <w:tcW w:w="3544" w:type="dxa"/>
            <w:tcMar>
              <w:left w:w="0" w:type="dxa"/>
              <w:right w:w="0" w:type="dxa"/>
            </w:tcMar>
            <w:vAlign w:val="center"/>
          </w:tcPr>
          <w:p w14:paraId="05C90920">
            <w:pPr>
              <w:pStyle w:val="109"/>
              <w:spacing w:line="280" w:lineRule="exact"/>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退役期间加强施工设备维护保养，合理安排施工时间</w:t>
            </w:r>
          </w:p>
        </w:tc>
        <w:tc>
          <w:tcPr>
            <w:tcW w:w="708" w:type="dxa"/>
            <w:vMerge w:val="continue"/>
            <w:tcMar>
              <w:left w:w="0" w:type="dxa"/>
              <w:right w:w="0" w:type="dxa"/>
            </w:tcMar>
            <w:vAlign w:val="center"/>
          </w:tcPr>
          <w:p w14:paraId="21EDB2B7">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709" w:type="dxa"/>
            <w:vMerge w:val="continue"/>
            <w:tcMar>
              <w:left w:w="0" w:type="dxa"/>
              <w:right w:w="0" w:type="dxa"/>
            </w:tcMar>
            <w:vAlign w:val="center"/>
          </w:tcPr>
          <w:p w14:paraId="6170E542">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992" w:type="dxa"/>
            <w:vMerge w:val="continue"/>
            <w:tcMar>
              <w:left w:w="0" w:type="dxa"/>
              <w:right w:w="0" w:type="dxa"/>
            </w:tcMar>
            <w:vAlign w:val="center"/>
          </w:tcPr>
          <w:p w14:paraId="48ACF282">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684" w:type="dxa"/>
            <w:vMerge w:val="continue"/>
            <w:tcMar>
              <w:left w:w="0" w:type="dxa"/>
              <w:right w:w="0" w:type="dxa"/>
            </w:tcMar>
            <w:vAlign w:val="center"/>
          </w:tcPr>
          <w:p w14:paraId="66880AC2">
            <w:pPr>
              <w:pStyle w:val="109"/>
              <w:spacing w:line="280" w:lineRule="exact"/>
              <w:rPr>
                <w:rFonts w:hint="default" w:ascii="Times New Roman" w:hAnsi="Times New Roman" w:cs="Times New Roman"/>
                <w:color w:val="000000" w:themeColor="text1"/>
                <w14:textFill>
                  <w14:solidFill>
                    <w14:schemeClr w14:val="tx1"/>
                  </w14:solidFill>
                </w14:textFill>
              </w:rPr>
            </w:pPr>
          </w:p>
        </w:tc>
      </w:tr>
      <w:tr w14:paraId="382C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tcMar>
              <w:left w:w="0" w:type="dxa"/>
              <w:right w:w="0" w:type="dxa"/>
            </w:tcMar>
            <w:vAlign w:val="center"/>
          </w:tcPr>
          <w:p w14:paraId="0E3B52F6">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1559" w:type="dxa"/>
            <w:tcMar>
              <w:left w:w="0" w:type="dxa"/>
              <w:right w:w="0" w:type="dxa"/>
            </w:tcMar>
            <w:vAlign w:val="center"/>
          </w:tcPr>
          <w:p w14:paraId="3D877467">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大气环境</w:t>
            </w:r>
          </w:p>
        </w:tc>
        <w:tc>
          <w:tcPr>
            <w:tcW w:w="3544" w:type="dxa"/>
            <w:tcMar>
              <w:left w:w="0" w:type="dxa"/>
              <w:right w:w="0" w:type="dxa"/>
            </w:tcMar>
            <w:vAlign w:val="center"/>
          </w:tcPr>
          <w:p w14:paraId="448374E3">
            <w:pPr>
              <w:pStyle w:val="109"/>
              <w:spacing w:line="280" w:lineRule="exact"/>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在对原有的设备拆卸、转移过程中会产生一定的扬尘，故需采取洒水降尘措施，同时闭井工作避开大风等恶劣天气，避免对周围空气造成影响</w:t>
            </w:r>
          </w:p>
        </w:tc>
        <w:tc>
          <w:tcPr>
            <w:tcW w:w="708" w:type="dxa"/>
            <w:vMerge w:val="continue"/>
            <w:tcMar>
              <w:left w:w="0" w:type="dxa"/>
              <w:right w:w="0" w:type="dxa"/>
            </w:tcMar>
            <w:vAlign w:val="center"/>
          </w:tcPr>
          <w:p w14:paraId="6B6B37C1">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709" w:type="dxa"/>
            <w:vMerge w:val="continue"/>
            <w:tcMar>
              <w:left w:w="0" w:type="dxa"/>
              <w:right w:w="0" w:type="dxa"/>
            </w:tcMar>
            <w:vAlign w:val="center"/>
          </w:tcPr>
          <w:p w14:paraId="699254ED">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992" w:type="dxa"/>
            <w:vMerge w:val="continue"/>
            <w:tcMar>
              <w:left w:w="0" w:type="dxa"/>
              <w:right w:w="0" w:type="dxa"/>
            </w:tcMar>
            <w:vAlign w:val="center"/>
          </w:tcPr>
          <w:p w14:paraId="4C79F85B">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684" w:type="dxa"/>
            <w:vMerge w:val="continue"/>
            <w:tcMar>
              <w:left w:w="0" w:type="dxa"/>
              <w:right w:w="0" w:type="dxa"/>
            </w:tcMar>
            <w:vAlign w:val="center"/>
          </w:tcPr>
          <w:p w14:paraId="719D7374">
            <w:pPr>
              <w:pStyle w:val="109"/>
              <w:spacing w:line="280" w:lineRule="exact"/>
              <w:rPr>
                <w:rFonts w:hint="default" w:ascii="Times New Roman" w:hAnsi="Times New Roman" w:cs="Times New Roman"/>
                <w:color w:val="000000" w:themeColor="text1"/>
                <w14:textFill>
                  <w14:solidFill>
                    <w14:schemeClr w14:val="tx1"/>
                  </w14:solidFill>
                </w14:textFill>
              </w:rPr>
            </w:pPr>
          </w:p>
        </w:tc>
      </w:tr>
      <w:tr w14:paraId="47CC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tcMar>
              <w:left w:w="0" w:type="dxa"/>
              <w:right w:w="0" w:type="dxa"/>
            </w:tcMar>
            <w:vAlign w:val="center"/>
          </w:tcPr>
          <w:p w14:paraId="78748B25">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559" w:type="dxa"/>
            <w:tcMar>
              <w:left w:w="0" w:type="dxa"/>
              <w:right w:w="0" w:type="dxa"/>
            </w:tcMar>
            <w:vAlign w:val="center"/>
          </w:tcPr>
          <w:p w14:paraId="0FC46195">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水环境</w:t>
            </w:r>
          </w:p>
        </w:tc>
        <w:tc>
          <w:tcPr>
            <w:tcW w:w="3544" w:type="dxa"/>
            <w:tcMar>
              <w:left w:w="0" w:type="dxa"/>
              <w:right w:w="0" w:type="dxa"/>
            </w:tcMar>
            <w:vAlign w:val="center"/>
          </w:tcPr>
          <w:p w14:paraId="28739440">
            <w:pPr>
              <w:pStyle w:val="109"/>
              <w:spacing w:line="280" w:lineRule="exact"/>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管线拆除排出的废液，由罐车拉运至联合站，不排入周围环境，避免对周围环境</w:t>
            </w:r>
            <w:r>
              <w:rPr>
                <w:rFonts w:hint="eastAsia" w:ascii="Times New Roman" w:hAnsi="Times New Roman" w:cs="Times New Roman"/>
                <w:color w:val="000000" w:themeColor="text1"/>
                <w:lang w:eastAsia="zh-CN"/>
                <w14:textFill>
                  <w14:solidFill>
                    <w14:schemeClr w14:val="tx1"/>
                  </w14:solidFill>
                </w14:textFill>
              </w:rPr>
              <w:t>造成</w:t>
            </w:r>
            <w:r>
              <w:rPr>
                <w:rFonts w:hint="default" w:ascii="Times New Roman" w:hAnsi="Times New Roman" w:cs="Times New Roman"/>
                <w:color w:val="000000" w:themeColor="text1"/>
                <w14:textFill>
                  <w14:solidFill>
                    <w14:schemeClr w14:val="tx1"/>
                  </w14:solidFill>
                </w14:textFill>
              </w:rPr>
              <w:t>影响</w:t>
            </w:r>
          </w:p>
        </w:tc>
        <w:tc>
          <w:tcPr>
            <w:tcW w:w="708" w:type="dxa"/>
            <w:vMerge w:val="continue"/>
            <w:tcMar>
              <w:left w:w="0" w:type="dxa"/>
              <w:right w:w="0" w:type="dxa"/>
            </w:tcMar>
            <w:vAlign w:val="center"/>
          </w:tcPr>
          <w:p w14:paraId="318C8C44">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709" w:type="dxa"/>
            <w:vMerge w:val="continue"/>
            <w:tcMar>
              <w:left w:w="0" w:type="dxa"/>
              <w:right w:w="0" w:type="dxa"/>
            </w:tcMar>
            <w:vAlign w:val="center"/>
          </w:tcPr>
          <w:p w14:paraId="5D234B7E">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992" w:type="dxa"/>
            <w:vMerge w:val="continue"/>
            <w:tcMar>
              <w:left w:w="0" w:type="dxa"/>
              <w:right w:w="0" w:type="dxa"/>
            </w:tcMar>
            <w:vAlign w:val="center"/>
          </w:tcPr>
          <w:p w14:paraId="7E504B1C">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684" w:type="dxa"/>
            <w:vMerge w:val="continue"/>
            <w:tcMar>
              <w:left w:w="0" w:type="dxa"/>
              <w:right w:w="0" w:type="dxa"/>
            </w:tcMar>
            <w:vAlign w:val="center"/>
          </w:tcPr>
          <w:p w14:paraId="5BC48B23">
            <w:pPr>
              <w:pStyle w:val="109"/>
              <w:spacing w:line="280" w:lineRule="exact"/>
              <w:rPr>
                <w:rFonts w:hint="default" w:ascii="Times New Roman" w:hAnsi="Times New Roman" w:cs="Times New Roman"/>
                <w:color w:val="000000" w:themeColor="text1"/>
                <w14:textFill>
                  <w14:solidFill>
                    <w14:schemeClr w14:val="tx1"/>
                  </w14:solidFill>
                </w14:textFill>
              </w:rPr>
            </w:pPr>
          </w:p>
        </w:tc>
      </w:tr>
      <w:tr w14:paraId="2FDA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tcMar>
              <w:left w:w="0" w:type="dxa"/>
              <w:right w:w="0" w:type="dxa"/>
            </w:tcMar>
            <w:vAlign w:val="center"/>
          </w:tcPr>
          <w:p w14:paraId="2E9F7383">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1559" w:type="dxa"/>
            <w:tcMar>
              <w:left w:w="0" w:type="dxa"/>
              <w:right w:w="0" w:type="dxa"/>
            </w:tcMar>
            <w:vAlign w:val="center"/>
          </w:tcPr>
          <w:p w14:paraId="38B0B35F">
            <w:pPr>
              <w:pStyle w:val="109"/>
              <w:spacing w:line="2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固体废物处置</w:t>
            </w:r>
          </w:p>
        </w:tc>
        <w:tc>
          <w:tcPr>
            <w:tcW w:w="3544" w:type="dxa"/>
            <w:tcMar>
              <w:left w:w="0" w:type="dxa"/>
              <w:right w:w="0" w:type="dxa"/>
            </w:tcMar>
            <w:vAlign w:val="center"/>
          </w:tcPr>
          <w:p w14:paraId="697D0E2D">
            <w:pPr>
              <w:pStyle w:val="109"/>
              <w:spacing w:line="280" w:lineRule="exact"/>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固体废弃物分类收集，及时清运</w:t>
            </w:r>
          </w:p>
        </w:tc>
        <w:tc>
          <w:tcPr>
            <w:tcW w:w="708" w:type="dxa"/>
            <w:vMerge w:val="continue"/>
            <w:tcMar>
              <w:left w:w="0" w:type="dxa"/>
              <w:right w:w="0" w:type="dxa"/>
            </w:tcMar>
            <w:vAlign w:val="center"/>
          </w:tcPr>
          <w:p w14:paraId="72730A21">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709" w:type="dxa"/>
            <w:vMerge w:val="continue"/>
            <w:tcMar>
              <w:left w:w="0" w:type="dxa"/>
              <w:right w:w="0" w:type="dxa"/>
            </w:tcMar>
            <w:vAlign w:val="center"/>
          </w:tcPr>
          <w:p w14:paraId="0F90B7C9">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992" w:type="dxa"/>
            <w:vMerge w:val="continue"/>
            <w:tcMar>
              <w:left w:w="0" w:type="dxa"/>
              <w:right w:w="0" w:type="dxa"/>
            </w:tcMar>
            <w:vAlign w:val="center"/>
          </w:tcPr>
          <w:p w14:paraId="21103926">
            <w:pPr>
              <w:pStyle w:val="109"/>
              <w:spacing w:line="280" w:lineRule="exact"/>
              <w:rPr>
                <w:rFonts w:hint="default" w:ascii="Times New Roman" w:hAnsi="Times New Roman" w:cs="Times New Roman"/>
                <w:color w:val="000000" w:themeColor="text1"/>
                <w14:textFill>
                  <w14:solidFill>
                    <w14:schemeClr w14:val="tx1"/>
                  </w14:solidFill>
                </w14:textFill>
              </w:rPr>
            </w:pPr>
          </w:p>
        </w:tc>
        <w:tc>
          <w:tcPr>
            <w:tcW w:w="684" w:type="dxa"/>
            <w:vMerge w:val="continue"/>
            <w:tcMar>
              <w:left w:w="0" w:type="dxa"/>
              <w:right w:w="0" w:type="dxa"/>
            </w:tcMar>
            <w:vAlign w:val="center"/>
          </w:tcPr>
          <w:p w14:paraId="17D548A9">
            <w:pPr>
              <w:pStyle w:val="109"/>
              <w:spacing w:line="280" w:lineRule="exact"/>
              <w:rPr>
                <w:rFonts w:hint="default" w:ascii="Times New Roman" w:hAnsi="Times New Roman" w:cs="Times New Roman"/>
                <w:color w:val="000000" w:themeColor="text1"/>
                <w14:textFill>
                  <w14:solidFill>
                    <w14:schemeClr w14:val="tx1"/>
                  </w14:solidFill>
                </w14:textFill>
              </w:rPr>
            </w:pPr>
          </w:p>
        </w:tc>
      </w:tr>
    </w:tbl>
    <w:p w14:paraId="40226222">
      <w:pPr>
        <w:pStyle w:val="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事故风险的预防与管理</w:t>
      </w:r>
    </w:p>
    <w:p w14:paraId="73A2E75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（1）对风险事故隐患进行监护</w:t>
      </w:r>
    </w:p>
    <w:p w14:paraId="694AC16B">
      <w:pPr>
        <w:pStyle w:val="76"/>
        <w:ind w:firstLine="476"/>
        <w:rPr>
          <w:rFonts w:hint="default" w:ascii="Times New Roman" w:hAnsi="Times New Roman" w:cs="Times New Roman"/>
          <w:color w:val="000000" w:themeColor="text1"/>
          <w:spacing w:val="-2"/>
          <w14:textFill>
            <w14:solidFill>
              <w14:schemeClr w14:val="tx1"/>
            </w14:solidFill>
          </w14:textFill>
        </w:rPr>
      </w:pPr>
      <w:r>
        <w:rPr>
          <w:rFonts w:hint="default" w:ascii="Times New Roman" w:hAnsi="Times New Roman" w:cs="Times New Roman"/>
          <w:color w:val="000000" w:themeColor="text1"/>
          <w:spacing w:val="-2"/>
          <w14:textFill>
            <w14:solidFill>
              <w14:schemeClr w14:val="tx1"/>
            </w14:solidFill>
          </w14:textFill>
        </w:rPr>
        <w:t>对事故隐患进行监护，掌握事故隐患的发展状态，积极采取有效的措施，防止事故的发生。根据国内外油</w:t>
      </w:r>
      <w:r>
        <w:rPr>
          <w:rFonts w:hint="default" w:ascii="Times New Roman" w:hAnsi="Times New Roman" w:cs="Times New Roman"/>
          <w:color w:val="000000" w:themeColor="text1"/>
          <w:spacing w:val="-2"/>
          <w:lang w:eastAsia="zh-Hans"/>
          <w14:textFill>
            <w14:solidFill>
              <w14:schemeClr w14:val="tx1"/>
            </w14:solidFill>
          </w14:textFill>
        </w:rPr>
        <w:t>气</w:t>
      </w:r>
      <w:r>
        <w:rPr>
          <w:rFonts w:hint="default" w:ascii="Times New Roman" w:hAnsi="Times New Roman" w:cs="Times New Roman"/>
          <w:color w:val="000000" w:themeColor="text1"/>
          <w:spacing w:val="-2"/>
          <w14:textFill>
            <w14:solidFill>
              <w14:schemeClr w14:val="tx1"/>
            </w14:solidFill>
          </w14:textFill>
        </w:rPr>
        <w:t>田开发过程中相关设施操作事故</w:t>
      </w:r>
      <w:bookmarkStart w:id="485" w:name="_Hlk111787273"/>
      <w:r>
        <w:rPr>
          <w:rFonts w:hint="default" w:ascii="Times New Roman" w:hAnsi="Times New Roman" w:cs="Times New Roman"/>
          <w:color w:val="000000" w:themeColor="text1"/>
          <w:spacing w:val="-2"/>
          <w14:textFill>
            <w14:solidFill>
              <w14:schemeClr w14:val="tx1"/>
            </w14:solidFill>
          </w14:textFill>
        </w:rPr>
        <w:t>统计和分析，工程运行风险主要来自第三方破坏、管道腐蚀和失误操作。对以上已确认的重大事故隐患，应本着治理与监护运行的原则进行处理。在目前技术、经济等方面</w:t>
      </w:r>
      <w:bookmarkEnd w:id="485"/>
      <w:r>
        <w:rPr>
          <w:rFonts w:hint="default" w:ascii="Times New Roman" w:hAnsi="Times New Roman" w:cs="Times New Roman"/>
          <w:color w:val="000000" w:themeColor="text1"/>
          <w:spacing w:val="-2"/>
          <w14:textFill>
            <w14:solidFill>
              <w14:schemeClr w14:val="tx1"/>
            </w14:solidFill>
          </w14:textFill>
        </w:rPr>
        <w:t>能够解决的，要通过技术改造或治理，尽快消除事故隐患，防止事故发生；对目前消除事故隐患有困难的，应从管理和技术两方面对其采取严格的现场监管措施，在管理上要加强制度的落实，严格执行操作规程，加强巡回检查。</w:t>
      </w:r>
    </w:p>
    <w:p w14:paraId="47BE121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（2）制定事故应急预案建立应急系统</w:t>
      </w:r>
    </w:p>
    <w:p w14:paraId="493747A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强化专业人员培训，聘请专家讲课，收看国内外事故录像资料，吸收这些事件中预防措施和救援方案的经验，学习借鉴此类事故发生后的救助方案。在日常生活中要经常进行人员训练和实践演习，锻炼指挥队伍，以提高他们对事故的防范和处理能力。</w:t>
      </w:r>
    </w:p>
    <w:p w14:paraId="692B061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建立安全信息数据库或信息软件，使安全工程技术人员能及时查询到所需的安全信息数据，用于日常管理和事故处置工作。</w:t>
      </w:r>
    </w:p>
    <w:p w14:paraId="0FD89E8A">
      <w:pPr>
        <w:pStyle w:val="3"/>
        <w:rPr>
          <w:rFonts w:hint="default" w:ascii="Times New Roman" w:hAnsi="Times New Roman" w:cs="Times New Roman"/>
          <w:color w:val="000000" w:themeColor="text1"/>
          <w14:textFill>
            <w14:solidFill>
              <w14:schemeClr w14:val="tx1"/>
            </w14:solidFill>
          </w14:textFill>
        </w:rPr>
      </w:pPr>
      <w:bookmarkStart w:id="486" w:name="_Toc82863664"/>
      <w:bookmarkStart w:id="487" w:name="_Toc23571"/>
      <w:bookmarkStart w:id="488" w:name="_Toc459026610"/>
      <w:bookmarkStart w:id="489" w:name="_Toc468307962"/>
      <w:bookmarkStart w:id="490" w:name="_Toc471933679"/>
      <w:r>
        <w:rPr>
          <w:rFonts w:hint="default" w:ascii="Times New Roman" w:hAnsi="Times New Roman" w:cs="Times New Roman"/>
          <w:color w:val="000000" w:themeColor="text1"/>
          <w14:textFill>
            <w14:solidFill>
              <w14:schemeClr w14:val="tx1"/>
            </w14:solidFill>
          </w14:textFill>
        </w:rPr>
        <w:t>企业环境信息公开</w:t>
      </w:r>
      <w:bookmarkEnd w:id="486"/>
      <w:bookmarkEnd w:id="487"/>
    </w:p>
    <w:p w14:paraId="5DCCC58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中国石油化工股份有限公司西北油田分公司</w:t>
      </w:r>
      <w:r>
        <w:rPr>
          <w:rFonts w:hint="eastAsia" w:ascii="Times New Roman" w:hAnsi="Times New Roman" w:cs="Times New Roman"/>
          <w:color w:val="000000" w:themeColor="text1"/>
          <w:lang w:eastAsia="zh-CN"/>
          <w14:textFill>
            <w14:solidFill>
              <w14:schemeClr w14:val="tx1"/>
            </w14:solidFill>
          </w14:textFill>
        </w:rPr>
        <w:t>采油一厂</w:t>
      </w:r>
      <w:r>
        <w:rPr>
          <w:rFonts w:hint="default" w:ascii="Times New Roman" w:hAnsi="Times New Roman" w:cs="Times New Roman"/>
          <w:color w:val="000000" w:themeColor="text1"/>
          <w14:textFill>
            <w14:solidFill>
              <w14:schemeClr w14:val="tx1"/>
            </w14:solidFill>
          </w14:textFill>
        </w:rPr>
        <w:t>参照《企业环境信息依法披露管理办法》等规定，并结合地方生态环境主管部门要求，依法披露企业环境信息。企业应公开以下内容：</w:t>
      </w:r>
    </w:p>
    <w:p w14:paraId="58BC0C3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（1）企业基本信息，包括企业生产和生态环境保护等方面的基础信息；</w:t>
      </w:r>
    </w:p>
    <w:p w14:paraId="5E8D38B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（2）企业环境管理信息，包括生态环境行政许可、环境保护税、环境污染责任保险、环保信用评价等方面的信息；</w:t>
      </w:r>
    </w:p>
    <w:p w14:paraId="73E190D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（3）污染物产生、治理与排放信息，包括污染防治设施，污染物排放，有毒有害物质排放，工业固体废物和危险废物产生、贮存、流向、利用、处置，自行监测等方面的信息；</w:t>
      </w:r>
    </w:p>
    <w:p w14:paraId="0A1A7F4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（4）生态环境应急信息，包括突发环境事件应急预案、重污染天气应急响应等方面的信息；</w:t>
      </w:r>
    </w:p>
    <w:p w14:paraId="09584C1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（5）生态环境违法信息；</w:t>
      </w:r>
    </w:p>
    <w:p w14:paraId="27A138D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（6）本年度临时环境信息依法披露情况；</w:t>
      </w:r>
    </w:p>
    <w:p w14:paraId="5E3CED0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（7）法律法规规定的其他环境信息。</w:t>
      </w:r>
    </w:p>
    <w:p w14:paraId="186C2096">
      <w:pPr>
        <w:pStyle w:val="3"/>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 xml:space="preserve"> </w:t>
      </w:r>
      <w:bookmarkEnd w:id="488"/>
      <w:bookmarkEnd w:id="489"/>
      <w:bookmarkEnd w:id="490"/>
      <w:bookmarkStart w:id="491" w:name="_Toc29959"/>
      <w:r>
        <w:rPr>
          <w:rFonts w:hint="default" w:ascii="Times New Roman" w:hAnsi="Times New Roman" w:eastAsia="宋体" w:cs="Times New Roman"/>
          <w:color w:val="000000" w:themeColor="text1"/>
          <w14:textFill>
            <w14:solidFill>
              <w14:schemeClr w14:val="tx1"/>
            </w14:solidFill>
          </w14:textFill>
        </w:rPr>
        <w:t>运营期环境保护监测计划</w:t>
      </w:r>
      <w:bookmarkEnd w:id="491"/>
    </w:p>
    <w:p w14:paraId="4B43116A">
      <w:pPr>
        <w:pStyle w:val="76"/>
        <w:ind w:firstLine="480"/>
        <w:rPr>
          <w:rFonts w:hint="default" w:ascii="Times New Roman" w:hAnsi="Times New Roman" w:cs="Times New Roman"/>
          <w:color w:val="000000" w:themeColor="text1"/>
          <w14:textFill>
            <w14:solidFill>
              <w14:schemeClr w14:val="tx1"/>
            </w14:solidFill>
          </w14:textFill>
        </w:rPr>
      </w:pPr>
      <w:bookmarkStart w:id="492" w:name="_Hlk108475272"/>
      <w:r>
        <w:rPr>
          <w:rFonts w:hint="default" w:ascii="Times New Roman" w:hAnsi="Times New Roman" w:cs="Times New Roman"/>
          <w:color w:val="000000" w:themeColor="text1"/>
          <w14:textFill>
            <w14:solidFill>
              <w14:schemeClr w14:val="tx1"/>
            </w14:solidFill>
          </w14:textFill>
        </w:rPr>
        <w:t>根据拟建工程生产特征和污染物的排放特征，</w:t>
      </w:r>
      <w:r>
        <w:rPr>
          <w:rFonts w:hint="eastAsia" w:ascii="Times New Roman" w:hAnsi="Times New Roman" w:cs="Times New Roman"/>
          <w:color w:val="000000" w:themeColor="text1"/>
          <w:lang w:val="en-US" w:eastAsia="zh-CN"/>
          <w14:textFill>
            <w14:solidFill>
              <w14:schemeClr w14:val="tx1"/>
            </w14:solidFill>
          </w14:textFill>
        </w:rPr>
        <w:t>工程行政属地。</w:t>
      </w:r>
      <w:r>
        <w:rPr>
          <w:rFonts w:hint="default" w:ascii="Times New Roman" w:hAnsi="Times New Roman" w:cs="Times New Roman"/>
          <w:color w:val="000000" w:themeColor="text1"/>
          <w14:textFill>
            <w14:solidFill>
              <w14:schemeClr w14:val="tx1"/>
            </w14:solidFill>
          </w14:textFill>
        </w:rPr>
        <w:t>依据《陆上石油天然气开采工业大气污染物排放标准》</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GB39728-2020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、《恶臭污染物排放标准》</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GB14554-93</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、《环境影响评价技术导则地下水环境》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HJ610-2016</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、《环境影响评价技术导则土壤环境</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试行</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HJ964-2018</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、《环境影响评价技术导则生态影响》</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HJ19-2022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、《排污单位自行监测技术指南总则》</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HJ819-2017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、《排污单位自行监测技术指南陆上石油天然气开采工业》</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HJ1248-2022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等标准规范及地方生态环境主管部门的要求，制定拟建工程的监测计划。</w:t>
      </w:r>
      <w:bookmarkEnd w:id="492"/>
      <w:r>
        <w:rPr>
          <w:rFonts w:hint="default" w:ascii="Times New Roman" w:hAnsi="Times New Roman" w:cs="Times New Roman"/>
          <w:color w:val="000000" w:themeColor="text1"/>
          <w14:textFill>
            <w14:solidFill>
              <w14:schemeClr w14:val="tx1"/>
            </w14:solidFill>
          </w14:textFill>
        </w:rPr>
        <w:t>环境监测计划见表</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.4-2。</w:t>
      </w:r>
    </w:p>
    <w:p w14:paraId="0C05BCBD">
      <w:pPr>
        <w:pStyle w:val="21"/>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.4-</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 xml:space="preserve">    运营期</w:t>
      </w:r>
      <w:r>
        <w:rPr>
          <w:rFonts w:hint="eastAsia" w:ascii="Times New Roman" w:hAnsi="Times New Roman" w:cs="Times New Roman"/>
          <w:color w:val="000000" w:themeColor="text1"/>
          <w:lang w:val="en-US" w:eastAsia="zh-CN"/>
          <w14:textFill>
            <w14:solidFill>
              <w14:schemeClr w14:val="tx1"/>
            </w14:solidFill>
          </w14:textFill>
        </w:rPr>
        <w:t>环境</w:t>
      </w:r>
      <w:r>
        <w:rPr>
          <w:rFonts w:hint="default" w:ascii="Times New Roman" w:hAnsi="Times New Roman" w:cs="Times New Roman"/>
          <w:color w:val="000000" w:themeColor="text1"/>
          <w:lang w:val="en-US" w:eastAsia="zh-CN"/>
          <w14:textFill>
            <w14:solidFill>
              <w14:schemeClr w14:val="tx1"/>
            </w14:solidFill>
          </w14:textFill>
        </w:rPr>
        <w:t>质量</w:t>
      </w:r>
      <w:r>
        <w:rPr>
          <w:rFonts w:hint="default" w:ascii="Times New Roman" w:hAnsi="Times New Roman" w:cs="Times New Roman"/>
          <w:color w:val="000000" w:themeColor="text1"/>
          <w14:textFill>
            <w14:solidFill>
              <w14:schemeClr w14:val="tx1"/>
            </w14:solidFill>
          </w14:textFill>
        </w:rPr>
        <w:t>监测计划</w:t>
      </w:r>
    </w:p>
    <w:tbl>
      <w:tblPr>
        <w:tblStyle w:val="3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633"/>
        <w:gridCol w:w="1204"/>
        <w:gridCol w:w="1219"/>
        <w:gridCol w:w="1606"/>
        <w:gridCol w:w="1019"/>
      </w:tblGrid>
      <w:tr w14:paraId="5C61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93" w:type="pct"/>
            <w:vAlign w:val="center"/>
          </w:tcPr>
          <w:p w14:paraId="67D45040">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监测类别</w:t>
            </w:r>
          </w:p>
        </w:tc>
        <w:tc>
          <w:tcPr>
            <w:tcW w:w="1544" w:type="pct"/>
            <w:vAlign w:val="center"/>
          </w:tcPr>
          <w:p w14:paraId="21B54519">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监测因子</w:t>
            </w:r>
          </w:p>
        </w:tc>
        <w:tc>
          <w:tcPr>
            <w:tcW w:w="706" w:type="pct"/>
            <w:vAlign w:val="center"/>
          </w:tcPr>
          <w:p w14:paraId="64BFFB46">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监测点位置</w:t>
            </w:r>
          </w:p>
        </w:tc>
        <w:tc>
          <w:tcPr>
            <w:tcW w:w="715" w:type="pct"/>
            <w:vAlign w:val="center"/>
          </w:tcPr>
          <w:p w14:paraId="111BB2C7">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监测频率</w:t>
            </w:r>
          </w:p>
        </w:tc>
        <w:tc>
          <w:tcPr>
            <w:tcW w:w="942" w:type="pct"/>
            <w:vAlign w:val="center"/>
          </w:tcPr>
          <w:p w14:paraId="4A11B9A1">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执行标准/</w:t>
            </w:r>
            <w:r>
              <w:rPr>
                <w:rFonts w:hint="default" w:ascii="Times New Roman" w:hAnsi="Times New Roman" w:eastAsia="宋体" w:cs="Times New Roman"/>
                <w:color w:val="000000" w:themeColor="text1"/>
                <w:spacing w:val="-10"/>
                <w:szCs w:val="21"/>
                <w14:textFill>
                  <w14:solidFill>
                    <w14:schemeClr w14:val="tx1"/>
                  </w14:solidFill>
                </w14:textFill>
              </w:rPr>
              <w:t>监测方法</w:t>
            </w:r>
          </w:p>
        </w:tc>
        <w:tc>
          <w:tcPr>
            <w:tcW w:w="597" w:type="pct"/>
            <w:vAlign w:val="center"/>
          </w:tcPr>
          <w:p w14:paraId="09D66FF6">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zCs w:val="21"/>
                <w:lang w:bidi="ar"/>
                <w14:textFill>
                  <w14:solidFill>
                    <w14:schemeClr w14:val="tx1"/>
                  </w14:solidFill>
                </w14:textFill>
              </w:rPr>
              <w:t>监测时间</w:t>
            </w:r>
          </w:p>
        </w:tc>
      </w:tr>
      <w:tr w14:paraId="24AC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93" w:type="pct"/>
            <w:vAlign w:val="center"/>
          </w:tcPr>
          <w:p w14:paraId="6538DAC4">
            <w:pPr>
              <w:adjustRightInd w:val="0"/>
              <w:snapToGrid w:val="0"/>
              <w:spacing w:line="300" w:lineRule="exact"/>
              <w:jc w:val="center"/>
              <w:rPr>
                <w:rFonts w:hint="default" w:ascii="Times New Roman" w:hAnsi="Times New Roman" w:eastAsia="宋体" w:cs="Times New Roman"/>
                <w:color w:val="000000" w:themeColor="text1"/>
                <w:spacing w:val="-10"/>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0"/>
                <w:szCs w:val="21"/>
                <w:lang w:val="en-US" w:eastAsia="zh-CN"/>
                <w14:textFill>
                  <w14:solidFill>
                    <w14:schemeClr w14:val="tx1"/>
                  </w14:solidFill>
                </w14:textFill>
              </w:rPr>
              <w:t>地下水环境</w:t>
            </w:r>
          </w:p>
        </w:tc>
        <w:tc>
          <w:tcPr>
            <w:tcW w:w="1544" w:type="pct"/>
            <w:vAlign w:val="center"/>
          </w:tcPr>
          <w:p w14:paraId="63E95BE6">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石油类、石油烃（C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6</w:t>
            </w:r>
            <w:r>
              <w:rPr>
                <w:rFonts w:hint="default" w:ascii="Times New Roman" w:hAnsi="Times New Roman" w:eastAsia="宋体" w:cs="Times New Roman"/>
                <w:color w:val="000000" w:themeColor="text1"/>
                <w:spacing w:val="-10"/>
                <w:szCs w:val="21"/>
                <w14:textFill>
                  <w14:solidFill>
                    <w14:schemeClr w14:val="tx1"/>
                  </w14:solidFill>
                </w14:textFill>
              </w:rPr>
              <w:t>～C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9</w:t>
            </w:r>
            <w:r>
              <w:rPr>
                <w:rFonts w:hint="default" w:ascii="Times New Roman" w:hAnsi="Times New Roman" w:eastAsia="宋体" w:cs="Times New Roman"/>
                <w:color w:val="000000" w:themeColor="text1"/>
                <w:spacing w:val="-10"/>
                <w:szCs w:val="21"/>
                <w14:textFill>
                  <w14:solidFill>
                    <w14:schemeClr w14:val="tx1"/>
                  </w14:solidFill>
                </w14:textFill>
              </w:rPr>
              <w:t>）、石油烃（C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10</w:t>
            </w:r>
            <w:r>
              <w:rPr>
                <w:rFonts w:hint="default" w:ascii="Times New Roman" w:hAnsi="Times New Roman" w:eastAsia="宋体" w:cs="Times New Roman"/>
                <w:color w:val="000000" w:themeColor="text1"/>
                <w:spacing w:val="-10"/>
                <w:szCs w:val="21"/>
                <w14:textFill>
                  <w14:solidFill>
                    <w14:schemeClr w14:val="tx1"/>
                  </w14:solidFill>
                </w14:textFill>
              </w:rPr>
              <w:t>～C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40</w:t>
            </w:r>
            <w:r>
              <w:rPr>
                <w:rFonts w:hint="default" w:ascii="Times New Roman" w:hAnsi="Times New Roman" w:eastAsia="宋体" w:cs="Times New Roman"/>
                <w:color w:val="000000" w:themeColor="text1"/>
                <w:spacing w:val="-10"/>
                <w:szCs w:val="21"/>
                <w14:textFill>
                  <w14:solidFill>
                    <w14:schemeClr w14:val="tx1"/>
                  </w14:solidFill>
                </w14:textFill>
              </w:rPr>
              <w:t>）、汞、砷、六价铬</w:t>
            </w:r>
          </w:p>
        </w:tc>
        <w:tc>
          <w:tcPr>
            <w:tcW w:w="706" w:type="pct"/>
            <w:vAlign w:val="center"/>
          </w:tcPr>
          <w:p w14:paraId="7937172C">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采油一厂</w:t>
            </w:r>
            <w:r>
              <w:rPr>
                <w:rFonts w:hint="eastAsia" w:ascii="Times New Roman" w:hAnsi="Times New Roman" w:eastAsia="宋体" w:cs="Times New Roman"/>
                <w:color w:val="000000" w:themeColor="text1"/>
                <w:spacing w:val="-10"/>
                <w:szCs w:val="21"/>
                <w:lang w:val="en-US" w:eastAsia="zh-CN"/>
                <w14:textFill>
                  <w14:solidFill>
                    <w14:schemeClr w14:val="tx1"/>
                  </w14:solidFill>
                </w14:textFill>
              </w:rPr>
              <w:t>现</w:t>
            </w:r>
            <w:r>
              <w:rPr>
                <w:rFonts w:hint="default" w:ascii="Times New Roman" w:hAnsi="Times New Roman" w:eastAsia="宋体" w:cs="Times New Roman"/>
                <w:color w:val="000000" w:themeColor="text1"/>
                <w:spacing w:val="-10"/>
                <w:szCs w:val="21"/>
                <w14:textFill>
                  <w14:solidFill>
                    <w14:schemeClr w14:val="tx1"/>
                  </w14:solidFill>
                </w14:textFill>
              </w:rPr>
              <w:t>有地下水环境跟踪监控井</w:t>
            </w:r>
          </w:p>
        </w:tc>
        <w:tc>
          <w:tcPr>
            <w:tcW w:w="715" w:type="pct"/>
            <w:vAlign w:val="center"/>
          </w:tcPr>
          <w:p w14:paraId="61E26D38">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1次/半年</w:t>
            </w:r>
            <w:r>
              <w:rPr>
                <w:rFonts w:hint="default" w:ascii="Times New Roman" w:hAnsi="Times New Roman" w:eastAsia="宋体" w:cs="Times New Roman"/>
                <w:color w:val="000000" w:themeColor="text1"/>
                <w:spacing w:val="-10"/>
                <w:szCs w:val="21"/>
                <w:lang w:val="en-US" w:eastAsia="ar-SA"/>
                <w14:textFill>
                  <w14:solidFill>
                    <w14:schemeClr w14:val="tx1"/>
                  </w14:solidFill>
                </w14:textFill>
              </w:rPr>
              <w:t>。发生事故时加大取样频率。</w:t>
            </w:r>
          </w:p>
        </w:tc>
        <w:tc>
          <w:tcPr>
            <w:tcW w:w="942" w:type="pct"/>
            <w:vAlign w:val="center"/>
          </w:tcPr>
          <w:p w14:paraId="18B7A320">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（GB/T14848-2017）Ⅲ类标准</w:t>
            </w:r>
          </w:p>
        </w:tc>
        <w:tc>
          <w:tcPr>
            <w:tcW w:w="597" w:type="pct"/>
            <w:vAlign w:val="center"/>
          </w:tcPr>
          <w:p w14:paraId="528E778B">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竣工验收后</w:t>
            </w:r>
          </w:p>
        </w:tc>
      </w:tr>
      <w:tr w14:paraId="5C5F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93" w:type="pct"/>
            <w:vAlign w:val="center"/>
          </w:tcPr>
          <w:p w14:paraId="61D17D6B">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土壤环境</w:t>
            </w:r>
          </w:p>
        </w:tc>
        <w:tc>
          <w:tcPr>
            <w:tcW w:w="1544" w:type="pct"/>
            <w:vAlign w:val="center"/>
          </w:tcPr>
          <w:p w14:paraId="25E8553D">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石油烃（C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6</w:t>
            </w:r>
            <w:r>
              <w:rPr>
                <w:rFonts w:hint="default" w:ascii="Times New Roman" w:hAnsi="Times New Roman" w:eastAsia="宋体" w:cs="Times New Roman"/>
                <w:color w:val="000000" w:themeColor="text1"/>
                <w:spacing w:val="-10"/>
                <w:szCs w:val="21"/>
                <w14:textFill>
                  <w14:solidFill>
                    <w14:schemeClr w14:val="tx1"/>
                  </w14:solidFill>
                </w14:textFill>
              </w:rPr>
              <w:t>-C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9</w:t>
            </w:r>
            <w:r>
              <w:rPr>
                <w:rFonts w:hint="default" w:ascii="Times New Roman" w:hAnsi="Times New Roman" w:eastAsia="宋体" w:cs="Times New Roman"/>
                <w:color w:val="000000" w:themeColor="text1"/>
                <w:spacing w:val="-10"/>
                <w:szCs w:val="21"/>
                <w:vertAlign w:val="baseline"/>
                <w14:textFill>
                  <w14:solidFill>
                    <w14:schemeClr w14:val="tx1"/>
                  </w14:solidFill>
                </w14:textFill>
              </w:rPr>
              <w:t>）</w:t>
            </w:r>
            <w:r>
              <w:rPr>
                <w:rFonts w:hint="default" w:ascii="Times New Roman" w:hAnsi="Times New Roman" w:eastAsia="宋体" w:cs="Times New Roman"/>
                <w:color w:val="000000" w:themeColor="text1"/>
                <w:spacing w:val="-10"/>
                <w:szCs w:val="21"/>
                <w14:textFill>
                  <w14:solidFill>
                    <w14:schemeClr w14:val="tx1"/>
                  </w14:solidFill>
                </w14:textFill>
              </w:rPr>
              <w:t>、石油烃（C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10</w:t>
            </w:r>
            <w:r>
              <w:rPr>
                <w:rFonts w:hint="default" w:ascii="Times New Roman" w:hAnsi="Times New Roman" w:eastAsia="宋体" w:cs="Times New Roman"/>
                <w:color w:val="000000" w:themeColor="text1"/>
                <w:spacing w:val="-10"/>
                <w:szCs w:val="21"/>
                <w14:textFill>
                  <w14:solidFill>
                    <w14:schemeClr w14:val="tx1"/>
                  </w14:solidFill>
                </w14:textFill>
              </w:rPr>
              <w:t>-C</w:t>
            </w:r>
            <w:r>
              <w:rPr>
                <w:rFonts w:hint="default" w:ascii="Times New Roman" w:hAnsi="Times New Roman" w:eastAsia="宋体" w:cs="Times New Roman"/>
                <w:color w:val="000000" w:themeColor="text1"/>
                <w:spacing w:val="-10"/>
                <w:szCs w:val="21"/>
                <w:vertAlign w:val="subscript"/>
                <w14:textFill>
                  <w14:solidFill>
                    <w14:schemeClr w14:val="tx1"/>
                  </w14:solidFill>
                </w14:textFill>
              </w:rPr>
              <w:t>40</w:t>
            </w:r>
            <w:r>
              <w:rPr>
                <w:rFonts w:hint="default" w:ascii="Times New Roman" w:hAnsi="Times New Roman" w:eastAsia="宋体" w:cs="Times New Roman"/>
                <w:color w:val="000000" w:themeColor="text1"/>
                <w:spacing w:val="-10"/>
                <w:szCs w:val="21"/>
                <w:vertAlign w:val="baseline"/>
                <w14:textFill>
                  <w14:solidFill>
                    <w14:schemeClr w14:val="tx1"/>
                  </w14:solidFill>
                </w14:textFill>
              </w:rPr>
              <w:t>）</w:t>
            </w:r>
            <w:r>
              <w:rPr>
                <w:rFonts w:hint="default" w:ascii="Times New Roman" w:hAnsi="Times New Roman" w:eastAsia="宋体" w:cs="Times New Roman"/>
                <w:color w:val="000000" w:themeColor="text1"/>
                <w:spacing w:val="-10"/>
                <w:szCs w:val="21"/>
                <w14:textFill>
                  <w14:solidFill>
                    <w14:schemeClr w14:val="tx1"/>
                  </w14:solidFill>
                </w14:textFill>
              </w:rPr>
              <w:t>、砷、六价铬、盐分含量、pH</w:t>
            </w:r>
          </w:p>
        </w:tc>
        <w:tc>
          <w:tcPr>
            <w:tcW w:w="706" w:type="pct"/>
            <w:vAlign w:val="center"/>
          </w:tcPr>
          <w:p w14:paraId="46B6186D">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管线沿线</w:t>
            </w:r>
            <w:r>
              <w:rPr>
                <w:rFonts w:hint="eastAsia" w:ascii="Times New Roman" w:hAnsi="Times New Roman" w:eastAsia="宋体" w:cs="Times New Roman"/>
                <w:color w:val="000000" w:themeColor="text1"/>
                <w:spacing w:val="-10"/>
                <w:szCs w:val="21"/>
                <w:lang w:val="en-US" w:eastAsia="zh-CN"/>
                <w14:textFill>
                  <w14:solidFill>
                    <w14:schemeClr w14:val="tx1"/>
                  </w14:solidFill>
                </w14:textFill>
              </w:rPr>
              <w:t>布设1个监测点</w:t>
            </w:r>
          </w:p>
        </w:tc>
        <w:tc>
          <w:tcPr>
            <w:tcW w:w="715" w:type="pct"/>
            <w:vAlign w:val="center"/>
          </w:tcPr>
          <w:p w14:paraId="04CE0F2E">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1次/年</w:t>
            </w:r>
          </w:p>
        </w:tc>
        <w:tc>
          <w:tcPr>
            <w:tcW w:w="942" w:type="pct"/>
            <w:vAlign w:val="center"/>
          </w:tcPr>
          <w:p w14:paraId="72D06B9D">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GB36600-2018 第二类用地筛选值</w:t>
            </w:r>
          </w:p>
        </w:tc>
        <w:tc>
          <w:tcPr>
            <w:tcW w:w="597" w:type="pct"/>
            <w:vAlign w:val="center"/>
          </w:tcPr>
          <w:p w14:paraId="2215F9EB">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竣工验收后</w:t>
            </w:r>
          </w:p>
        </w:tc>
      </w:tr>
      <w:tr w14:paraId="373E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93" w:type="pct"/>
            <w:vAlign w:val="center"/>
          </w:tcPr>
          <w:p w14:paraId="72DDF434">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生态</w:t>
            </w:r>
          </w:p>
        </w:tc>
        <w:tc>
          <w:tcPr>
            <w:tcW w:w="1544" w:type="pct"/>
            <w:vAlign w:val="center"/>
          </w:tcPr>
          <w:p w14:paraId="19C7A9EE">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检查管道沿线</w:t>
            </w:r>
            <w:r>
              <w:rPr>
                <w:rFonts w:hint="default" w:ascii="Times New Roman" w:hAnsi="Times New Roman" w:eastAsia="宋体" w:cs="Times New Roman"/>
                <w:color w:val="000000" w:themeColor="text1"/>
                <w:spacing w:val="-10"/>
                <w:szCs w:val="21"/>
                <w:lang w:val="en-US" w:eastAsia="zh-CN"/>
                <w14:textFill>
                  <w14:solidFill>
                    <w14:schemeClr w14:val="tx1"/>
                  </w14:solidFill>
                </w14:textFill>
              </w:rPr>
              <w:t>公益林</w:t>
            </w:r>
            <w:r>
              <w:rPr>
                <w:rFonts w:hint="default" w:ascii="Times New Roman" w:hAnsi="Times New Roman" w:eastAsia="宋体" w:cs="Times New Roman"/>
                <w:color w:val="000000" w:themeColor="text1"/>
                <w:spacing w:val="-10"/>
                <w:szCs w:val="21"/>
                <w14:textFill>
                  <w14:solidFill>
                    <w14:schemeClr w14:val="tx1"/>
                  </w14:solidFill>
                </w14:textFill>
              </w:rPr>
              <w:t>的植被恢复情况</w:t>
            </w:r>
            <w:r>
              <w:rPr>
                <w:rFonts w:hint="default" w:ascii="Times New Roman" w:hAnsi="Times New Roman" w:eastAsia="宋体" w:cs="Times New Roman"/>
                <w:color w:val="000000" w:themeColor="text1"/>
                <w:spacing w:val="-10"/>
                <w:szCs w:val="21"/>
                <w:lang w:eastAsia="zh-CN"/>
                <w14:textFill>
                  <w14:solidFill>
                    <w14:schemeClr w14:val="tx1"/>
                  </w14:solidFill>
                </w14:textFill>
              </w:rPr>
              <w:t>：</w:t>
            </w:r>
            <w:r>
              <w:rPr>
                <w:rFonts w:hint="default" w:ascii="Times New Roman" w:hAnsi="Times New Roman" w:eastAsia="宋体" w:cs="Times New Roman"/>
                <w:color w:val="000000" w:themeColor="text1"/>
                <w:spacing w:val="-10"/>
                <w:szCs w:val="21"/>
                <w:lang w:val="en-US" w:eastAsia="zh-CN"/>
                <w14:textFill>
                  <w14:solidFill>
                    <w14:schemeClr w14:val="tx1"/>
                  </w14:solidFill>
                </w14:textFill>
              </w:rPr>
              <w:t>柽柳</w:t>
            </w:r>
            <w:r>
              <w:rPr>
                <w:rFonts w:hint="default" w:ascii="Times New Roman" w:hAnsi="Times New Roman" w:eastAsia="宋体" w:cs="Times New Roman"/>
                <w:color w:val="000000" w:themeColor="text1"/>
                <w:spacing w:val="-10"/>
                <w:szCs w:val="21"/>
                <w14:textFill>
                  <w14:solidFill>
                    <w14:schemeClr w14:val="tx1"/>
                  </w14:solidFill>
                </w14:textFill>
              </w:rPr>
              <w:t>生长状况、区系组成及特点，主要植被类型及分布；</w:t>
            </w:r>
            <w:r>
              <w:rPr>
                <w:rFonts w:hint="default" w:ascii="Times New Roman" w:hAnsi="Times New Roman" w:eastAsia="宋体" w:cs="Times New Roman"/>
                <w:color w:val="000000" w:themeColor="text1"/>
                <w:spacing w:val="-10"/>
                <w:szCs w:val="21"/>
                <w:lang w:val="en-US" w:eastAsia="zh-CN"/>
                <w14:textFill>
                  <w14:solidFill>
                    <w14:schemeClr w14:val="tx1"/>
                  </w14:solidFill>
                </w14:textFill>
              </w:rPr>
              <w:t>其他植物</w:t>
            </w:r>
            <w:r>
              <w:rPr>
                <w:rFonts w:hint="default" w:ascii="Times New Roman" w:hAnsi="Times New Roman" w:eastAsia="宋体" w:cs="Times New Roman"/>
                <w:color w:val="000000" w:themeColor="text1"/>
                <w:spacing w:val="-10"/>
                <w:szCs w:val="21"/>
                <w14:textFill>
                  <w14:solidFill>
                    <w14:schemeClr w14:val="tx1"/>
                  </w14:solidFill>
                </w14:textFill>
              </w:rPr>
              <w:t>种类及其所占比例、面积、物候期、株高、优势度、频度、覆盖度、天然更新状况等。</w:t>
            </w:r>
          </w:p>
        </w:tc>
        <w:tc>
          <w:tcPr>
            <w:tcW w:w="706" w:type="pct"/>
            <w:vAlign w:val="center"/>
          </w:tcPr>
          <w:p w14:paraId="21DE4B64">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管道沿线</w:t>
            </w:r>
            <w:r>
              <w:rPr>
                <w:rFonts w:hint="default" w:ascii="Times New Roman" w:hAnsi="Times New Roman" w:eastAsia="宋体" w:cs="Times New Roman"/>
                <w:color w:val="000000" w:themeColor="text1"/>
                <w:spacing w:val="-10"/>
                <w:szCs w:val="21"/>
                <w:lang w:val="en-US" w:eastAsia="zh-CN"/>
                <w14:textFill>
                  <w14:solidFill>
                    <w14:schemeClr w14:val="tx1"/>
                  </w14:solidFill>
                </w14:textFill>
              </w:rPr>
              <w:t>公益林分布段</w:t>
            </w:r>
          </w:p>
        </w:tc>
        <w:tc>
          <w:tcPr>
            <w:tcW w:w="715" w:type="pct"/>
            <w:vAlign w:val="center"/>
          </w:tcPr>
          <w:p w14:paraId="47635D38">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1次/年</w:t>
            </w:r>
          </w:p>
        </w:tc>
        <w:tc>
          <w:tcPr>
            <w:tcW w:w="942" w:type="pct"/>
            <w:vAlign w:val="center"/>
          </w:tcPr>
          <w:p w14:paraId="3B94CF5A">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样方调查和遥感监测相结合</w:t>
            </w:r>
          </w:p>
        </w:tc>
        <w:tc>
          <w:tcPr>
            <w:tcW w:w="597" w:type="pct"/>
            <w:vAlign w:val="center"/>
          </w:tcPr>
          <w:p w14:paraId="7779476C">
            <w:pPr>
              <w:adjustRightInd w:val="0"/>
              <w:snapToGrid w:val="0"/>
              <w:spacing w:line="300" w:lineRule="exact"/>
              <w:jc w:val="center"/>
              <w:rPr>
                <w:rFonts w:hint="default" w:ascii="Times New Roman" w:hAnsi="Times New Roman" w:eastAsia="宋体" w:cs="Times New Roman"/>
                <w:color w:val="000000" w:themeColor="text1"/>
                <w:spacing w:val="-10"/>
                <w:szCs w:val="21"/>
                <w14:textFill>
                  <w14:solidFill>
                    <w14:schemeClr w14:val="tx1"/>
                  </w14:solidFill>
                </w14:textFill>
              </w:rPr>
            </w:pPr>
            <w:r>
              <w:rPr>
                <w:rFonts w:hint="default" w:ascii="Times New Roman" w:hAnsi="Times New Roman" w:eastAsia="宋体" w:cs="Times New Roman"/>
                <w:color w:val="000000" w:themeColor="text1"/>
                <w:spacing w:val="-10"/>
                <w:szCs w:val="21"/>
                <w14:textFill>
                  <w14:solidFill>
                    <w14:schemeClr w14:val="tx1"/>
                  </w14:solidFill>
                </w14:textFill>
              </w:rPr>
              <w:t>运营初期</w:t>
            </w:r>
            <w:r>
              <w:rPr>
                <w:rFonts w:hint="default" w:ascii="Times New Roman" w:hAnsi="Times New Roman" w:eastAsia="宋体" w:cs="Times New Roman"/>
                <w:color w:val="000000" w:themeColor="text1"/>
                <w:spacing w:val="-10"/>
                <w:szCs w:val="21"/>
                <w:lang w:val="en-US" w:eastAsia="zh-CN"/>
                <w14:textFill>
                  <w14:solidFill>
                    <w14:schemeClr w14:val="tx1"/>
                  </w14:solidFill>
                </w14:textFill>
              </w:rPr>
              <w:t>夏季6月-7月</w:t>
            </w:r>
          </w:p>
        </w:tc>
      </w:tr>
    </w:tbl>
    <w:p w14:paraId="37C51939">
      <w:pPr>
        <w:rPr>
          <w:rFonts w:hint="eastAsia"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注：当地下水监测指标出现异常时，可按照HJ164的附录F中石油和天然气开采业特征项目开展监测</w:t>
      </w:r>
      <w:r>
        <w:rPr>
          <w:rFonts w:hint="eastAsia" w:ascii="Times New Roman" w:hAnsi="Times New Roman" w:eastAsia="宋体" w:cs="Times New Roman"/>
          <w:color w:val="000000" w:themeColor="text1"/>
          <w:lang w:eastAsia="zh-CN"/>
          <w14:textFill>
            <w14:solidFill>
              <w14:schemeClr w14:val="tx1"/>
            </w14:solidFill>
          </w14:textFill>
        </w:rPr>
        <w:t>。</w:t>
      </w:r>
    </w:p>
    <w:p w14:paraId="2D7E54F0">
      <w:pPr>
        <w:pStyle w:val="3"/>
        <w:rPr>
          <w:rFonts w:hint="default" w:ascii="Times New Roman" w:hAnsi="Times New Roman" w:eastAsia="宋体" w:cs="Times New Roman"/>
          <w:color w:val="000000" w:themeColor="text1"/>
          <w14:textFill>
            <w14:solidFill>
              <w14:schemeClr w14:val="tx1"/>
            </w14:solidFill>
          </w14:textFill>
        </w:rPr>
      </w:pPr>
      <w:bookmarkStart w:id="493" w:name="_Toc5853"/>
      <w:bookmarkStart w:id="494" w:name="_Hlk112325476"/>
      <w:bookmarkStart w:id="495" w:name="_Hlk80700994"/>
      <w:r>
        <w:rPr>
          <w:rFonts w:hint="default" w:ascii="Times New Roman" w:hAnsi="Times New Roman" w:eastAsia="宋体" w:cs="Times New Roman"/>
          <w:color w:val="000000" w:themeColor="text1"/>
          <w14:textFill>
            <w14:solidFill>
              <w14:schemeClr w14:val="tx1"/>
            </w14:solidFill>
          </w14:textFill>
        </w:rPr>
        <w:t>环境设施验收建议</w:t>
      </w:r>
      <w:bookmarkEnd w:id="493"/>
    </w:p>
    <w:bookmarkEnd w:id="494"/>
    <w:p w14:paraId="0D7FBD7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（1）验收范围</w:t>
      </w:r>
    </w:p>
    <w:p w14:paraId="2C4EA0B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①与项目有关的各项环保设施，包括为防治污染和保护环境所配套建成的治理工程、设备、装置和监测手段，以及各项生态保护设施等。</w:t>
      </w:r>
    </w:p>
    <w:p w14:paraId="2C6BCCD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②环境影响报告书及批复文件和有关设计文件规定应采取的环保措施。</w:t>
      </w:r>
    </w:p>
    <w:p w14:paraId="2BCF7B2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③</w:t>
      </w:r>
      <w:r>
        <w:rPr>
          <w:rFonts w:hint="default" w:ascii="Times New Roman" w:hAnsi="Times New Roman" w:eastAsia="宋体" w:cs="Times New Roman"/>
          <w:color w:val="000000" w:themeColor="text1"/>
          <w:lang w:val="en-US" w:eastAsia="zh-CN"/>
          <w14:textFill>
            <w14:solidFill>
              <w14:schemeClr w14:val="tx1"/>
            </w14:solidFill>
          </w14:textFill>
        </w:rPr>
        <w:t>现有工程存在问题及整改措施</w:t>
      </w:r>
      <w:r>
        <w:rPr>
          <w:rFonts w:hint="eastAsia" w:ascii="Times New Roman" w:hAnsi="Times New Roman" w:cs="Times New Roman"/>
          <w:color w:val="000000" w:themeColor="text1"/>
          <w:lang w:val="en-US" w:eastAsia="zh-CN"/>
          <w14:textFill>
            <w14:solidFill>
              <w14:schemeClr w14:val="tx1"/>
            </w14:solidFill>
          </w14:textFill>
        </w:rPr>
        <w:t>。</w:t>
      </w:r>
    </w:p>
    <w:p w14:paraId="496B7F77">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（2）验收内容</w:t>
      </w:r>
    </w:p>
    <w:p w14:paraId="619E08C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按照《建设项目竣工环境保护验收技术规范 石油天然气开采》中有关规定开展验收。</w:t>
      </w:r>
    </w:p>
    <w:p w14:paraId="0860352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环保验收建议清单见表</w:t>
      </w:r>
      <w:r>
        <w:rPr>
          <w:rFonts w:hint="eastAsia" w:ascii="Times New Roman" w:hAnsi="Times New Roman" w:cs="Times New Roman"/>
          <w:color w:val="000000" w:themeColor="text1"/>
          <w:lang w:val="en-US" w:eastAsia="zh-CN"/>
          <w14:textFill>
            <w14:solidFill>
              <w14:schemeClr w14:val="tx1"/>
            </w14:solidFill>
          </w14:textFill>
        </w:rPr>
        <w:t>8.5-1</w:t>
      </w:r>
      <w:r>
        <w:rPr>
          <w:rFonts w:hint="default" w:ascii="Times New Roman" w:hAnsi="Times New Roman" w:cs="Times New Roman"/>
          <w:color w:val="000000" w:themeColor="text1"/>
          <w14:textFill>
            <w14:solidFill>
              <w14:schemeClr w14:val="tx1"/>
            </w14:solidFill>
          </w14:textFill>
        </w:rPr>
        <w:t>。</w:t>
      </w:r>
    </w:p>
    <w:p w14:paraId="0E082CFD">
      <w:pPr>
        <w:pStyle w:val="21"/>
        <w:spacing w:before="78"/>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表</w:t>
      </w:r>
      <w:r>
        <w:rPr>
          <w:rFonts w:hint="eastAsia" w:ascii="Times New Roman" w:hAnsi="Times New Roman" w:cs="Times New Roman"/>
          <w:color w:val="000000" w:themeColor="text1"/>
          <w:lang w:val="en-US" w:eastAsia="zh-CN"/>
          <w14:textFill>
            <w14:solidFill>
              <w14:schemeClr w14:val="tx1"/>
            </w14:solidFill>
          </w14:textFill>
        </w:rPr>
        <w:t>8.5-1</w:t>
      </w:r>
      <w:r>
        <w:rPr>
          <w:rFonts w:hint="default" w:ascii="Times New Roman" w:hAnsi="Times New Roman" w:cs="Times New Roman"/>
          <w:color w:val="000000" w:themeColor="text1"/>
          <w14:textFill>
            <w14:solidFill>
              <w14:schemeClr w14:val="tx1"/>
            </w14:solidFill>
          </w14:textFill>
        </w:rPr>
        <w:t xml:space="preserve">    “三同时”竣工验收调查建议清单</w:t>
      </w:r>
    </w:p>
    <w:tbl>
      <w:tblPr>
        <w:tblStyle w:val="6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885"/>
        <w:gridCol w:w="945"/>
        <w:gridCol w:w="1285"/>
        <w:gridCol w:w="1700"/>
        <w:gridCol w:w="1030"/>
        <w:gridCol w:w="1777"/>
      </w:tblGrid>
      <w:tr w14:paraId="45E8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43" w:type="pct"/>
            <w:tcMar>
              <w:left w:w="28" w:type="dxa"/>
              <w:right w:w="28" w:type="dxa"/>
            </w:tcMar>
            <w:vAlign w:val="center"/>
          </w:tcPr>
          <w:p w14:paraId="2C8E05A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治理项目</w:t>
            </w:r>
          </w:p>
        </w:tc>
        <w:tc>
          <w:tcPr>
            <w:tcW w:w="529" w:type="pct"/>
            <w:tcMar>
              <w:left w:w="28" w:type="dxa"/>
              <w:right w:w="28" w:type="dxa"/>
            </w:tcMar>
            <w:vAlign w:val="center"/>
          </w:tcPr>
          <w:p w14:paraId="343D9C6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污染源</w:t>
            </w:r>
          </w:p>
        </w:tc>
        <w:tc>
          <w:tcPr>
            <w:tcW w:w="563" w:type="pct"/>
            <w:tcMar>
              <w:left w:w="28" w:type="dxa"/>
              <w:right w:w="28" w:type="dxa"/>
            </w:tcMar>
            <w:vAlign w:val="center"/>
          </w:tcPr>
          <w:p w14:paraId="43CFEFCF">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污染因子</w:t>
            </w:r>
          </w:p>
        </w:tc>
        <w:tc>
          <w:tcPr>
            <w:tcW w:w="768" w:type="pct"/>
            <w:tcMar>
              <w:left w:w="28" w:type="dxa"/>
              <w:right w:w="28" w:type="dxa"/>
            </w:tcMar>
            <w:vAlign w:val="center"/>
          </w:tcPr>
          <w:p w14:paraId="345AF85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位置</w:t>
            </w:r>
          </w:p>
        </w:tc>
        <w:tc>
          <w:tcPr>
            <w:tcW w:w="1016" w:type="pct"/>
            <w:tcMar>
              <w:left w:w="28" w:type="dxa"/>
              <w:right w:w="28" w:type="dxa"/>
            </w:tcMar>
            <w:vAlign w:val="center"/>
          </w:tcPr>
          <w:p w14:paraId="08F1D71A">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防治措施</w:t>
            </w:r>
          </w:p>
        </w:tc>
        <w:tc>
          <w:tcPr>
            <w:tcW w:w="616" w:type="pct"/>
            <w:tcMar>
              <w:left w:w="28" w:type="dxa"/>
              <w:right w:w="28" w:type="dxa"/>
            </w:tcMar>
            <w:vAlign w:val="center"/>
          </w:tcPr>
          <w:p w14:paraId="30D7F778">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治理要求</w:t>
            </w:r>
          </w:p>
        </w:tc>
        <w:tc>
          <w:tcPr>
            <w:tcW w:w="1061" w:type="pct"/>
            <w:tcMar>
              <w:left w:w="28" w:type="dxa"/>
              <w:right w:w="28" w:type="dxa"/>
            </w:tcMar>
            <w:vAlign w:val="center"/>
          </w:tcPr>
          <w:p w14:paraId="26235E8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验收标准</w:t>
            </w:r>
          </w:p>
        </w:tc>
      </w:tr>
      <w:tr w14:paraId="7584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443" w:type="pct"/>
            <w:tcMar>
              <w:left w:w="28" w:type="dxa"/>
              <w:right w:w="28" w:type="dxa"/>
            </w:tcMar>
            <w:vAlign w:val="center"/>
          </w:tcPr>
          <w:p w14:paraId="4D1AC742">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生态环境</w:t>
            </w:r>
          </w:p>
        </w:tc>
        <w:tc>
          <w:tcPr>
            <w:tcW w:w="529" w:type="pct"/>
            <w:tcMar>
              <w:left w:w="28" w:type="dxa"/>
              <w:right w:w="28" w:type="dxa"/>
            </w:tcMar>
            <w:vAlign w:val="center"/>
          </w:tcPr>
          <w:p w14:paraId="770E55B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工程占地</w:t>
            </w:r>
          </w:p>
        </w:tc>
        <w:tc>
          <w:tcPr>
            <w:tcW w:w="563" w:type="pct"/>
            <w:tcMar>
              <w:left w:w="28" w:type="dxa"/>
              <w:right w:w="28" w:type="dxa"/>
            </w:tcMar>
            <w:vAlign w:val="center"/>
          </w:tcPr>
          <w:p w14:paraId="277660CE">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植被破坏</w:t>
            </w:r>
          </w:p>
          <w:p w14:paraId="083081BC">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土壤压覆</w:t>
            </w:r>
          </w:p>
          <w:p w14:paraId="0CB1597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地表扰动</w:t>
            </w:r>
          </w:p>
          <w:p w14:paraId="74DA6727">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水土流失</w:t>
            </w:r>
          </w:p>
        </w:tc>
        <w:tc>
          <w:tcPr>
            <w:tcW w:w="768" w:type="pct"/>
            <w:tcMar>
              <w:left w:w="28" w:type="dxa"/>
              <w:right w:w="28" w:type="dxa"/>
            </w:tcMar>
            <w:vAlign w:val="center"/>
          </w:tcPr>
          <w:p w14:paraId="6F781591">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管线沿线</w:t>
            </w:r>
          </w:p>
        </w:tc>
        <w:tc>
          <w:tcPr>
            <w:tcW w:w="1016" w:type="pct"/>
            <w:tcMar>
              <w:left w:w="28" w:type="dxa"/>
              <w:right w:w="28" w:type="dxa"/>
            </w:tcMar>
            <w:vAlign w:val="center"/>
          </w:tcPr>
          <w:p w14:paraId="680724A8">
            <w:pPr>
              <w:pStyle w:val="74"/>
              <w:rPr>
                <w:rFonts w:hint="eastAsia"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严格控制占地范围，对临时占地进行平整恢复</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道路和管线临时占用灌木林地，表土保留，完工后复垦</w:t>
            </w:r>
            <w:r>
              <w:rPr>
                <w:rFonts w:hint="eastAsia" w:ascii="Times New Roman" w:hAnsi="Times New Roman" w:eastAsia="宋体" w:cs="Times New Roman"/>
                <w:color w:val="000000" w:themeColor="text1"/>
                <w:szCs w:val="21"/>
                <w:lang w:eastAsia="zh-CN"/>
                <w14:textFill>
                  <w14:solidFill>
                    <w14:schemeClr w14:val="tx1"/>
                  </w14:solidFill>
                </w14:textFill>
              </w:rPr>
              <w:t>；</w:t>
            </w:r>
            <w:r>
              <w:rPr>
                <w:rFonts w:ascii="Times New Roman" w:hAnsi="Times New Roman" w:eastAsia="宋体" w:cs="Times New Roman"/>
                <w:color w:val="000000" w:themeColor="text1"/>
                <w:szCs w:val="21"/>
                <w14:textFill>
                  <w14:solidFill>
                    <w14:schemeClr w14:val="tx1"/>
                  </w14:solidFill>
                </w14:textFill>
              </w:rPr>
              <w:t>严禁滥捕和滥挖保护动物和植物行为</w:t>
            </w:r>
          </w:p>
        </w:tc>
        <w:tc>
          <w:tcPr>
            <w:tcW w:w="1678" w:type="pct"/>
            <w:gridSpan w:val="2"/>
            <w:vAlign w:val="center"/>
          </w:tcPr>
          <w:p w14:paraId="68987364">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公益林保护措施落实情况；其他</w:t>
            </w:r>
            <w:r>
              <w:rPr>
                <w:rFonts w:hint="default" w:ascii="Times New Roman" w:hAnsi="Times New Roman" w:cs="Times New Roman"/>
                <w:color w:val="000000" w:themeColor="text1"/>
                <w14:textFill>
                  <w14:solidFill>
                    <w14:schemeClr w14:val="tx1"/>
                  </w14:solidFill>
                </w14:textFill>
              </w:rPr>
              <w:t>生态保护措施落实情况；防沙治沙措施、水土保持措施落实情况；管线沿线植被恢复情况</w:t>
            </w:r>
          </w:p>
        </w:tc>
      </w:tr>
      <w:tr w14:paraId="75E6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jc w:val="center"/>
        </w:trPr>
        <w:tc>
          <w:tcPr>
            <w:tcW w:w="443" w:type="pct"/>
            <w:tcMar>
              <w:left w:w="28" w:type="dxa"/>
              <w:right w:w="28" w:type="dxa"/>
            </w:tcMar>
            <w:vAlign w:val="center"/>
          </w:tcPr>
          <w:p w14:paraId="348FD9B0">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环境风险防范措施</w:t>
            </w:r>
          </w:p>
        </w:tc>
        <w:tc>
          <w:tcPr>
            <w:tcW w:w="3494" w:type="pct"/>
            <w:gridSpan w:val="5"/>
            <w:tcMar>
              <w:left w:w="28" w:type="dxa"/>
              <w:right w:w="28" w:type="dxa"/>
            </w:tcMar>
            <w:vAlign w:val="center"/>
          </w:tcPr>
          <w:p w14:paraId="4C90E2FB">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严禁在管线两侧各5m范围内修筑工程</w:t>
            </w:r>
          </w:p>
        </w:tc>
        <w:tc>
          <w:tcPr>
            <w:tcW w:w="1061" w:type="pct"/>
            <w:vAlign w:val="center"/>
          </w:tcPr>
          <w:p w14:paraId="2B2475F0">
            <w:pPr>
              <w:pStyle w:val="74"/>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管线沿线</w:t>
            </w:r>
            <w:r>
              <w:rPr>
                <w:rFonts w:hint="default" w:ascii="Times New Roman" w:hAnsi="Times New Roman" w:cs="Times New Roman"/>
                <w:color w:val="000000" w:themeColor="text1"/>
                <w14:textFill>
                  <w14:solidFill>
                    <w14:schemeClr w14:val="tx1"/>
                  </w14:solidFill>
                </w14:textFill>
              </w:rPr>
              <w:t>情况</w:t>
            </w:r>
          </w:p>
        </w:tc>
      </w:tr>
      <w:tr w14:paraId="70B6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37" w:type="pct"/>
            <w:gridSpan w:val="3"/>
            <w:tcMar>
              <w:left w:w="28" w:type="dxa"/>
              <w:right w:w="28" w:type="dxa"/>
            </w:tcMar>
            <w:vAlign w:val="center"/>
          </w:tcPr>
          <w:p w14:paraId="2024293D">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环境管理</w:t>
            </w:r>
          </w:p>
        </w:tc>
        <w:tc>
          <w:tcPr>
            <w:tcW w:w="3462" w:type="pct"/>
            <w:gridSpan w:val="4"/>
            <w:tcMar>
              <w:left w:w="28" w:type="dxa"/>
              <w:right w:w="28" w:type="dxa"/>
            </w:tcMar>
            <w:vAlign w:val="center"/>
          </w:tcPr>
          <w:p w14:paraId="50FCC205">
            <w:pPr>
              <w:pStyle w:val="7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环境管理制度是否建立并完善，环保机构及人员是否设置到位；施工期是否有环境监理报告或施工环保检查记录，是否保留必要的影像资料</w:t>
            </w:r>
          </w:p>
        </w:tc>
      </w:tr>
      <w:bookmarkEnd w:id="495"/>
    </w:tbl>
    <w:p w14:paraId="3EF4BC75">
      <w:pPr>
        <w:pStyle w:val="3"/>
        <w:rPr>
          <w:rFonts w:hint="default" w:ascii="Times New Roman" w:hAnsi="Times New Roman" w:eastAsia="宋体" w:cs="Times New Roman"/>
          <w:color w:val="000000" w:themeColor="text1"/>
          <w14:textFill>
            <w14:solidFill>
              <w14:schemeClr w14:val="tx1"/>
            </w14:solidFill>
          </w14:textFill>
        </w:rPr>
      </w:pPr>
      <w:bookmarkStart w:id="496" w:name="_Toc19129"/>
      <w:bookmarkStart w:id="497" w:name="_Toc82863666"/>
      <w:bookmarkStart w:id="498" w:name="_Toc111773596"/>
      <w:r>
        <w:rPr>
          <w:rFonts w:hint="default" w:ascii="Times New Roman" w:hAnsi="Times New Roman" w:eastAsia="宋体" w:cs="Times New Roman"/>
          <w:color w:val="000000" w:themeColor="text1"/>
          <w14:textFill>
            <w14:solidFill>
              <w14:schemeClr w14:val="tx1"/>
            </w14:solidFill>
          </w14:textFill>
        </w:rPr>
        <w:t>环境影响后评价</w:t>
      </w:r>
      <w:bookmarkEnd w:id="496"/>
    </w:p>
    <w:p w14:paraId="30F6CD4C">
      <w:pPr>
        <w:pStyle w:val="76"/>
        <w:ind w:firstLine="480"/>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中华人民共和国环境影响评价法》《建设项目环境影响后评价管理办法（试行）》《关于进一步加强石油天然气行业环境影响评价管理的通知》（环办环评函〔2019〕910号）《关于加强建设项目环境影响后评价管理的通知》（新环环评发〔2020〕162号）《关于进一步加强和规范油气田开发项目环境保护管理工作的通知》（新环发〔2018〕133号）要求，项目正式投产或运营后，每3~5年开展一次环境影响后评价，依法报批生态环境主管部门备案。石油天然气开发建设项目可按照开发区块整体开展环境影响后评价工作。因此，项目正式投产或运营后，可纳入塔河油田整体开展环境影响后评价工作。</w:t>
      </w:r>
    </w:p>
    <w:p w14:paraId="079A069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35450CA5">
      <w:pPr>
        <w:pStyle w:val="2"/>
        <w:rPr>
          <w:rFonts w:hint="default" w:ascii="Times New Roman" w:hAnsi="Times New Roman" w:cs="Times New Roman"/>
          <w:color w:val="000000" w:themeColor="text1"/>
          <w14:textFill>
            <w14:solidFill>
              <w14:schemeClr w14:val="tx1"/>
            </w14:solidFill>
          </w14:textFill>
        </w:rPr>
      </w:pPr>
      <w:bookmarkStart w:id="499" w:name="_Toc1214"/>
      <w:r>
        <w:rPr>
          <w:rFonts w:hint="default" w:ascii="Times New Roman" w:hAnsi="Times New Roman" w:cs="Times New Roman"/>
          <w:color w:val="000000" w:themeColor="text1"/>
          <w14:textFill>
            <w14:solidFill>
              <w14:schemeClr w14:val="tx1"/>
            </w14:solidFill>
          </w14:textFill>
        </w:rPr>
        <w:t>环境影响经济损益分析</w:t>
      </w:r>
      <w:bookmarkEnd w:id="497"/>
      <w:bookmarkEnd w:id="498"/>
      <w:bookmarkEnd w:id="499"/>
    </w:p>
    <w:p w14:paraId="0B66849A">
      <w:pPr>
        <w:pStyle w:val="3"/>
        <w:rPr>
          <w:rFonts w:hint="default" w:ascii="Times New Roman" w:hAnsi="Times New Roman" w:cs="Times New Roman"/>
          <w:color w:val="000000" w:themeColor="text1"/>
          <w14:textFill>
            <w14:solidFill>
              <w14:schemeClr w14:val="tx1"/>
            </w14:solidFill>
          </w14:textFill>
        </w:rPr>
      </w:pPr>
      <w:bookmarkStart w:id="500" w:name="_Toc82863667"/>
      <w:bookmarkStart w:id="501" w:name="_Toc445842208"/>
      <w:bookmarkStart w:id="502" w:name="_Toc26611"/>
      <w:bookmarkStart w:id="503" w:name="_Toc12497"/>
      <w:bookmarkStart w:id="504" w:name="_Toc445996515"/>
      <w:r>
        <w:rPr>
          <w:rFonts w:hint="default" w:ascii="Times New Roman" w:hAnsi="Times New Roman" w:cs="Times New Roman"/>
          <w:color w:val="000000" w:themeColor="text1"/>
          <w14:textFill>
            <w14:solidFill>
              <w14:schemeClr w14:val="tx1"/>
            </w14:solidFill>
          </w14:textFill>
        </w:rPr>
        <w:t>环境效益分析</w:t>
      </w:r>
      <w:bookmarkEnd w:id="500"/>
      <w:bookmarkEnd w:id="501"/>
      <w:bookmarkEnd w:id="502"/>
      <w:bookmarkEnd w:id="503"/>
      <w:bookmarkEnd w:id="504"/>
    </w:p>
    <w:p w14:paraId="2FF0163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项目开发建设对环境造成的损失主要表现在工程占地造成的环境损失；突发事故污染造成的环境损失和其他环境损失。</w:t>
      </w:r>
    </w:p>
    <w:p w14:paraId="04912F4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工程占地主要为管线占地，对生态环境的影响包括破坏原有地表构造，使地表裸露，加剧水土流失。但在加强施工管理和采取生态恢复措施后，对生态环境的影响是可以接受的。</w:t>
      </w:r>
    </w:p>
    <w:p w14:paraId="4E17926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施工期较短，施工“三废”和噪声影响较小；临时性占地的植被得到初步恢复后，生物损失将会逐渐减少；施工期的各种污染物排放均属于短期污染，会随着施工期的结束而消失，不会对周边环境产生影响。</w:t>
      </w:r>
    </w:p>
    <w:p w14:paraId="6F4DB68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运营期固体废物可实现妥善处置，</w:t>
      </w:r>
      <w:r>
        <w:rPr>
          <w:rFonts w:hint="eastAsia" w:ascii="Times New Roman" w:hAnsi="Times New Roman" w:cs="Times New Roman"/>
          <w:color w:val="000000" w:themeColor="text1"/>
          <w:lang w:val="en-US" w:eastAsia="zh-CN"/>
          <w14:textFill>
            <w14:solidFill>
              <w14:schemeClr w14:val="tx1"/>
            </w14:solidFill>
          </w14:textFill>
        </w:rPr>
        <w:t>无废水、废气产生，</w:t>
      </w:r>
      <w:r>
        <w:rPr>
          <w:rFonts w:hint="default" w:ascii="Times New Roman" w:hAnsi="Times New Roman" w:cs="Times New Roman"/>
          <w:color w:val="000000" w:themeColor="text1"/>
          <w14:textFill>
            <w14:solidFill>
              <w14:schemeClr w14:val="tx1"/>
            </w14:solidFill>
          </w14:textFill>
        </w:rPr>
        <w:t>正常情况下不会对周围环境产生明显影响。但在事故状态下，由于自然因素及人为因素的影响，引起管道泄漏破裂泄漏事故，将对周围环境造成一定的影响。由于事故程度不同，对环境造成的损失也不同，损失量的估算只能在事故发生后通过各种补偿费用来体现。</w:t>
      </w:r>
    </w:p>
    <w:p w14:paraId="2E7036E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本项目建成投产后，对该地区的资源开发、经济结构的优化及其他相关产业的带动发展都具有非常重要的意义。</w:t>
      </w:r>
    </w:p>
    <w:p w14:paraId="1D0BD4AE">
      <w:pPr>
        <w:pStyle w:val="3"/>
        <w:rPr>
          <w:rFonts w:hint="default" w:ascii="Times New Roman" w:hAnsi="Times New Roman" w:cs="Times New Roman"/>
          <w:color w:val="000000" w:themeColor="text1"/>
          <w14:textFill>
            <w14:solidFill>
              <w14:schemeClr w14:val="tx1"/>
            </w14:solidFill>
          </w14:textFill>
        </w:rPr>
      </w:pPr>
      <w:bookmarkStart w:id="505" w:name="_Toc116"/>
      <w:bookmarkStart w:id="506" w:name="_Toc82863668"/>
      <w:bookmarkStart w:id="507" w:name="_Toc445996516"/>
      <w:bookmarkStart w:id="508" w:name="_Toc445842209"/>
      <w:bookmarkStart w:id="509" w:name="_Toc19811"/>
      <w:r>
        <w:rPr>
          <w:rFonts w:hint="default" w:ascii="Times New Roman" w:hAnsi="Times New Roman" w:cs="Times New Roman"/>
          <w:color w:val="000000" w:themeColor="text1"/>
          <w14:textFill>
            <w14:solidFill>
              <w14:schemeClr w14:val="tx1"/>
            </w14:solidFill>
          </w14:textFill>
        </w:rPr>
        <w:t>社会效益分析</w:t>
      </w:r>
      <w:bookmarkEnd w:id="505"/>
      <w:bookmarkEnd w:id="506"/>
      <w:bookmarkEnd w:id="507"/>
      <w:bookmarkEnd w:id="508"/>
      <w:bookmarkEnd w:id="509"/>
    </w:p>
    <w:p w14:paraId="5D7200E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开发的社会效益主要体现在油田开发对当地工业和经济的发展以及人民生活水平的提高具有明显的促进作用，能够带动一批相关工业、第三产业的发展，给当地经济发展注入新的活力。本项目开发是支持地区经济发展的一项重大举措，对于提供就业机会，增加部分人员收入，提高当地的GDP，提高当地税</w:t>
      </w:r>
      <w:r>
        <w:rPr>
          <w:rFonts w:hint="default" w:ascii="Times New Roman" w:hAnsi="Times New Roman" w:cs="Times New Roman"/>
          <w:color w:val="000000" w:themeColor="text1"/>
          <w:lang w:eastAsia="zh-Hans"/>
          <w14:textFill>
            <w14:solidFill>
              <w14:schemeClr w14:val="tx1"/>
            </w14:solidFill>
          </w14:textFill>
        </w:rPr>
        <w:t>收</w:t>
      </w:r>
      <w:r>
        <w:rPr>
          <w:rFonts w:hint="default" w:ascii="Times New Roman" w:hAnsi="Times New Roman" w:cs="Times New Roman"/>
          <w:color w:val="000000" w:themeColor="text1"/>
          <w14:textFill>
            <w14:solidFill>
              <w14:schemeClr w14:val="tx1"/>
            </w14:solidFill>
          </w14:textFill>
        </w:rPr>
        <w:t>有着积极的作用。</w:t>
      </w:r>
    </w:p>
    <w:p w14:paraId="00EDF957">
      <w:pPr>
        <w:pStyle w:val="3"/>
        <w:rPr>
          <w:rFonts w:hint="default" w:ascii="Times New Roman" w:hAnsi="Times New Roman" w:cs="Times New Roman"/>
          <w:color w:val="000000" w:themeColor="text1"/>
          <w14:textFill>
            <w14:solidFill>
              <w14:schemeClr w14:val="tx1"/>
            </w14:solidFill>
          </w14:textFill>
        </w:rPr>
      </w:pPr>
      <w:bookmarkStart w:id="510" w:name="_Toc445996517"/>
      <w:bookmarkStart w:id="511" w:name="_Toc18367"/>
      <w:bookmarkStart w:id="512" w:name="_Toc82863669"/>
      <w:bookmarkStart w:id="513" w:name="_Toc5988"/>
      <w:bookmarkStart w:id="514" w:name="_Toc445842210"/>
      <w:bookmarkStart w:id="515" w:name="_Toc1312"/>
      <w:bookmarkStart w:id="516" w:name="_Toc471933683"/>
      <w:bookmarkStart w:id="517" w:name="_Toc16528"/>
      <w:bookmarkStart w:id="518" w:name="_Toc468307966"/>
      <w:bookmarkStart w:id="519" w:name="_Toc448413638"/>
      <w:bookmarkStart w:id="520" w:name="_Toc459026614"/>
      <w:bookmarkStart w:id="521" w:name="_Toc445829836"/>
      <w:bookmarkStart w:id="522" w:name="_Toc445840446"/>
      <w:r>
        <w:rPr>
          <w:rFonts w:hint="default" w:ascii="Times New Roman" w:hAnsi="Times New Roman" w:cs="Times New Roman"/>
          <w:color w:val="000000" w:themeColor="text1"/>
          <w14:textFill>
            <w14:solidFill>
              <w14:schemeClr w14:val="tx1"/>
            </w14:solidFill>
          </w14:textFill>
        </w:rPr>
        <w:t>环境经济损益分析结论</w:t>
      </w:r>
      <w:bookmarkEnd w:id="510"/>
      <w:bookmarkEnd w:id="511"/>
      <w:bookmarkEnd w:id="512"/>
      <w:bookmarkEnd w:id="513"/>
      <w:bookmarkEnd w:id="514"/>
      <w:bookmarkEnd w:id="515"/>
      <w:bookmarkEnd w:id="516"/>
      <w:bookmarkEnd w:id="517"/>
      <w:bookmarkEnd w:id="518"/>
      <w:bookmarkEnd w:id="519"/>
      <w:bookmarkEnd w:id="520"/>
      <w:bookmarkEnd w:id="521"/>
      <w:bookmarkEnd w:id="522"/>
    </w:p>
    <w:p w14:paraId="25C2F67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综上所述，</w:t>
      </w:r>
      <w:bookmarkStart w:id="523" w:name="_Hlk482045515"/>
      <w:r>
        <w:rPr>
          <w:rFonts w:hint="default" w:ascii="Times New Roman" w:hAnsi="Times New Roman" w:cs="Times New Roman"/>
          <w:color w:val="000000" w:themeColor="text1"/>
          <w14:textFill>
            <w14:solidFill>
              <w14:schemeClr w14:val="tx1"/>
            </w14:solidFill>
          </w14:textFill>
        </w:rPr>
        <w:t>在建设过程中，由于管线敷设需要占用一定量的土地，因此带来一定的环境损失。因而在油田开发过程中，需要投入必要的资金用于污染防治和生态恢复等，实施相应的环保措施后，不但能够起到保护环境的效果，同时节约经济开支，为企业带来双赢。</w:t>
      </w:r>
      <w:bookmarkEnd w:id="523"/>
    </w:p>
    <w:p w14:paraId="242862E0">
      <w:pPr>
        <w:pStyle w:val="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bookmarkStart w:id="524" w:name="_Toc82863670"/>
      <w:bookmarkStart w:id="525" w:name="_Toc4388"/>
      <w:bookmarkStart w:id="526" w:name="_Toc111773597"/>
      <w:r>
        <w:rPr>
          <w:rFonts w:hint="default" w:ascii="Times New Roman" w:hAnsi="Times New Roman" w:cs="Times New Roman"/>
          <w:color w:val="000000" w:themeColor="text1"/>
          <w14:textFill>
            <w14:solidFill>
              <w14:schemeClr w14:val="tx1"/>
            </w14:solidFill>
          </w14:textFill>
        </w:rPr>
        <w:t>结论与建议</w:t>
      </w:r>
      <w:bookmarkEnd w:id="524"/>
      <w:bookmarkEnd w:id="525"/>
      <w:bookmarkEnd w:id="526"/>
    </w:p>
    <w:p w14:paraId="1BFCD98C">
      <w:pPr>
        <w:pStyle w:val="3"/>
        <w:rPr>
          <w:rFonts w:hint="default" w:ascii="Times New Roman" w:hAnsi="Times New Roman" w:cs="Times New Roman"/>
          <w:color w:val="000000" w:themeColor="text1"/>
          <w14:textFill>
            <w14:solidFill>
              <w14:schemeClr w14:val="tx1"/>
            </w14:solidFill>
          </w14:textFill>
        </w:rPr>
      </w:pPr>
      <w:bookmarkStart w:id="527" w:name="_Toc20859"/>
      <w:bookmarkStart w:id="528" w:name="_Toc82863671"/>
      <w:r>
        <w:rPr>
          <w:rFonts w:hint="default" w:ascii="Times New Roman" w:hAnsi="Times New Roman" w:cs="Times New Roman"/>
          <w:color w:val="000000" w:themeColor="text1"/>
          <w14:textFill>
            <w14:solidFill>
              <w14:schemeClr w14:val="tx1"/>
            </w14:solidFill>
          </w14:textFill>
        </w:rPr>
        <w:t>建设项目概况</w:t>
      </w:r>
      <w:bookmarkEnd w:id="527"/>
      <w:bookmarkEnd w:id="528"/>
    </w:p>
    <w:p w14:paraId="27D70C24">
      <w:pPr>
        <w:pStyle w:val="76"/>
        <w:ind w:firstLine="480"/>
        <w:rPr>
          <w:rFonts w:hint="default" w:ascii="Times New Roman" w:hAnsi="Times New Roman" w:eastAsia="宋体" w:cs="Times New Roman"/>
          <w:color w:val="000000" w:themeColor="text1"/>
          <w14:textFill>
            <w14:solidFill>
              <w14:schemeClr w14:val="tx1"/>
            </w14:solidFill>
          </w14:textFill>
        </w:rPr>
      </w:pPr>
      <w:bookmarkStart w:id="529" w:name="_Hlk481486445"/>
      <w:r>
        <w:rPr>
          <w:rFonts w:hint="eastAsia" w:ascii="Times New Roman" w:hAnsi="Times New Roman" w:eastAsia="宋体" w:cs="Times New Roman"/>
          <w:color w:val="000000" w:themeColor="text1"/>
          <w:lang w:val="en-US" w:eastAsia="zh-CN"/>
          <w14:textFill>
            <w14:solidFill>
              <w14:schemeClr w14:val="tx1"/>
            </w14:solidFill>
          </w14:textFill>
        </w:rPr>
        <w:t>本次拟对塔河油田九区5条管道进行隐患治理，共计10.3km，采用纤维增强柔性复合管。采用内穿插的方式对采油一厂KZ1集气总干线</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I段</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进行隐患治理，治理长度共计4.8km。</w:t>
      </w:r>
      <w:r>
        <w:rPr>
          <w:rFonts w:hint="default" w:ascii="Times New Roman" w:hAnsi="Times New Roman" w:eastAsia="宋体" w:cs="Times New Roman"/>
          <w:color w:val="000000" w:themeColor="text1"/>
          <w14:textFill>
            <w14:solidFill>
              <w14:schemeClr w14:val="tx1"/>
            </w14:solidFill>
          </w14:textFill>
        </w:rPr>
        <w:t>项目总投资</w:t>
      </w:r>
      <w:r>
        <w:rPr>
          <w:rFonts w:hint="eastAsia" w:ascii="Times New Roman" w:hAnsi="Times New Roman" w:eastAsia="宋体" w:cs="Times New Roman"/>
          <w:color w:val="000000" w:themeColor="text1"/>
          <w:lang w:eastAsia="zh-CN"/>
          <w14:textFill>
            <w14:solidFill>
              <w14:schemeClr w14:val="tx1"/>
            </w14:solidFill>
          </w14:textFill>
        </w:rPr>
        <w:t>653.7</w:t>
      </w:r>
      <w:r>
        <w:rPr>
          <w:rFonts w:hint="default" w:ascii="Times New Roman" w:hAnsi="Times New Roman" w:eastAsia="宋体" w:cs="Times New Roman"/>
          <w:color w:val="000000" w:themeColor="text1"/>
          <w14:textFill>
            <w14:solidFill>
              <w14:schemeClr w14:val="tx1"/>
            </w14:solidFill>
          </w14:textFill>
        </w:rPr>
        <w:t>万元，环保投资约</w:t>
      </w:r>
      <w:r>
        <w:rPr>
          <w:rFonts w:hint="eastAsia" w:ascii="Times New Roman" w:hAnsi="Times New Roman" w:eastAsia="宋体" w:cs="Times New Roman"/>
          <w:color w:val="000000" w:themeColor="text1"/>
          <w:lang w:eastAsia="zh-CN"/>
          <w14:textFill>
            <w14:solidFill>
              <w14:schemeClr w14:val="tx1"/>
            </w14:solidFill>
          </w14:textFill>
        </w:rPr>
        <w:t>45万元</w:t>
      </w:r>
      <w:r>
        <w:rPr>
          <w:rFonts w:hint="default" w:ascii="Times New Roman" w:hAnsi="Times New Roman" w:eastAsia="宋体" w:cs="Times New Roman"/>
          <w:color w:val="000000" w:themeColor="text1"/>
          <w14:textFill>
            <w14:solidFill>
              <w14:schemeClr w14:val="tx1"/>
            </w14:solidFill>
          </w14:textFill>
        </w:rPr>
        <w:t>，占总投资的</w:t>
      </w:r>
      <w:r>
        <w:rPr>
          <w:rFonts w:hint="eastAsia" w:ascii="Times New Roman" w:hAnsi="Times New Roman" w:eastAsia="宋体" w:cs="Times New Roman"/>
          <w:color w:val="000000" w:themeColor="text1"/>
          <w:lang w:eastAsia="zh-CN"/>
          <w14:textFill>
            <w14:solidFill>
              <w14:schemeClr w14:val="tx1"/>
            </w14:solidFill>
          </w14:textFill>
        </w:rPr>
        <w:t>6.88%</w:t>
      </w:r>
      <w:r>
        <w:rPr>
          <w:rFonts w:hint="default" w:ascii="Times New Roman" w:hAnsi="Times New Roman" w:eastAsia="宋体" w:cs="Times New Roman"/>
          <w:color w:val="000000" w:themeColor="text1"/>
          <w14:textFill>
            <w14:solidFill>
              <w14:schemeClr w14:val="tx1"/>
            </w14:solidFill>
          </w14:textFill>
        </w:rPr>
        <w:t>。</w:t>
      </w:r>
    </w:p>
    <w:bookmarkEnd w:id="529"/>
    <w:p w14:paraId="63F987C7">
      <w:pPr>
        <w:pStyle w:val="3"/>
        <w:rPr>
          <w:rFonts w:hint="default" w:ascii="Times New Roman" w:hAnsi="Times New Roman" w:cs="Times New Roman"/>
          <w:color w:val="000000" w:themeColor="text1"/>
          <w14:textFill>
            <w14:solidFill>
              <w14:schemeClr w14:val="tx1"/>
            </w14:solidFill>
          </w14:textFill>
        </w:rPr>
      </w:pPr>
      <w:bookmarkStart w:id="530" w:name="_Toc445996539"/>
      <w:bookmarkStart w:id="531" w:name="_Toc1709"/>
      <w:bookmarkStart w:id="532" w:name="_Toc445842227"/>
      <w:bookmarkStart w:id="533" w:name="_Toc10516"/>
      <w:bookmarkStart w:id="534" w:name="_Toc82863672"/>
      <w:r>
        <w:rPr>
          <w:rFonts w:hint="default" w:ascii="Times New Roman" w:hAnsi="Times New Roman" w:cs="Times New Roman"/>
          <w:color w:val="000000" w:themeColor="text1"/>
          <w14:textFill>
            <w14:solidFill>
              <w14:schemeClr w14:val="tx1"/>
            </w14:solidFill>
          </w14:textFill>
        </w:rPr>
        <w:t>环境质量现状</w:t>
      </w:r>
      <w:bookmarkEnd w:id="530"/>
      <w:bookmarkEnd w:id="531"/>
      <w:bookmarkEnd w:id="532"/>
      <w:r>
        <w:rPr>
          <w:rFonts w:hint="default" w:ascii="Times New Roman" w:hAnsi="Times New Roman" w:cs="Times New Roman"/>
          <w:color w:val="000000" w:themeColor="text1"/>
          <w14:textFill>
            <w14:solidFill>
              <w14:schemeClr w14:val="tx1"/>
            </w14:solidFill>
          </w14:textFill>
        </w:rPr>
        <w:t>结论</w:t>
      </w:r>
      <w:bookmarkEnd w:id="533"/>
      <w:bookmarkEnd w:id="534"/>
    </w:p>
    <w:p w14:paraId="4E03BDC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（1）环境空气</w:t>
      </w:r>
    </w:p>
    <w:p w14:paraId="7D7C971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lang w:bidi="ar"/>
          <w14:textFill>
            <w14:solidFill>
              <w14:schemeClr w14:val="tx1"/>
            </w14:solidFill>
          </w14:textFill>
        </w:rPr>
        <w:t>根据中华人民共和国生态环境部环境工程评估中心发布的“环境空气质量模型技术支持服务系统”20</w:t>
      </w:r>
      <w:r>
        <w:rPr>
          <w:rFonts w:hint="eastAsia" w:ascii="Times New Roman" w:hAnsi="Times New Roman" w:cs="Times New Roman"/>
          <w:color w:val="000000" w:themeColor="text1"/>
          <w:sz w:val="24"/>
          <w:szCs w:val="24"/>
          <w:lang w:val="en-US" w:eastAsia="zh-CN" w:bidi="ar"/>
          <w14:textFill>
            <w14:solidFill>
              <w14:schemeClr w14:val="tx1"/>
            </w14:solidFill>
          </w14:textFill>
        </w:rPr>
        <w:t>20</w:t>
      </w:r>
      <w:r>
        <w:rPr>
          <w:rFonts w:hint="default" w:ascii="Times New Roman" w:hAnsi="Times New Roman" w:eastAsia="宋体" w:cs="Times New Roman"/>
          <w:color w:val="000000" w:themeColor="text1"/>
          <w:sz w:val="24"/>
          <w:szCs w:val="24"/>
          <w:lang w:bidi="ar"/>
          <w14:textFill>
            <w14:solidFill>
              <w14:schemeClr w14:val="tx1"/>
            </w14:solidFill>
          </w14:textFill>
        </w:rPr>
        <w:t>～202</w:t>
      </w:r>
      <w:r>
        <w:rPr>
          <w:rFonts w:hint="eastAsia" w:ascii="Times New Roman" w:hAnsi="Times New Roman" w:cs="Times New Roman"/>
          <w:color w:val="000000" w:themeColor="text1"/>
          <w:sz w:val="24"/>
          <w:szCs w:val="24"/>
          <w:lang w:val="en-US" w:eastAsia="zh-CN" w:bidi="ar"/>
          <w14:textFill>
            <w14:solidFill>
              <w14:schemeClr w14:val="tx1"/>
            </w14:solidFill>
          </w14:textFill>
        </w:rPr>
        <w:t>4</w:t>
      </w:r>
      <w:r>
        <w:rPr>
          <w:rFonts w:hint="default" w:ascii="Times New Roman" w:hAnsi="Times New Roman" w:eastAsia="宋体" w:cs="Times New Roman"/>
          <w:color w:val="000000" w:themeColor="text1"/>
          <w:sz w:val="24"/>
          <w:szCs w:val="24"/>
          <w:lang w:bidi="ar"/>
          <w14:textFill>
            <w14:solidFill>
              <w14:schemeClr w14:val="tx1"/>
            </w14:solidFill>
          </w14:textFill>
        </w:rPr>
        <w:t>年相关数据，</w:t>
      </w:r>
      <w:r>
        <w:rPr>
          <w:rFonts w:hint="default" w:ascii="Times New Roman" w:hAnsi="Times New Roman" w:eastAsia="宋体" w:cs="Times New Roman"/>
          <w:color w:val="000000" w:themeColor="text1"/>
          <w:kern w:val="0"/>
          <w:sz w:val="24"/>
          <w:szCs w:val="24"/>
          <w:lang w:bidi="ar"/>
          <w14:textFill>
            <w14:solidFill>
              <w14:schemeClr w14:val="tx1"/>
            </w14:solidFill>
          </w14:textFill>
        </w:rPr>
        <w:t>新疆维吾尔自治区</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巴音郭楞蒙古自治州</w:t>
      </w:r>
      <w:r>
        <w:rPr>
          <w:rFonts w:hint="default" w:ascii="Times New Roman" w:hAnsi="Times New Roman" w:eastAsia="宋体" w:cs="Times New Roman"/>
          <w:color w:val="000000" w:themeColor="text1"/>
          <w:kern w:val="0"/>
          <w:sz w:val="24"/>
          <w:szCs w:val="24"/>
          <w:lang w:bidi="ar"/>
          <w14:textFill>
            <w14:solidFill>
              <w14:schemeClr w14:val="tx1"/>
            </w14:solidFill>
          </w14:textFill>
        </w:rPr>
        <w:t>轮台县</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均</w:t>
      </w:r>
      <w:r>
        <w:rPr>
          <w:rFonts w:hint="default" w:ascii="Times New Roman" w:hAnsi="Times New Roman" w:eastAsia="宋体" w:cs="Times New Roman"/>
          <w:color w:val="000000" w:themeColor="text1"/>
          <w:sz w:val="24"/>
          <w:szCs w:val="24"/>
          <w:lang w:bidi="ar"/>
          <w14:textFill>
            <w14:solidFill>
              <w14:schemeClr w14:val="tx1"/>
            </w14:solidFill>
          </w14:textFill>
        </w:rPr>
        <w:t>属于环境空气质量不达标区</w:t>
      </w:r>
      <w:r>
        <w:rPr>
          <w:rFonts w:hint="default"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根据监测，项目区</w:t>
      </w:r>
      <w:r>
        <w:rPr>
          <w:rFonts w:hint="default" w:ascii="Times New Roman" w:hAnsi="Times New Roman" w:cs="Times New Roman"/>
          <w:bCs/>
          <w:color w:val="000000" w:themeColor="text1"/>
          <w14:textFill>
            <w14:solidFill>
              <w14:schemeClr w14:val="tx1"/>
            </w14:solidFill>
          </w14:textFill>
        </w:rPr>
        <w:t>NMHC</w:t>
      </w:r>
      <w:r>
        <w:rPr>
          <w:rFonts w:hint="default" w:ascii="Times New Roman" w:hAnsi="Times New Roman" w:cs="Times New Roman"/>
          <w:color w:val="000000" w:themeColor="text1"/>
          <w:lang w:bidi="ar"/>
          <w14:textFill>
            <w14:solidFill>
              <w14:schemeClr w14:val="tx1"/>
            </w14:solidFill>
          </w14:textFill>
        </w:rPr>
        <w:t>满足《〈大气污染物综合排放标</w:t>
      </w:r>
      <w:r>
        <w:rPr>
          <w:rFonts w:hint="default" w:ascii="Times New Roman" w:hAnsi="Times New Roman" w:cs="Times New Roman"/>
          <w:bCs/>
          <w:color w:val="000000" w:themeColor="text1"/>
          <w:lang w:val="zh-CN" w:bidi="ar"/>
          <w14:textFill>
            <w14:solidFill>
              <w14:schemeClr w14:val="tx1"/>
            </w14:solidFill>
          </w14:textFill>
        </w:rPr>
        <w:t>准〉详解》中推荐值</w:t>
      </w:r>
      <w:r>
        <w:rPr>
          <w:rFonts w:hint="default" w:ascii="Times New Roman" w:hAnsi="Times New Roman" w:cs="Times New Roman"/>
          <w:bCs/>
          <w:color w:val="000000" w:themeColor="text1"/>
          <w:lang w:bidi="ar"/>
          <w14:textFill>
            <w14:solidFill>
              <w14:schemeClr w14:val="tx1"/>
            </w14:solidFill>
          </w14:textFill>
        </w:rPr>
        <w:t>2.0mg/m</w:t>
      </w:r>
      <w:r>
        <w:rPr>
          <w:rFonts w:hint="default" w:ascii="Times New Roman" w:hAnsi="Times New Roman" w:cs="Times New Roman"/>
          <w:bCs/>
          <w:color w:val="000000" w:themeColor="text1"/>
          <w:vertAlign w:val="superscript"/>
          <w:lang w:bidi="ar"/>
          <w14:textFill>
            <w14:solidFill>
              <w14:schemeClr w14:val="tx1"/>
            </w14:solidFill>
          </w14:textFill>
        </w:rPr>
        <w:t>3</w:t>
      </w:r>
      <w:r>
        <w:rPr>
          <w:rFonts w:hint="default" w:ascii="Times New Roman" w:hAnsi="Times New Roman" w:cs="Times New Roman"/>
          <w:color w:val="000000" w:themeColor="text1"/>
          <w:lang w:bidi="ar"/>
          <w14:textFill>
            <w14:solidFill>
              <w14:schemeClr w14:val="tx1"/>
            </w14:solidFill>
          </w14:textFill>
        </w:rPr>
        <w:t>要求，</w:t>
      </w:r>
      <w:r>
        <w:rPr>
          <w:rFonts w:hint="default" w:ascii="Times New Roman" w:hAnsi="Times New Roman" w:cs="Times New Roman"/>
          <w:color w:val="000000" w:themeColor="text1"/>
          <w14:textFill>
            <w14:solidFill>
              <w14:schemeClr w14:val="tx1"/>
            </w14:solidFill>
          </w14:textFill>
        </w:rPr>
        <w:t>H</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S监测浓度满足《环境影响评价技术导则大气环境》（HJ2.2-2018）附录D中推荐值要求。</w:t>
      </w:r>
    </w:p>
    <w:p w14:paraId="0943947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（2）地下水</w:t>
      </w:r>
    </w:p>
    <w:p w14:paraId="54351D7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监测结果表明，监测点中除总硬度、溶解性总固体、硫酸盐、氯化物外，其余监测因子均满足《地下水质量标准》</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GB/T14848-2017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Ⅲ类标准要求，石油类满足《地表水环境质量标准》</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GB3838-2002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Ⅲ类标准要求。</w:t>
      </w:r>
    </w:p>
    <w:p w14:paraId="1B6C4E3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地下水监测点位无相关工业污染、农业污染和生活污染，总硬度、溶解性总固体、硫酸盐、氯化物、氟化物超标的原因与区域原生水文地质条件有关。</w:t>
      </w:r>
    </w:p>
    <w:p w14:paraId="4A383CF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（3）声环境</w:t>
      </w:r>
    </w:p>
    <w:p w14:paraId="2233EE8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各噪声监测点位均满足《声环境质量标准》（GB3096-2008）2类声功能区标准限值，项目所在区域背景声环境质量现状较好。</w:t>
      </w:r>
    </w:p>
    <w:p w14:paraId="6153639B">
      <w:pPr>
        <w:pStyle w:val="76"/>
        <w:ind w:firstLine="480"/>
        <w:rPr>
          <w:rFonts w:hint="default" w:ascii="Times New Roman" w:hAnsi="Times New Roman" w:cs="Times New Roman"/>
          <w:bCs/>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（4）土壤</w:t>
      </w:r>
    </w:p>
    <w:p w14:paraId="5998979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占地范围内土壤各监测因子浓度均满足《土壤环境质量建设用地土壤污染风险管控标准（试行）》（GB36600-2018）（GB36600-2018）第二类用地风险筛选值标准。占地范围外的土壤中重金属元素含量相对较低，小于《土壤环境质量 农用地土壤污染风险管控标准（试行）》（GB156 18-2018）中“表</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1农用地土壤污染风险筛选值（基本项目）”的pH&gt;7.5所列标准；土壤中石油烃含量较低，满足《土壤环境质量 建设用地土壤污染风险管控标准（试行）》（GB36600-2018）第二类用地风险筛选值要求。</w:t>
      </w:r>
    </w:p>
    <w:p w14:paraId="25DFEB05">
      <w:pPr>
        <w:pStyle w:val="3"/>
        <w:rPr>
          <w:rFonts w:hint="default" w:ascii="Times New Roman" w:hAnsi="Times New Roman" w:cs="Times New Roman"/>
          <w:color w:val="000000" w:themeColor="text1"/>
          <w14:textFill>
            <w14:solidFill>
              <w14:schemeClr w14:val="tx1"/>
            </w14:solidFill>
          </w14:textFill>
        </w:rPr>
      </w:pPr>
      <w:bookmarkStart w:id="535" w:name="_Toc19932"/>
      <w:bookmarkStart w:id="536" w:name="_Toc445842228"/>
      <w:bookmarkStart w:id="537" w:name="_Toc445996540"/>
      <w:bookmarkStart w:id="538" w:name="_Toc13052"/>
      <w:r>
        <w:rPr>
          <w:rFonts w:hint="default" w:ascii="Times New Roman" w:hAnsi="Times New Roman" w:cs="Times New Roman"/>
          <w:color w:val="000000" w:themeColor="text1"/>
          <w14:textFill>
            <w14:solidFill>
              <w14:schemeClr w14:val="tx1"/>
            </w14:solidFill>
          </w14:textFill>
        </w:rPr>
        <w:t>主要环境影响</w:t>
      </w:r>
      <w:bookmarkEnd w:id="535"/>
    </w:p>
    <w:p w14:paraId="13165CF8">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（1）生态环境</w:t>
      </w:r>
    </w:p>
    <w:p w14:paraId="133A4826">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生态环境的影响主要表现在工程占地，施工活动和工程占地在项目区范围内呈线状分布，对土壤、野生植物和野生动物等各生态要素产生不同程度的影响，同时也对原有景观结构和生态系统产生一定程度影响。由于项目区大部分区域地表植被稀疏，由工程造成的生物量损失较小，不会造成区域的生物多样性下降。由于本区域的野生动物种类少，对野生动物的影响较小。综上所述，项目建设对生态环境影响较小。</w:t>
      </w:r>
    </w:p>
    <w:p w14:paraId="08D29555">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（2）大气环境</w:t>
      </w:r>
    </w:p>
    <w:p w14:paraId="79239016">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施工期废气主要为施工扬尘、施工机械及施工车辆尾气、</w:t>
      </w:r>
      <w:r>
        <w:rPr>
          <w:rFonts w:hint="eastAsia" w:ascii="Times New Roman" w:hAnsi="Times New Roman" w:cs="Times New Roman"/>
          <w:color w:val="000000" w:themeColor="text1"/>
          <w:lang w:val="en-US" w:eastAsia="zh-CN"/>
          <w14:textFill>
            <w14:solidFill>
              <w14:schemeClr w14:val="tx1"/>
            </w14:solidFill>
          </w14:textFill>
        </w:rPr>
        <w:t>焊接及</w:t>
      </w:r>
      <w:r>
        <w:rPr>
          <w:rFonts w:hint="default" w:ascii="Times New Roman" w:hAnsi="Times New Roman" w:eastAsia="宋体" w:cs="Times New Roman"/>
          <w:color w:val="000000" w:themeColor="text1"/>
          <w:lang w:val="en-US" w:eastAsia="zh-CN"/>
          <w14:textFill>
            <w14:solidFill>
              <w14:schemeClr w14:val="tx1"/>
            </w14:solidFill>
          </w14:textFill>
        </w:rPr>
        <w:t>热熔废气</w:t>
      </w:r>
      <w:r>
        <w:rPr>
          <w:rFonts w:hint="default" w:ascii="Times New Roman" w:hAnsi="Times New Roman" w:eastAsia="宋体" w:cs="Times New Roman"/>
          <w:color w:val="000000" w:themeColor="text1"/>
          <w14:textFill>
            <w14:solidFill>
              <w14:schemeClr w14:val="tx1"/>
            </w14:solidFill>
          </w14:textFill>
        </w:rPr>
        <w:t>和管道吹扫废气，施工期短暂，施工期的废气污染随施工的结束而消失；运营期</w:t>
      </w:r>
      <w:r>
        <w:rPr>
          <w:rFonts w:hint="eastAsia" w:ascii="Times New Roman" w:hAnsi="Times New Roman" w:cs="Times New Roman"/>
          <w:color w:val="000000" w:themeColor="text1"/>
          <w:lang w:val="en-US" w:eastAsia="zh-CN"/>
          <w14:textFill>
            <w14:solidFill>
              <w14:schemeClr w14:val="tx1"/>
            </w14:solidFill>
          </w14:textFill>
        </w:rPr>
        <w:t>无</w:t>
      </w:r>
      <w:r>
        <w:rPr>
          <w:rFonts w:hint="default" w:ascii="Times New Roman" w:hAnsi="Times New Roman" w:eastAsia="宋体" w:cs="Times New Roman"/>
          <w:color w:val="000000" w:themeColor="text1"/>
          <w14:textFill>
            <w14:solidFill>
              <w14:schemeClr w14:val="tx1"/>
            </w14:solidFill>
          </w14:textFill>
        </w:rPr>
        <w:t>废气</w:t>
      </w:r>
      <w:r>
        <w:rPr>
          <w:rFonts w:hint="eastAsia" w:ascii="Times New Roman" w:hAnsi="Times New Roman" w:cs="Times New Roman"/>
          <w:color w:val="000000" w:themeColor="text1"/>
          <w:lang w:val="en-US" w:eastAsia="zh-CN"/>
          <w14:textFill>
            <w14:solidFill>
              <w14:schemeClr w14:val="tx1"/>
            </w14:solidFill>
          </w14:textFill>
        </w:rPr>
        <w:t>产生</w:t>
      </w:r>
      <w:r>
        <w:rPr>
          <w:rFonts w:hint="default" w:ascii="Times New Roman" w:hAnsi="Times New Roman" w:eastAsia="宋体" w:cs="Times New Roman"/>
          <w:color w:val="000000" w:themeColor="text1"/>
          <w14:textFill>
            <w14:solidFill>
              <w14:schemeClr w14:val="tx1"/>
            </w14:solidFill>
          </w14:textFill>
        </w:rPr>
        <w:t>。项目实施后不会对周围环境产生明显影响。</w:t>
      </w:r>
    </w:p>
    <w:p w14:paraId="58263AD5">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（3）水环境</w:t>
      </w:r>
    </w:p>
    <w:p w14:paraId="110E57FF">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施工期废水主要为</w:t>
      </w:r>
      <w:r>
        <w:rPr>
          <w:rFonts w:hint="eastAsia" w:cstheme="minorBidi"/>
          <w:kern w:val="2"/>
        </w:rPr>
        <w:t>旧原油管线管内原油置换产生的含油废水、</w:t>
      </w:r>
      <w:r>
        <w:rPr>
          <w:rFonts w:hint="default" w:ascii="Times New Roman" w:hAnsi="Times New Roman" w:eastAsia="宋体" w:cs="Times New Roman"/>
          <w:color w:val="000000" w:themeColor="text1"/>
          <w14:textFill>
            <w14:solidFill>
              <w14:schemeClr w14:val="tx1"/>
            </w14:solidFill>
          </w14:textFill>
        </w:rPr>
        <w:t>管道试压废水、混凝土养护废水，管道试压废水产生量较小，主要污染物为SS，管道试压废水应尽可能重复利用，试压结束后，洒水抑尘；</w:t>
      </w:r>
      <w:bookmarkStart w:id="539" w:name="_Hlk84618830"/>
      <w:r>
        <w:rPr>
          <w:rFonts w:hint="default" w:ascii="Times New Roman" w:hAnsi="Times New Roman" w:eastAsia="宋体" w:cs="Times New Roman"/>
          <w:color w:val="000000" w:themeColor="text1"/>
          <w14:textFill>
            <w14:solidFill>
              <w14:schemeClr w14:val="tx1"/>
            </w14:solidFill>
          </w14:textFill>
        </w:rPr>
        <w:t>混凝土养护废水自然蒸发。</w:t>
      </w:r>
      <w:bookmarkEnd w:id="539"/>
      <w:r>
        <w:rPr>
          <w:rFonts w:hint="eastAsia" w:cstheme="minorBidi"/>
          <w:kern w:val="2"/>
        </w:rPr>
        <w:t>旧原油管线管内原油置换产生的含油废水</w:t>
      </w:r>
      <w:r>
        <w:rPr>
          <w:rFonts w:hint="eastAsia" w:cstheme="minorBidi"/>
          <w:kern w:val="2"/>
          <w:lang w:val="en-US" w:eastAsia="zh-CN"/>
        </w:rPr>
        <w:t>采用专用罐车收集后拉运至一号联合站采出水处理系统处理。</w:t>
      </w:r>
      <w:r>
        <w:rPr>
          <w:rFonts w:hint="default" w:ascii="Times New Roman" w:hAnsi="Times New Roman" w:eastAsia="宋体" w:cs="Times New Roman"/>
          <w:color w:val="000000" w:themeColor="text1"/>
          <w14:textFill>
            <w14:solidFill>
              <w14:schemeClr w14:val="tx1"/>
            </w14:solidFill>
          </w14:textFill>
        </w:rPr>
        <w:t>运营期</w:t>
      </w:r>
      <w:r>
        <w:rPr>
          <w:rFonts w:hint="default" w:ascii="Times New Roman" w:hAnsi="Times New Roman" w:eastAsia="宋体" w:cs="Times New Roman"/>
          <w:color w:val="000000" w:themeColor="text1"/>
          <w:lang w:val="en-US" w:eastAsia="zh-CN"/>
          <w14:textFill>
            <w14:solidFill>
              <w14:schemeClr w14:val="tx1"/>
            </w14:solidFill>
          </w14:textFill>
        </w:rPr>
        <w:t>无</w:t>
      </w:r>
      <w:r>
        <w:rPr>
          <w:rFonts w:hint="default" w:ascii="Times New Roman" w:hAnsi="Times New Roman" w:eastAsia="宋体" w:cs="Times New Roman"/>
          <w:color w:val="000000" w:themeColor="text1"/>
          <w14:textFill>
            <w14:solidFill>
              <w14:schemeClr w14:val="tx1"/>
            </w14:solidFill>
          </w14:textFill>
        </w:rPr>
        <w:t>废水</w:t>
      </w:r>
      <w:r>
        <w:rPr>
          <w:rFonts w:hint="default" w:ascii="Times New Roman" w:hAnsi="Times New Roman" w:eastAsia="宋体" w:cs="Times New Roman"/>
          <w:color w:val="000000" w:themeColor="text1"/>
          <w:lang w:val="en-US" w:eastAsia="zh-CN"/>
          <w14:textFill>
            <w14:solidFill>
              <w14:schemeClr w14:val="tx1"/>
            </w14:solidFill>
          </w14:textFill>
        </w:rPr>
        <w:t>产生</w:t>
      </w:r>
      <w:r>
        <w:rPr>
          <w:rFonts w:hint="default" w:ascii="Times New Roman" w:hAnsi="Times New Roman" w:eastAsia="宋体" w:cs="Times New Roman"/>
          <w:color w:val="000000" w:themeColor="text1"/>
          <w14:textFill>
            <w14:solidFill>
              <w14:schemeClr w14:val="tx1"/>
            </w14:solidFill>
          </w14:textFill>
        </w:rPr>
        <w:t>。</w:t>
      </w:r>
    </w:p>
    <w:p w14:paraId="60086CCA">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事故状态下对地下水的污染主要为管道泄漏</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设备</w:t>
      </w:r>
      <w:r>
        <w:rPr>
          <w:rFonts w:hint="eastAsia" w:ascii="Times New Roman" w:hAnsi="Times New Roman" w:eastAsia="宋体" w:cs="Times New Roman"/>
          <w:color w:val="000000" w:themeColor="text1"/>
          <w:lang w:val="en-US" w:eastAsia="zh-CN"/>
          <w14:textFill>
            <w14:solidFill>
              <w14:schemeClr w14:val="tx1"/>
            </w14:solidFill>
          </w14:textFill>
        </w:rPr>
        <w:t>泄漏</w:t>
      </w:r>
      <w:r>
        <w:rPr>
          <w:rFonts w:hint="default" w:ascii="Times New Roman" w:hAnsi="Times New Roman" w:eastAsia="宋体" w:cs="Times New Roman"/>
          <w:color w:val="000000" w:themeColor="text1"/>
          <w14:textFill>
            <w14:solidFill>
              <w14:schemeClr w14:val="tx1"/>
            </w14:solidFill>
          </w14:textFill>
        </w:rPr>
        <w:t>。事故发生后，及时采取相应的措施，不会对地下水环境产生明显影响。</w:t>
      </w:r>
    </w:p>
    <w:p w14:paraId="0CD83531">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（4）噪声</w:t>
      </w:r>
    </w:p>
    <w:p w14:paraId="3B6F6916">
      <w:pPr>
        <w:pStyle w:val="7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工期的噪声源主要为施工机械和施工车辆，施工短暂，只对局部环境造成影响，待施工结束后这种影响也随之消失，施工期噪声仅对施工人员产生影响；运营期噪声主要为巡检车辆等，源强75～100dB（A），评价范围内无声环境敏感目标，不会出现扰民影响，对声环境质量影响不大。</w:t>
      </w:r>
    </w:p>
    <w:p w14:paraId="0351CD8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（5）固体废物</w:t>
      </w:r>
    </w:p>
    <w:p w14:paraId="1AA6D53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施工期固体废物主要为</w:t>
      </w:r>
      <w:bookmarkStart w:id="540" w:name="_Hlk84618881"/>
      <w:r>
        <w:rPr>
          <w:rFonts w:hint="eastAsia" w:ascii="Times New Roman" w:hAnsi="Times New Roman" w:cs="Times New Roman"/>
          <w:color w:val="000000" w:themeColor="text1"/>
          <w:lang w:val="en-US" w:eastAsia="zh-CN"/>
          <w14:textFill>
            <w14:solidFill>
              <w14:schemeClr w14:val="tx1"/>
            </w14:solidFill>
          </w14:textFill>
        </w:rPr>
        <w:t>焊接、</w:t>
      </w:r>
      <w:r>
        <w:rPr>
          <w:rFonts w:hint="default" w:ascii="Times New Roman" w:hAnsi="Times New Roman" w:cs="Times New Roman"/>
          <w:color w:val="000000" w:themeColor="text1"/>
          <w:lang w:val="zh-CN"/>
          <w14:textFill>
            <w14:solidFill>
              <w14:schemeClr w14:val="tx1"/>
            </w14:solidFill>
          </w14:textFill>
        </w:rPr>
        <w:t>吹扫废渣</w:t>
      </w:r>
      <w:r>
        <w:rPr>
          <w:rFonts w:hint="default" w:ascii="Times New Roman" w:hAnsi="Times New Roman" w:cs="Times New Roman"/>
          <w:color w:val="000000" w:themeColor="text1"/>
          <w14:textFill>
            <w14:solidFill>
              <w14:schemeClr w14:val="tx1"/>
            </w14:solidFill>
          </w14:textFill>
        </w:rPr>
        <w:t>和建筑垃圾，</w:t>
      </w:r>
      <w:bookmarkStart w:id="541" w:name="_Hlk111761428"/>
      <w:r>
        <w:rPr>
          <w:rFonts w:hint="default" w:ascii="Times New Roman" w:hAnsi="Times New Roman" w:cs="Times New Roman"/>
          <w:color w:val="000000" w:themeColor="text1"/>
          <w:lang w:val="zh-CN"/>
          <w14:textFill>
            <w14:solidFill>
              <w14:schemeClr w14:val="tx1"/>
            </w14:solidFill>
          </w14:textFill>
        </w:rPr>
        <w:t>焊接及吹扫废渣拉运至</w:t>
      </w:r>
      <w:r>
        <w:rPr>
          <w:rFonts w:hint="eastAsia" w:ascii="Times New Roman" w:hAnsi="Times New Roman" w:cs="Times New Roman"/>
          <w:color w:val="000000" w:themeColor="text1"/>
          <w:lang w:val="en-US" w:eastAsia="zh-CN"/>
          <w14:textFill>
            <w14:solidFill>
              <w14:schemeClr w14:val="tx1"/>
            </w14:solidFill>
          </w14:textFill>
        </w:rPr>
        <w:t>当地</w:t>
      </w:r>
      <w:r>
        <w:rPr>
          <w:rFonts w:hint="default" w:ascii="Times New Roman" w:hAnsi="Times New Roman" w:cs="Times New Roman"/>
          <w:color w:val="000000" w:themeColor="text1"/>
          <w:lang w:val="zh-CN"/>
          <w14:textFill>
            <w14:solidFill>
              <w14:schemeClr w14:val="tx1"/>
            </w14:solidFill>
          </w14:textFill>
        </w:rPr>
        <w:t>工业固体废物填埋场填埋处置。</w:t>
      </w:r>
      <w:r>
        <w:rPr>
          <w:rFonts w:hint="default" w:ascii="Times New Roman" w:hAnsi="Times New Roman" w:cs="Times New Roman"/>
          <w:color w:val="000000" w:themeColor="text1"/>
          <w14:textFill>
            <w14:solidFill>
              <w14:schemeClr w14:val="tx1"/>
            </w14:solidFill>
          </w14:textFill>
        </w:rPr>
        <w:t>建筑垃圾集中收集后送至当地建筑垃圾填埋场进行填埋处理。</w:t>
      </w:r>
      <w:bookmarkEnd w:id="540"/>
      <w:bookmarkEnd w:id="541"/>
      <w:bookmarkStart w:id="542" w:name="_Hlk78942728"/>
      <w:r>
        <w:rPr>
          <w:rFonts w:hint="default" w:ascii="Times New Roman" w:hAnsi="Times New Roman" w:cs="Times New Roman"/>
          <w:color w:val="000000" w:themeColor="text1"/>
          <w14:textFill>
            <w14:solidFill>
              <w14:schemeClr w14:val="tx1"/>
            </w14:solidFill>
          </w14:textFill>
        </w:rPr>
        <w:t>运营期事故状态下</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集中收集后交由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处理。本项目产生的固体废物均得以妥善处置，不会对区域环境造成不利影响。</w:t>
      </w:r>
    </w:p>
    <w:bookmarkEnd w:id="542"/>
    <w:p w14:paraId="69718DB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（6）土壤环境</w:t>
      </w:r>
    </w:p>
    <w:p w14:paraId="00ED8F0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施工期按规定的施工范围进行作业，可有效减少土壤扰动，建筑垃圾及时清运，可避免污染物进入土壤环境造成污染。运营期巡检车辆按油田巡检道路行驶，加强管线巡检</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发生泄漏事故时应及时清理落地油</w:t>
      </w:r>
      <w:r>
        <w:rPr>
          <w:rFonts w:hint="eastAsia" w:ascii="Times New Roman" w:hAnsi="Times New Roman" w:cs="Times New Roman"/>
          <w:color w:val="000000" w:themeColor="text1"/>
          <w:lang w:eastAsia="zh-CN"/>
          <w14:textFill>
            <w14:solidFill>
              <w14:schemeClr w14:val="tx1"/>
            </w14:solidFill>
          </w14:textFill>
        </w:rPr>
        <w:t>，将</w:t>
      </w:r>
      <w:r>
        <w:rPr>
          <w:rFonts w:hint="default" w:ascii="Times New Roman" w:hAnsi="Times New Roman" w:cs="Times New Roman"/>
          <w:color w:val="000000" w:themeColor="text1"/>
          <w14:textFill>
            <w14:solidFill>
              <w14:schemeClr w14:val="tx1"/>
            </w14:solidFill>
          </w14:textFill>
        </w:rPr>
        <w:t>受浸染的土壤交由具备相应危废处理资质的单位进行回收处置，可降低对土壤环境质量的影响程度。</w:t>
      </w:r>
    </w:p>
    <w:p w14:paraId="20F5BA4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（7）环境风险</w:t>
      </w:r>
    </w:p>
    <w:bookmarkEnd w:id="536"/>
    <w:bookmarkEnd w:id="537"/>
    <w:bookmarkEnd w:id="538"/>
    <w:p w14:paraId="06B5A0D8">
      <w:pPr>
        <w:pStyle w:val="76"/>
        <w:ind w:firstLine="480"/>
        <w:rPr>
          <w:rFonts w:hint="default" w:ascii="Times New Roman" w:hAnsi="Times New Roman" w:cs="Times New Roman"/>
          <w:color w:val="000000" w:themeColor="text1"/>
          <w:lang w:val="zh-CN"/>
          <w14:textFill>
            <w14:solidFill>
              <w14:schemeClr w14:val="tx1"/>
            </w14:solidFill>
          </w14:textFill>
        </w:rPr>
      </w:pPr>
      <w:bookmarkStart w:id="543" w:name="_Hlk82802612"/>
      <w:r>
        <w:rPr>
          <w:rFonts w:hint="default" w:ascii="Times New Roman" w:hAnsi="Times New Roman" w:cs="Times New Roman"/>
          <w:color w:val="000000" w:themeColor="text1"/>
          <w:lang w:val="zh-CN" w:bidi="ar"/>
          <w14:textFill>
            <w14:solidFill>
              <w14:schemeClr w14:val="tx1"/>
            </w14:solidFill>
          </w14:textFill>
        </w:rPr>
        <w:t>本项目涉及的危险物质为</w:t>
      </w:r>
      <w:r>
        <w:rPr>
          <w:rFonts w:hint="default" w:ascii="Times New Roman" w:hAnsi="Times New Roman" w:cs="Times New Roman"/>
          <w:color w:val="000000" w:themeColor="text1"/>
          <w:lang w:eastAsia="zh-Hans" w:bidi="ar"/>
          <w14:textFill>
            <w14:solidFill>
              <w14:schemeClr w14:val="tx1"/>
            </w14:solidFill>
          </w14:textFill>
        </w:rPr>
        <w:t>原油</w:t>
      </w:r>
      <w:r>
        <w:rPr>
          <w:rFonts w:hint="default" w:ascii="Times New Roman" w:hAnsi="Times New Roman" w:cs="Times New Roman"/>
          <w:color w:val="000000" w:themeColor="text1"/>
          <w:lang w:val="zh-CN" w:bidi="ar"/>
          <w14:textFill>
            <w14:solidFill>
              <w14:schemeClr w14:val="tx1"/>
            </w14:solidFill>
          </w14:textFill>
        </w:rPr>
        <w:t>和</w:t>
      </w:r>
      <w:r>
        <w:rPr>
          <w:rFonts w:hint="default" w:ascii="Times New Roman" w:hAnsi="Times New Roman" w:cs="Times New Roman"/>
          <w:color w:val="000000" w:themeColor="text1"/>
          <w:lang w:bidi="ar"/>
          <w14:textFill>
            <w14:solidFill>
              <w14:schemeClr w14:val="tx1"/>
            </w14:solidFill>
          </w14:textFill>
        </w:rPr>
        <w:t>天然气</w:t>
      </w:r>
      <w:r>
        <w:rPr>
          <w:rFonts w:hint="default" w:ascii="Times New Roman" w:hAnsi="Times New Roman" w:cs="Times New Roman"/>
          <w:color w:val="000000" w:themeColor="text1"/>
          <w:lang w:val="zh-CN" w:bidi="ar"/>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风险潜势为Ⅰ，</w:t>
      </w:r>
      <w:r>
        <w:rPr>
          <w:rFonts w:hint="default" w:ascii="Times New Roman" w:hAnsi="Times New Roman" w:cs="Times New Roman"/>
          <w:color w:val="000000" w:themeColor="text1"/>
          <w:lang w:val="zh-CN" w:bidi="ar"/>
          <w14:textFill>
            <w14:solidFill>
              <w14:schemeClr w14:val="tx1"/>
            </w14:solidFill>
          </w14:textFill>
        </w:rPr>
        <w:t>可能发生的风险事故类型主要包括站内设备发生泄漏和</w:t>
      </w:r>
      <w:r>
        <w:rPr>
          <w:rFonts w:hint="eastAsia" w:ascii="Times New Roman" w:hAnsi="Times New Roman" w:cs="Times New Roman"/>
          <w:color w:val="000000" w:themeColor="text1"/>
          <w:lang w:val="en-US" w:eastAsia="zh-CN" w:bidi="ar"/>
          <w14:textFill>
            <w14:solidFill>
              <w14:schemeClr w14:val="tx1"/>
            </w14:solidFill>
          </w14:textFill>
        </w:rPr>
        <w:t>管线</w:t>
      </w:r>
      <w:r>
        <w:rPr>
          <w:rFonts w:hint="default" w:ascii="Times New Roman" w:hAnsi="Times New Roman" w:cs="Times New Roman"/>
          <w:color w:val="000000" w:themeColor="text1"/>
          <w:lang w:val="zh-CN" w:bidi="ar"/>
          <w14:textFill>
            <w14:solidFill>
              <w14:schemeClr w14:val="tx1"/>
            </w14:solidFill>
          </w14:textFill>
        </w:rPr>
        <w:t>泄漏。泄漏物对土壤、植被、地下水会产生一定的影响，发生事故后，在严格落实本报告提出的风险防范措施的前提下，不会对周围环境产生明显影响；项目区包气带对石油类污染物的截留能力较强，泄漏事故发生时，及时、彻底清除被污染的土壤，污染物不会进入地下水中，对地下水水质没有不良影响。做好事故风险防范措施，将事故发生概率减少到最低。综上所述，本项目环境风险程度属于可以防控的。</w:t>
      </w:r>
    </w:p>
    <w:bookmarkEnd w:id="543"/>
    <w:p w14:paraId="5D6F04E9">
      <w:pPr>
        <w:pStyle w:val="3"/>
        <w:rPr>
          <w:rFonts w:hint="default" w:ascii="Times New Roman" w:hAnsi="Times New Roman" w:cs="Times New Roman"/>
          <w:color w:val="000000" w:themeColor="text1"/>
          <w14:textFill>
            <w14:solidFill>
              <w14:schemeClr w14:val="tx1"/>
            </w14:solidFill>
          </w14:textFill>
        </w:rPr>
      </w:pPr>
      <w:bookmarkStart w:id="544" w:name="_Toc82863674"/>
      <w:bookmarkStart w:id="545" w:name="_Toc15481"/>
      <w:r>
        <w:rPr>
          <w:rFonts w:hint="default" w:ascii="Times New Roman" w:hAnsi="Times New Roman" w:cs="Times New Roman"/>
          <w:color w:val="000000" w:themeColor="text1"/>
          <w14:textFill>
            <w14:solidFill>
              <w14:schemeClr w14:val="tx1"/>
            </w14:solidFill>
          </w14:textFill>
        </w:rPr>
        <w:t>环境保护措施</w:t>
      </w:r>
      <w:bookmarkEnd w:id="544"/>
      <w:bookmarkEnd w:id="545"/>
    </w:p>
    <w:p w14:paraId="3A49EEFC">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（1）生态环境</w:t>
      </w:r>
    </w:p>
    <w:p w14:paraId="35642519">
      <w:pPr>
        <w:pStyle w:val="76"/>
        <w:ind w:firstLine="48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油田区域内的临时占地合理规划，严格控制临时占地面积；设计选线选址过程中，尽量避开植被密集的区域；管线敷设时，严格控制施工作业带宽度，各类管线宽度不得超过最小施工作业带宽度，施工过程中严格规定车辆和各类工作人员的活动范围，使之限于在施工区范围内活动，不随意踩踏砍伐野生植被，尽量不侵扰野生动物的栖息地；施工结束后，及时对施工场地进行平整，以便后期自然恢复，并按相关规定对植被损失进行生态经济补偿；加强施工期环境监理。</w:t>
      </w:r>
    </w:p>
    <w:p w14:paraId="1DF03101">
      <w:pPr>
        <w:pStyle w:val="76"/>
        <w:ind w:firstLine="480"/>
        <w:rPr>
          <w:rFonts w:hint="default" w:ascii="Times New Roman" w:hAnsi="Times New Roman" w:cs="Times New Roman"/>
          <w:color w:val="000000" w:themeColor="text1"/>
          <w14:textFill>
            <w14:solidFill>
              <w14:schemeClr w14:val="tx1"/>
            </w14:solidFill>
          </w14:textFill>
        </w:rPr>
      </w:pPr>
      <w:bookmarkStart w:id="546" w:name="_Hlk33713318"/>
      <w:r>
        <w:rPr>
          <w:rFonts w:hint="default" w:ascii="Times New Roman" w:hAnsi="Times New Roman" w:cs="Times New Roman"/>
          <w:color w:val="000000" w:themeColor="text1"/>
          <w14:textFill>
            <w14:solidFill>
              <w14:schemeClr w14:val="tx1"/>
            </w14:solidFill>
          </w14:textFill>
        </w:rPr>
        <w:t>（2）大气环境</w:t>
      </w:r>
    </w:p>
    <w:p w14:paraId="1FD72E8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w:t>
      </w:r>
      <w:r>
        <w:rPr>
          <w:rFonts w:hint="eastAsia" w:ascii="Times New Roman" w:hAnsi="Times New Roman" w:cs="Times New Roman"/>
          <w:color w:val="000000" w:themeColor="text1"/>
          <w:lang w:eastAsia="zh-CN"/>
          <w14:textFill>
            <w14:solidFill>
              <w14:schemeClr w14:val="tx1"/>
            </w14:solidFill>
          </w14:textFill>
        </w:rPr>
        <w:t>期间</w:t>
      </w:r>
      <w:r>
        <w:rPr>
          <w:rFonts w:hint="default" w:ascii="Times New Roman" w:hAnsi="Times New Roman" w:cs="Times New Roman"/>
          <w:color w:val="000000" w:themeColor="text1"/>
          <w14:textFill>
            <w14:solidFill>
              <w14:schemeClr w14:val="tx1"/>
            </w14:solidFill>
          </w14:textFill>
        </w:rPr>
        <w:t>定期对施工设备进行保养维护；合理规划运输道路线路，尽量利用油田现有的公路网，施工车辆严格按照规定线路行驶，严禁乱碾乱压。严禁在大风天气进行土方作业；逸散性材料运输采用苫布遮盖；优化施工组织，管线分段施工，缩短施工时间；施工结束后尽快对施工场地进行整理和平整，减少风蚀量。</w:t>
      </w:r>
    </w:p>
    <w:p w14:paraId="0B9A3263">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运营期井口采出物输送采用密闭工艺流程，定期对管线进行巡检；</w:t>
      </w:r>
      <w:r>
        <w:rPr>
          <w:rFonts w:hint="default" w:ascii="Times New Roman" w:hAnsi="Times New Roman" w:cs="Times New Roman"/>
          <w:color w:val="000000" w:themeColor="text1"/>
          <w:lang w:val="zh-CN"/>
          <w14:textFill>
            <w14:solidFill>
              <w14:schemeClr w14:val="tx1"/>
            </w14:solidFill>
          </w14:textFill>
        </w:rPr>
        <w:t>加强对密闭管线及密封点的巡检，一旦发生泄漏事故立即切断控制阀，切断油、气源</w:t>
      </w:r>
      <w:r>
        <w:rPr>
          <w:rFonts w:hint="eastAsia" w:ascii="Times New Roman" w:hAnsi="Times New Roman" w:cs="Times New Roman"/>
          <w:color w:val="000000" w:themeColor="text1"/>
          <w:lang w:val="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水源</w:t>
      </w:r>
      <w:r>
        <w:rPr>
          <w:rFonts w:hint="default" w:ascii="Times New Roman" w:hAnsi="Times New Roman" w:cs="Times New Roman"/>
          <w:color w:val="000000" w:themeColor="text1"/>
          <w:lang w:val="zh-CN"/>
          <w14:textFill>
            <w14:solidFill>
              <w14:schemeClr w14:val="tx1"/>
            </w14:solidFill>
          </w14:textFill>
        </w:rPr>
        <w:t>。</w:t>
      </w:r>
    </w:p>
    <w:p w14:paraId="086501D5">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（3）水环境</w:t>
      </w:r>
    </w:p>
    <w:p w14:paraId="15EC69FB">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施工期废水主要为</w:t>
      </w:r>
      <w:r>
        <w:rPr>
          <w:rFonts w:hint="eastAsia" w:cstheme="minorBidi"/>
          <w:kern w:val="2"/>
        </w:rPr>
        <w:t>旧原油管线管内原油置换产生的含油废水、</w:t>
      </w:r>
      <w:r>
        <w:rPr>
          <w:rFonts w:hint="default" w:ascii="Times New Roman" w:hAnsi="Times New Roman" w:cs="Times New Roman"/>
          <w:color w:val="000000" w:themeColor="text1"/>
          <w14:textFill>
            <w14:solidFill>
              <w14:schemeClr w14:val="tx1"/>
            </w14:solidFill>
          </w14:textFill>
        </w:rPr>
        <w:t>管道试压废水和混凝土养护废水，管道试压废水产生量较小，主要污染物为SS，试压结束后，管道试压废水洒水抑尘，混凝土养护废水自然蒸发处理。</w:t>
      </w:r>
      <w:r>
        <w:rPr>
          <w:rFonts w:hint="eastAsia" w:cstheme="minorBidi"/>
          <w:kern w:val="2"/>
        </w:rPr>
        <w:t>旧原油管线管内原油置换产生的含油废水</w:t>
      </w:r>
      <w:r>
        <w:rPr>
          <w:rFonts w:hint="eastAsia" w:cstheme="minorBidi"/>
          <w:kern w:val="2"/>
          <w:lang w:val="en-US" w:eastAsia="zh-CN"/>
        </w:rPr>
        <w:t>采用专用罐车收集后拉运至一号联合站采出水处理系统处理。</w:t>
      </w:r>
    </w:p>
    <w:p w14:paraId="13B69544">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w:t>
      </w:r>
      <w:r>
        <w:rPr>
          <w:rFonts w:hint="eastAsia" w:ascii="Times New Roman" w:hAnsi="Times New Roman" w:cs="Times New Roman"/>
          <w:color w:val="000000" w:themeColor="text1"/>
          <w:lang w:val="en-US" w:eastAsia="zh-CN"/>
          <w14:textFill>
            <w14:solidFill>
              <w14:schemeClr w14:val="tx1"/>
            </w14:solidFill>
          </w14:textFill>
        </w:rPr>
        <w:t>无</w:t>
      </w:r>
      <w:r>
        <w:rPr>
          <w:rFonts w:hint="default" w:ascii="Times New Roman" w:hAnsi="Times New Roman" w:cs="Times New Roman"/>
          <w:color w:val="000000" w:themeColor="text1"/>
          <w14:textFill>
            <w14:solidFill>
              <w14:schemeClr w14:val="tx1"/>
            </w14:solidFill>
          </w14:textFill>
        </w:rPr>
        <w:t>废水</w:t>
      </w:r>
      <w:r>
        <w:rPr>
          <w:rFonts w:hint="eastAsia" w:ascii="Times New Roman" w:hAnsi="Times New Roman" w:cs="Times New Roman"/>
          <w:color w:val="000000" w:themeColor="text1"/>
          <w:lang w:val="en-US" w:eastAsia="zh-CN"/>
          <w14:textFill>
            <w14:solidFill>
              <w14:schemeClr w14:val="tx1"/>
            </w14:solidFill>
          </w14:textFill>
        </w:rPr>
        <w:t>产生</w:t>
      </w:r>
      <w:r>
        <w:rPr>
          <w:rFonts w:hint="default" w:ascii="Times New Roman" w:hAnsi="Times New Roman" w:cs="Times New Roman"/>
          <w:color w:val="000000" w:themeColor="text1"/>
          <w14:textFill>
            <w14:solidFill>
              <w14:schemeClr w14:val="tx1"/>
            </w14:solidFill>
          </w14:textFill>
        </w:rPr>
        <w:t>。</w:t>
      </w:r>
    </w:p>
    <w:bookmarkEnd w:id="546"/>
    <w:p w14:paraId="484D3512">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（4）噪声</w:t>
      </w:r>
    </w:p>
    <w:p w14:paraId="4FCC928F">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施工期设备选型上采用低噪声的设备，施工设备要经常检查维修，对噪声较大的设备采取基础减振措施；加强施工场地管理，合理疏导进入施工区的车辆，禁止运输车辆随意鸣笛。</w:t>
      </w:r>
    </w:p>
    <w:p w14:paraId="2BF0A29E">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（5）固体废物</w:t>
      </w:r>
    </w:p>
    <w:p w14:paraId="63C02DF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施工期固体废物主要为建筑垃圾、</w:t>
      </w:r>
      <w:r>
        <w:rPr>
          <w:rFonts w:hint="default" w:ascii="Times New Roman" w:hAnsi="Times New Roman" w:cs="Times New Roman"/>
          <w:color w:val="000000" w:themeColor="text1"/>
          <w:lang w:val="zh-CN"/>
          <w14:textFill>
            <w14:solidFill>
              <w14:schemeClr w14:val="tx1"/>
            </w14:solidFill>
          </w14:textFill>
        </w:rPr>
        <w:t>吹扫废渣</w:t>
      </w:r>
      <w:r>
        <w:rPr>
          <w:rFonts w:hint="default" w:ascii="Times New Roman" w:hAnsi="Times New Roman" w:cs="Times New Roman"/>
          <w:color w:val="000000" w:themeColor="text1"/>
          <w14:textFill>
            <w14:solidFill>
              <w14:schemeClr w14:val="tx1"/>
            </w14:solidFill>
          </w14:textFill>
        </w:rPr>
        <w:t>，建筑垃圾集中收集后送至当地建筑垃圾填埋场进行填埋处理，</w:t>
      </w:r>
      <w:r>
        <w:rPr>
          <w:rFonts w:hint="default" w:ascii="Times New Roman" w:hAnsi="Times New Roman" w:cs="Times New Roman"/>
          <w:color w:val="000000" w:themeColor="text1"/>
          <w:lang w:val="zh-CN"/>
          <w14:textFill>
            <w14:solidFill>
              <w14:schemeClr w14:val="tx1"/>
            </w14:solidFill>
          </w14:textFill>
        </w:rPr>
        <w:t>吹扫废渣拉运至</w:t>
      </w:r>
      <w:r>
        <w:rPr>
          <w:rFonts w:hint="eastAsia" w:ascii="Times New Roman" w:hAnsi="Times New Roman" w:cs="Times New Roman"/>
          <w:color w:val="000000" w:themeColor="text1"/>
          <w:lang w:val="en-US" w:eastAsia="zh-CN"/>
          <w14:textFill>
            <w14:solidFill>
              <w14:schemeClr w14:val="tx1"/>
            </w14:solidFill>
          </w14:textFill>
        </w:rPr>
        <w:t>当地</w:t>
      </w:r>
      <w:r>
        <w:rPr>
          <w:rFonts w:hint="default" w:ascii="Times New Roman" w:hAnsi="Times New Roman" w:cs="Times New Roman"/>
          <w:color w:val="000000" w:themeColor="text1"/>
          <w:lang w:val="zh-CN"/>
          <w14:textFill>
            <w14:solidFill>
              <w14:schemeClr w14:val="tx1"/>
            </w14:solidFill>
          </w14:textFill>
        </w:rPr>
        <w:t>工业固体废物填埋场填埋处置。</w:t>
      </w:r>
    </w:p>
    <w:p w14:paraId="39CC66F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运营期事故状态下产生的</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集中收集后交由</w:t>
      </w:r>
      <w:r>
        <w:rPr>
          <w:rFonts w:hint="eastAsia" w:ascii="Times New Roman" w:hAnsi="Times New Roman" w:cs="Times New Roman"/>
          <w:color w:val="000000" w:themeColor="text1"/>
          <w:lang w:eastAsia="zh-CN"/>
          <w14:textFill>
            <w14:solidFill>
              <w14:schemeClr w14:val="tx1"/>
            </w14:solidFill>
          </w14:textFill>
        </w:rPr>
        <w:t>阿克苏塔河环保工程有限公司绿色环保工作站</w:t>
      </w:r>
      <w:r>
        <w:rPr>
          <w:rFonts w:hint="default" w:ascii="Times New Roman" w:hAnsi="Times New Roman" w:cs="Times New Roman"/>
          <w:color w:val="000000" w:themeColor="text1"/>
          <w14:textFill>
            <w14:solidFill>
              <w14:schemeClr w14:val="tx1"/>
            </w14:solidFill>
          </w14:textFill>
        </w:rPr>
        <w:t>处置。</w:t>
      </w:r>
    </w:p>
    <w:p w14:paraId="5781E108">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（6）土壤环境</w:t>
      </w:r>
    </w:p>
    <w:p w14:paraId="76CE92AA">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应严格控制施工期临时占地面积，按设计及规划的施工范围进行施工作业，减少土壤扰动；施工机械及运输车辆应按规定的道路行驶，减少对土壤的碾压，减少碾压造成的土壤紧实度增加及养分流失；施工产生的建筑垃圾不得随意</w:t>
      </w:r>
      <w:r>
        <w:rPr>
          <w:rFonts w:hint="eastAsia" w:ascii="Times New Roman" w:hAnsi="Times New Roman" w:cs="Times New Roman"/>
          <w:color w:val="000000" w:themeColor="text1"/>
          <w:lang w:eastAsia="zh-CN"/>
          <w14:textFill>
            <w14:solidFill>
              <w14:schemeClr w14:val="tx1"/>
            </w14:solidFill>
          </w14:textFill>
        </w:rPr>
        <w:t>抛撒</w:t>
      </w:r>
      <w:r>
        <w:rPr>
          <w:rFonts w:hint="default" w:ascii="Times New Roman" w:hAnsi="Times New Roman" w:cs="Times New Roman"/>
          <w:color w:val="000000" w:themeColor="text1"/>
          <w14:textFill>
            <w14:solidFill>
              <w14:schemeClr w14:val="tx1"/>
            </w14:solidFill>
          </w14:textFill>
        </w:rPr>
        <w:t>，应集中收集并及时清运，防止污染物进入土壤环境造成污染。</w:t>
      </w:r>
    </w:p>
    <w:p w14:paraId="02294A2D">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事故状态下产生的</w:t>
      </w:r>
      <w:r>
        <w:rPr>
          <w:rFonts w:hint="eastAsia" w:ascii="Times New Roman" w:hAnsi="Times New Roman" w:cs="Times New Roman"/>
          <w:color w:val="000000" w:themeColor="text1"/>
          <w:lang w:eastAsia="zh-CN"/>
          <w14:textFill>
            <w14:solidFill>
              <w14:schemeClr w14:val="tx1"/>
            </w14:solidFill>
          </w14:textFill>
        </w:rPr>
        <w:t>落地油</w:t>
      </w:r>
      <w:r>
        <w:rPr>
          <w:rFonts w:hint="default" w:ascii="Times New Roman" w:hAnsi="Times New Roman" w:cs="Times New Roman"/>
          <w:color w:val="000000" w:themeColor="text1"/>
          <w14:textFill>
            <w14:solidFill>
              <w14:schemeClr w14:val="tx1"/>
            </w14:solidFill>
          </w14:textFill>
        </w:rPr>
        <w:t>集中收集后交由有相应危险废物处理资质的单位回收处置。</w:t>
      </w:r>
    </w:p>
    <w:p w14:paraId="1F2D441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（7）环境风险</w:t>
      </w:r>
    </w:p>
    <w:p w14:paraId="3799A161">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管线敷设前，应加强对管材和焊接质量的检查，严禁使用不合格产品；定期对管线进行巡检；严禁在管线两侧各5m范围内修筑工程，在管线上方及近旁严禁动土开挖和修建超过管道负荷的建筑物；纳入中国石油化工股份有限公司西北油田分公司突发环境应急预案。</w:t>
      </w:r>
    </w:p>
    <w:p w14:paraId="5D343513">
      <w:pPr>
        <w:pStyle w:val="3"/>
        <w:rPr>
          <w:rFonts w:hint="default" w:ascii="Times New Roman" w:hAnsi="Times New Roman" w:cs="Times New Roman"/>
          <w:color w:val="000000" w:themeColor="text1"/>
          <w14:textFill>
            <w14:solidFill>
              <w14:schemeClr w14:val="tx1"/>
            </w14:solidFill>
          </w14:textFill>
        </w:rPr>
      </w:pPr>
      <w:bookmarkStart w:id="547" w:name="_Toc31414"/>
      <w:bookmarkStart w:id="548" w:name="_Toc82863675"/>
      <w:r>
        <w:rPr>
          <w:rFonts w:hint="default" w:ascii="Times New Roman" w:hAnsi="Times New Roman" w:cs="Times New Roman"/>
          <w:color w:val="000000" w:themeColor="text1"/>
          <w14:textFill>
            <w14:solidFill>
              <w14:schemeClr w14:val="tx1"/>
            </w14:solidFill>
          </w14:textFill>
        </w:rPr>
        <w:t>公众意见采纳情况</w:t>
      </w:r>
      <w:bookmarkEnd w:id="547"/>
      <w:bookmarkEnd w:id="548"/>
    </w:p>
    <w:p w14:paraId="1E78EB20">
      <w:pPr>
        <w:pStyle w:val="76"/>
        <w:ind w:firstLine="480"/>
        <w:rPr>
          <w:rFonts w:hint="default" w:ascii="Times New Roman" w:hAnsi="Times New Roman" w:cs="Times New Roman"/>
          <w:color w:val="000000" w:themeColor="text1"/>
          <w14:textFill>
            <w14:solidFill>
              <w14:schemeClr w14:val="tx1"/>
            </w14:solidFill>
          </w14:textFill>
        </w:rPr>
      </w:pPr>
      <w:bookmarkStart w:id="549" w:name="_Hlk521698622"/>
      <w:r>
        <w:rPr>
          <w:rFonts w:hint="default" w:ascii="Times New Roman" w:hAnsi="Times New Roman" w:cs="Times New Roman"/>
          <w:color w:val="000000" w:themeColor="text1"/>
          <w14:textFill>
            <w14:solidFill>
              <w14:schemeClr w14:val="tx1"/>
            </w14:solidFill>
          </w14:textFill>
        </w:rPr>
        <w:t>建设单位根据《环境影响评价公众参与办法》的要求，</w:t>
      </w:r>
      <w:bookmarkStart w:id="550" w:name="_Hlk89866065"/>
      <w:r>
        <w:rPr>
          <w:rFonts w:hint="default" w:ascii="Times New Roman" w:hAnsi="Times New Roman" w:cs="Times New Roman"/>
          <w:color w:val="000000" w:themeColor="text1"/>
          <w14:textFill>
            <w14:solidFill>
              <w14:schemeClr w14:val="tx1"/>
            </w14:solidFill>
          </w14:textFill>
        </w:rPr>
        <w:t>已进行了</w:t>
      </w:r>
      <w:bookmarkEnd w:id="550"/>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次网上公示、1次张贴公告、2次报纸公示</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公示期间</w:t>
      </w:r>
      <w:r>
        <w:rPr>
          <w:rFonts w:hint="eastAsia" w:ascii="Times New Roman" w:hAnsi="Times New Roman" w:cs="Times New Roman"/>
          <w:color w:val="000000" w:themeColor="text1"/>
          <w:lang w:val="en-US" w:eastAsia="zh-CN"/>
          <w14:textFill>
            <w14:solidFill>
              <w14:schemeClr w14:val="tx1"/>
            </w14:solidFill>
          </w14:textFill>
        </w:rPr>
        <w:t>未</w:t>
      </w:r>
      <w:r>
        <w:rPr>
          <w:rFonts w:hint="default" w:ascii="Times New Roman" w:hAnsi="Times New Roman" w:cs="Times New Roman"/>
          <w:color w:val="000000" w:themeColor="text1"/>
          <w14:textFill>
            <w14:solidFill>
              <w14:schemeClr w14:val="tx1"/>
            </w14:solidFill>
          </w14:textFill>
        </w:rPr>
        <w:t>收到反馈。</w:t>
      </w:r>
      <w:bookmarkEnd w:id="549"/>
    </w:p>
    <w:p w14:paraId="32E950D8">
      <w:pPr>
        <w:pStyle w:val="3"/>
        <w:rPr>
          <w:rFonts w:hint="default" w:ascii="Times New Roman" w:hAnsi="Times New Roman" w:cs="Times New Roman"/>
          <w:color w:val="000000" w:themeColor="text1"/>
          <w14:textFill>
            <w14:solidFill>
              <w14:schemeClr w14:val="tx1"/>
            </w14:solidFill>
          </w14:textFill>
        </w:rPr>
      </w:pPr>
      <w:bookmarkStart w:id="551" w:name="_Toc32495"/>
      <w:bookmarkStart w:id="552" w:name="_Toc82863676"/>
      <w:bookmarkStart w:id="553" w:name="_Toc395781500"/>
      <w:bookmarkStart w:id="554" w:name="_Toc280955047"/>
      <w:bookmarkStart w:id="555" w:name="_Toc445840455"/>
      <w:bookmarkStart w:id="556" w:name="_Toc445842230"/>
      <w:bookmarkStart w:id="557" w:name="_Toc475624505"/>
      <w:bookmarkStart w:id="558" w:name="_Toc280954970"/>
      <w:bookmarkStart w:id="559" w:name="_Toc396754544"/>
      <w:bookmarkStart w:id="560" w:name="_Toc459026626"/>
      <w:bookmarkStart w:id="561" w:name="_Toc445996542"/>
      <w:bookmarkStart w:id="562" w:name="_Toc389771014"/>
      <w:bookmarkStart w:id="563" w:name="_Toc391973566"/>
      <w:bookmarkStart w:id="564" w:name="_Toc395781973"/>
      <w:bookmarkStart w:id="565" w:name="_Toc14130"/>
      <w:r>
        <w:rPr>
          <w:rFonts w:hint="default" w:ascii="Times New Roman" w:hAnsi="Times New Roman" w:cs="Times New Roman"/>
          <w:color w:val="000000" w:themeColor="text1"/>
          <w14:textFill>
            <w14:solidFill>
              <w14:schemeClr w14:val="tx1"/>
            </w14:solidFill>
          </w14:textFill>
        </w:rPr>
        <w:t>经济损益性分析</w:t>
      </w:r>
      <w:bookmarkEnd w:id="551"/>
      <w:bookmarkEnd w:id="552"/>
    </w:p>
    <w:p w14:paraId="7E760776">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在建设过程中，需要占用一定量的土地，因此带来一定的环境损失。因而在油田开发过程中，需要投入必要的资金用于污染防治和生态恢复等，实施相应的环保措施后，不但能够起到保护环境的效果，同时节约经济开支，为企业带来双赢。</w:t>
      </w:r>
    </w:p>
    <w:p w14:paraId="3356203F">
      <w:pPr>
        <w:pStyle w:val="3"/>
        <w:rPr>
          <w:rFonts w:hint="default" w:ascii="Times New Roman" w:hAnsi="Times New Roman" w:cs="Times New Roman"/>
          <w:color w:val="000000" w:themeColor="text1"/>
          <w14:textFill>
            <w14:solidFill>
              <w14:schemeClr w14:val="tx1"/>
            </w14:solidFill>
          </w14:textFill>
        </w:rPr>
      </w:pPr>
      <w:bookmarkStart w:id="566" w:name="_Toc24039"/>
      <w:bookmarkStart w:id="567" w:name="_Toc82863677"/>
      <w:r>
        <w:rPr>
          <w:rFonts w:hint="default" w:ascii="Times New Roman" w:hAnsi="Times New Roman" w:cs="Times New Roman"/>
          <w:color w:val="000000" w:themeColor="text1"/>
          <w14:textFill>
            <w14:solidFill>
              <w14:schemeClr w14:val="tx1"/>
            </w14:solidFill>
          </w14:textFill>
        </w:rPr>
        <w:t>环境管理与监测计划</w:t>
      </w:r>
      <w:bookmarkEnd w:id="566"/>
      <w:bookmarkEnd w:id="567"/>
    </w:p>
    <w:p w14:paraId="525D6239">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本次评价根据工程的特点，提出了相关的环境管理要求和监测计划，要求建设单位务必按照环评要求落实各项措施。</w:t>
      </w:r>
    </w:p>
    <w:p w14:paraId="4F84C67F">
      <w:pPr>
        <w:pStyle w:val="3"/>
        <w:rPr>
          <w:rFonts w:hint="default" w:ascii="Times New Roman" w:hAnsi="Times New Roman" w:cs="Times New Roman"/>
          <w:color w:val="000000" w:themeColor="text1"/>
          <w14:textFill>
            <w14:solidFill>
              <w14:schemeClr w14:val="tx1"/>
            </w14:solidFill>
          </w14:textFill>
        </w:rPr>
      </w:pPr>
      <w:bookmarkStart w:id="568" w:name="_Toc17610"/>
      <w:bookmarkStart w:id="569" w:name="_Toc82863678"/>
      <w:r>
        <w:rPr>
          <w:rFonts w:hint="default" w:ascii="Times New Roman" w:hAnsi="Times New Roman" w:cs="Times New Roman"/>
          <w:color w:val="000000" w:themeColor="text1"/>
          <w14:textFill>
            <w14:solidFill>
              <w14:schemeClr w14:val="tx1"/>
            </w14:solidFill>
          </w14:textFill>
        </w:rPr>
        <w:t>总结论</w:t>
      </w:r>
      <w:bookmarkEnd w:id="568"/>
      <w:bookmarkEnd w:id="569"/>
    </w:p>
    <w:bookmarkEnd w:id="553"/>
    <w:bookmarkEnd w:id="554"/>
    <w:bookmarkEnd w:id="555"/>
    <w:bookmarkEnd w:id="556"/>
    <w:bookmarkEnd w:id="557"/>
    <w:bookmarkEnd w:id="558"/>
    <w:bookmarkEnd w:id="559"/>
    <w:bookmarkEnd w:id="560"/>
    <w:bookmarkEnd w:id="561"/>
    <w:bookmarkEnd w:id="562"/>
    <w:bookmarkEnd w:id="563"/>
    <w:bookmarkEnd w:id="564"/>
    <w:bookmarkEnd w:id="565"/>
    <w:p w14:paraId="5DCDD990">
      <w:pPr>
        <w:pStyle w:val="7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符合国家相关规划、环保政策及“三线一单”的要求，选址选线合理。运营期废气能实现“达标排放”，工业废水不外排，固体废物实现“无害化”处置；建成后区域环境质量仍可以满足相应功能区要求；开发活动对生态环境的影响较小，不会对区域生态系统或生物多样性产生较大影响；项目在运行过程中存在一定的环境风险，但采取相应的环境风险防范措施后，其影响是可防可控的</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项目</w:t>
      </w:r>
      <w:r>
        <w:rPr>
          <w:rFonts w:hint="eastAsia" w:ascii="Times New Roman" w:hAnsi="Times New Roman" w:cs="Times New Roman"/>
          <w:color w:val="000000" w:themeColor="text1"/>
          <w:lang w:val="en-US" w:eastAsia="zh-CN"/>
          <w14:textFill>
            <w14:solidFill>
              <w14:schemeClr w14:val="tx1"/>
            </w14:solidFill>
          </w14:textFill>
        </w:rPr>
        <w:t>不</w:t>
      </w:r>
      <w:r>
        <w:rPr>
          <w:rFonts w:hint="default" w:ascii="Times New Roman" w:hAnsi="Times New Roman" w:cs="Times New Roman"/>
          <w:color w:val="000000" w:themeColor="text1"/>
          <w:lang w:val="en-US" w:eastAsia="zh-CN"/>
          <w14:textFill>
            <w14:solidFill>
              <w14:schemeClr w14:val="tx1"/>
            </w14:solidFill>
          </w14:textFill>
        </w:rPr>
        <w:t>涉及中央环保督察整改</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从环境保护角度论证建设可行。</w:t>
      </w:r>
      <w:bookmarkEnd w:id="1"/>
    </w:p>
    <w:p w14:paraId="4D674827">
      <w:pPr>
        <w:rPr>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sectPr>
      <w:headerReference r:id="rId1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7FFAEFF" w:usb1="F9DFFFFF" w:usb2="0000007F" w:usb3="00000000" w:csb0="203F01FF" w:csb1="DFFF0000"/>
  </w:font>
  <w:font w:name="等线 Light">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2C352">
    <w:pPr>
      <w:pStyle w:val="38"/>
      <w:jc w:val="righ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F25BC">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3P/FA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lhLNFEp++vH9&#10;9PPh9OsbiYeQqLV+hsh7i9jQvTMdwodzj8PIvKucil9wIvBD4ONFYNEFwuOl6WQ6zeHi8A0b4GeP&#10;163z4b0wikSjoA4VTMKyw8aHPnQIidm0WTdSpipKTdqCXr1+k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3P/FAtAgAAWQQAAA4AAAAAAAAAAQAgAAAAHwEAAGRycy9lMm9Eb2MueG1sUEsFBgAAAAAG&#10;AAYAWQEAAL4FAAAAAA==&#10;">
              <v:fill on="f" focussize="0,0"/>
              <v:stroke on="f" weight="0.5pt"/>
              <v:imagedata o:title=""/>
              <o:lock v:ext="edit" aspectratio="f"/>
              <v:textbox inset="0mm,0mm,0mm,0mm" style="mso-fit-shape-to-text:t;">
                <w:txbxContent>
                  <w:p w14:paraId="7BDF25BC">
                    <w:pPr>
                      <w:pStyle w:val="3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rPr>
      <w:t>新疆威泽环保科技有限责任公司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A9AAB">
    <w:pPr>
      <w:pStyle w:val="38"/>
      <w:jc w:val="right"/>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7058F">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3C7058F">
                    <w:pPr>
                      <w:pStyle w:val="3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rPr>
      <w:t>新疆威泽环保科技有限责任公司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6E719">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51373">
    <w:pPr>
      <w:snapToGrid w:val="0"/>
      <w:spacing w:line="500" w:lineRule="exact"/>
      <w:ind w:firstLine="360" w:firstLineChars="200"/>
      <w:jc w:val="right"/>
      <w:rPr>
        <w:rFonts w:ascii="Times New Roman" w:hAnsi="Times New Roman" w:eastAsia="宋体" w:cs="Times New Roman"/>
        <w:sz w:val="18"/>
      </w:rPr>
    </w:pPr>
    <w:r>
      <w:rPr>
        <w:rFonts w:ascii="Times New Roman" w:hAnsi="Times New Roman" w:eastAsia="宋体" w:cs="Times New Roman"/>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62AFB34">
                          <w:pPr>
                            <w:snapToGrid w:val="0"/>
                            <w:spacing w:line="500" w:lineRule="exact"/>
                            <w:ind w:firstLine="360" w:firstLineChars="200"/>
                            <w:jc w:val="left"/>
                            <w:rPr>
                              <w:rFonts w:ascii="Times New Roman" w:hAnsi="Times New Roman" w:eastAsia="宋体" w:cs="Times New Roman"/>
                              <w:sz w:val="18"/>
                            </w:rPr>
                          </w:pPr>
                          <w:r>
                            <w:rPr>
                              <w:rFonts w:ascii="Times New Roman" w:hAnsi="Times New Roman" w:eastAsia="宋体" w:cs="Times New Roman"/>
                              <w:sz w:val="18"/>
                            </w:rPr>
                            <w:fldChar w:fldCharType="begin"/>
                          </w:r>
                          <w:r>
                            <w:rPr>
                              <w:rFonts w:ascii="Times New Roman" w:hAnsi="Times New Roman" w:eastAsia="宋体" w:cs="Times New Roman"/>
                              <w:sz w:val="18"/>
                            </w:rPr>
                            <w:instrText xml:space="preserve"> PAGE  \* MERGEFORMAT </w:instrText>
                          </w:r>
                          <w:r>
                            <w:rPr>
                              <w:rFonts w:ascii="Times New Roman" w:hAnsi="Times New Roman" w:eastAsia="宋体" w:cs="Times New Roman"/>
                              <w:sz w:val="18"/>
                            </w:rPr>
                            <w:fldChar w:fldCharType="separate"/>
                          </w:r>
                          <w:r>
                            <w:rPr>
                              <w:rFonts w:ascii="Times New Roman" w:hAnsi="Times New Roman" w:eastAsia="宋体" w:cs="Times New Roman"/>
                              <w:sz w:val="18"/>
                            </w:rPr>
                            <w:t>1</w:t>
                          </w:r>
                          <w:r>
                            <w:rPr>
                              <w:rFonts w:ascii="Times New Roman" w:hAnsi="Times New Roman" w:eastAsia="宋体" w:cs="Times New Roman"/>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zSVju0AAAAAUBAAAPAAAAAAAAAAEAIAAAACIAAABkcnMvZG93bnJldi54&#10;bWxQSwECFAAUAAAACACHTuJAj0sm+skBAACWAwAADgAAAAAAAAABACAAAAAfAQAAZHJzL2Uyb0Rv&#10;Yy54bWxQSwUGAAAAAAYABgBZAQAAWgUAAAAA&#10;">
              <v:fill on="f" focussize="0,0"/>
              <v:stroke on="f" weight="0.5pt"/>
              <v:imagedata o:title=""/>
              <o:lock v:ext="edit" aspectratio="f"/>
              <v:textbox inset="0mm,0mm,0mm,0mm" style="mso-fit-shape-to-text:t;">
                <w:txbxContent>
                  <w:p w14:paraId="662AFB34">
                    <w:pPr>
                      <w:snapToGrid w:val="0"/>
                      <w:spacing w:line="500" w:lineRule="exact"/>
                      <w:ind w:firstLine="360" w:firstLineChars="200"/>
                      <w:jc w:val="left"/>
                      <w:rPr>
                        <w:rFonts w:ascii="Times New Roman" w:hAnsi="Times New Roman" w:eastAsia="宋体" w:cs="Times New Roman"/>
                        <w:sz w:val="18"/>
                      </w:rPr>
                    </w:pPr>
                    <w:r>
                      <w:rPr>
                        <w:rFonts w:ascii="Times New Roman" w:hAnsi="Times New Roman" w:eastAsia="宋体" w:cs="Times New Roman"/>
                        <w:sz w:val="18"/>
                      </w:rPr>
                      <w:fldChar w:fldCharType="begin"/>
                    </w:r>
                    <w:r>
                      <w:rPr>
                        <w:rFonts w:ascii="Times New Roman" w:hAnsi="Times New Roman" w:eastAsia="宋体" w:cs="Times New Roman"/>
                        <w:sz w:val="18"/>
                      </w:rPr>
                      <w:instrText xml:space="preserve"> PAGE  \* MERGEFORMAT </w:instrText>
                    </w:r>
                    <w:r>
                      <w:rPr>
                        <w:rFonts w:ascii="Times New Roman" w:hAnsi="Times New Roman" w:eastAsia="宋体" w:cs="Times New Roman"/>
                        <w:sz w:val="18"/>
                      </w:rPr>
                      <w:fldChar w:fldCharType="separate"/>
                    </w:r>
                    <w:r>
                      <w:rPr>
                        <w:rFonts w:ascii="Times New Roman" w:hAnsi="Times New Roman" w:eastAsia="宋体" w:cs="Times New Roman"/>
                        <w:sz w:val="18"/>
                      </w:rPr>
                      <w:t>1</w:t>
                    </w:r>
                    <w:r>
                      <w:rPr>
                        <w:rFonts w:ascii="Times New Roman" w:hAnsi="Times New Roman" w:eastAsia="宋体" w:cs="Times New Roman"/>
                        <w:sz w:val="18"/>
                      </w:rPr>
                      <w:fldChar w:fldCharType="end"/>
                    </w:r>
                  </w:p>
                </w:txbxContent>
              </v:textbox>
            </v:shape>
          </w:pict>
        </mc:Fallback>
      </mc:AlternateContent>
    </w:r>
    <w:r>
      <w:rPr>
        <w:rFonts w:hint="eastAsia" w:ascii="Times New Roman" w:hAnsi="Times New Roman" w:eastAsia="宋体" w:cs="Times New Roman"/>
        <w:sz w:val="18"/>
      </w:rPr>
      <w:t>新疆威泽环保科技有限责任公司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8F66">
    <w:pPr>
      <w:pStyle w:val="38"/>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2C887">
                          <w:pPr>
                            <w:pStyle w:val="38"/>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CGzs4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IbOziwCAABZBAAADgAAAAAAAAABACAAAAAfAQAAZHJzL2Uyb0RvYy54bWxQSwUGAAAAAAYA&#10;BgBZAQAAvQUAAAAA&#10;">
              <v:fill on="f" focussize="0,0"/>
              <v:stroke on="f" weight="0.5pt"/>
              <v:imagedata o:title=""/>
              <o:lock v:ext="edit" aspectratio="f"/>
              <v:textbox inset="0mm,0mm,0mm,0mm" style="mso-fit-shape-to-text:t;">
                <w:txbxContent>
                  <w:p w14:paraId="6D82C887">
                    <w:pPr>
                      <w:pStyle w:val="38"/>
                    </w:pPr>
                    <w:r>
                      <w:fldChar w:fldCharType="begin"/>
                    </w:r>
                    <w:r>
                      <w:instrText xml:space="preserve"> PAGE  \* MERGEFORMAT </w:instrText>
                    </w:r>
                    <w:r>
                      <w:fldChar w:fldCharType="separate"/>
                    </w:r>
                    <w:r>
                      <w:t>95</w:t>
                    </w:r>
                    <w:r>
                      <w:fldChar w:fldCharType="end"/>
                    </w:r>
                  </w:p>
                </w:txbxContent>
              </v:textbox>
            </v:shape>
          </w:pict>
        </mc:Fallback>
      </mc:AlternateContent>
    </w:r>
    <w:r>
      <w:rPr>
        <w:rFonts w:hint="eastAsia" w:ascii="Times New Roman" w:hAnsi="Times New Roman" w:eastAsia="宋体" w:cs="Times New Roman"/>
      </w:rPr>
      <w:t>新疆威泽环保科技有限责任公司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0EE1">
    <w:pPr>
      <w:pStyle w:val="38"/>
      <w:jc w:val="right"/>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ADCE8">
                          <w:pPr>
                            <w:pStyle w:val="3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DmE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4D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n/DmEtAgAAWQQAAA4AAAAAAAAAAQAgAAAAHwEAAGRycy9lMm9Eb2MueG1sUEsFBgAAAAAG&#10;AAYAWQEAAL4FAAAAAA==&#10;">
              <v:fill on="f" focussize="0,0"/>
              <v:stroke on="f" weight="0.5pt"/>
              <v:imagedata o:title=""/>
              <o:lock v:ext="edit" aspectratio="f"/>
              <v:textbox inset="0mm,0mm,0mm,0mm" style="mso-fit-shape-to-text:t;">
                <w:txbxContent>
                  <w:p w14:paraId="2FBADCE8">
                    <w:pPr>
                      <w:pStyle w:val="3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Times New Roman" w:hAnsi="Times New Roman" w:eastAsia="宋体" w:cs="Times New Roman"/>
      </w:rPr>
      <w:t>新疆威泽环保科技有限责任公司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0924F">
    <w:pPr>
      <w:pStyle w:val="38"/>
      <w:jc w:val="righ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C1D3C0">
                          <w:pPr>
                            <w:pStyle w:val="3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6EC1D3C0">
                    <w:pPr>
                      <w:pStyle w:val="3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Times New Roman" w:hAnsi="Times New Roman" w:eastAsia="宋体" w:cs="Times New Roman"/>
      </w:rPr>
      <w:t>新疆威泽环保科技有限责任公司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DD92">
    <w:pPr>
      <w:pStyle w:val="39"/>
      <w:rPr>
        <w:rFonts w:ascii="宋体" w:hAnsi="宋体" w:eastAsia="宋体"/>
      </w:rPr>
    </w:pPr>
    <w:r>
      <w:rPr>
        <w:rFonts w:hint="eastAsia" w:ascii="宋体" w:hAnsi="宋体" w:eastAsia="宋体"/>
        <w:lang w:eastAsia="zh-CN"/>
      </w:rPr>
      <w:t>塔河油田集输管线和单井管道隐患治理工程</w:t>
    </w:r>
    <w:r>
      <w:rPr>
        <w:rFonts w:hint="eastAsia" w:ascii="宋体" w:hAnsi="宋体" w:eastAsia="宋体"/>
      </w:rPr>
      <w:t>环境影响报告书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80E28">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A12F9">
    <w:pPr>
      <w:pStyle w:val="39"/>
      <w:pBdr>
        <w:bottom w:val="single" w:color="auto" w:sz="4" w:space="1"/>
      </w:pBdr>
    </w:pPr>
    <w:r>
      <w:rPr>
        <w:rFonts w:hint="eastAsia" w:ascii="宋体" w:hAnsi="宋体" w:eastAsia="宋体"/>
        <w:lang w:eastAsia="zh-CN"/>
      </w:rPr>
      <w:t>塔河油田集输管线和单井管道隐患治理工程</w:t>
    </w:r>
    <w:r>
      <w:rPr>
        <w:rFonts w:hint="eastAsia" w:ascii="宋体" w:hAnsi="宋体" w:eastAsia="宋体"/>
      </w:rPr>
      <w:t>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EAE38">
    <w:pPr>
      <w:pStyle w:val="39"/>
    </w:pPr>
    <w:r>
      <w:rPr>
        <w:rFonts w:hint="eastAsia" w:ascii="宋体" w:hAnsi="宋体" w:eastAsia="宋体"/>
        <w:lang w:eastAsia="zh-CN"/>
      </w:rPr>
      <w:t>大涝坝凝析气藏2025年产能建设项目</w:t>
    </w:r>
    <w:r>
      <w:rPr>
        <w:rFonts w:hint="eastAsia" w:ascii="宋体" w:hAnsi="宋体" w:eastAsia="宋体"/>
      </w:rPr>
      <w:t>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C681E">
    <w:pPr>
      <w:pStyle w:val="39"/>
    </w:pPr>
    <w:r>
      <w:rPr>
        <w:rFonts w:hint="eastAsia" w:ascii="宋体" w:hAnsi="宋体" w:eastAsia="宋体"/>
        <w:lang w:eastAsia="zh-CN"/>
      </w:rPr>
      <w:t>塔河油田集输管线和单井管道隐患治理工程</w:t>
    </w:r>
    <w:r>
      <w:rPr>
        <w:rFonts w:hint="eastAsia" w:ascii="宋体" w:hAnsi="宋体" w:eastAsia="宋体"/>
      </w:rPr>
      <w:t>环境影响报告书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44D1F">
    <w:pPr>
      <w:pStyle w:val="39"/>
      <w:rPr>
        <w:rFonts w:ascii="宋体" w:hAnsi="宋体" w:eastAsia="宋体"/>
      </w:rPr>
    </w:pPr>
    <w:r>
      <w:rPr>
        <w:rFonts w:hint="eastAsia" w:ascii="宋体" w:hAnsi="宋体" w:eastAsia="宋体"/>
        <w:lang w:eastAsia="zh-CN"/>
      </w:rPr>
      <w:t>塔河油田集输管线和单井管道隐患治理工程</w:t>
    </w:r>
    <w:r>
      <w:rPr>
        <w:rFonts w:hint="eastAsia" w:ascii="宋体" w:hAnsi="宋体" w:eastAsia="宋体"/>
      </w:rPr>
      <w:t>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38E852"/>
    <w:multiLevelType w:val="singleLevel"/>
    <w:tmpl w:val="C638E852"/>
    <w:lvl w:ilvl="0" w:tentative="0">
      <w:start w:val="1"/>
      <w:numFmt w:val="decimal"/>
      <w:pStyle w:val="46"/>
      <w:lvlText w:val="%1."/>
      <w:lvlJc w:val="left"/>
      <w:pPr>
        <w:tabs>
          <w:tab w:val="left" w:pos="2040"/>
        </w:tabs>
        <w:ind w:left="2040" w:hanging="360"/>
      </w:pPr>
    </w:lvl>
  </w:abstractNum>
  <w:abstractNum w:abstractNumId="1">
    <w:nsid w:val="47D15015"/>
    <w:multiLevelType w:val="multilevel"/>
    <w:tmpl w:val="47D15015"/>
    <w:lvl w:ilvl="0" w:tentative="0">
      <w:start w:val="1"/>
      <w:numFmt w:val="decimal"/>
      <w:pStyle w:val="2"/>
      <w:suff w:val="space"/>
      <w:lvlText w:val="%1"/>
      <w:lvlJc w:val="left"/>
      <w:pPr>
        <w:ind w:left="0" w:firstLine="0"/>
      </w:pPr>
      <w:rPr>
        <w:rFonts w:hint="default" w:ascii="Times New Roman" w:hAnsi="Times New Roman" w:eastAsia="宋体" w:cs="Times New Roman"/>
        <w:b/>
        <w:bCs/>
        <w:i w:val="0"/>
        <w:sz w:val="44"/>
        <w:szCs w:val="44"/>
      </w:rPr>
    </w:lvl>
    <w:lvl w:ilvl="1" w:tentative="0">
      <w:start w:val="1"/>
      <w:numFmt w:val="decimal"/>
      <w:pStyle w:val="3"/>
      <w:suff w:val="space"/>
      <w:lvlText w:val="%1.%2"/>
      <w:lvlJc w:val="left"/>
      <w:pPr>
        <w:ind w:left="142" w:firstLine="0"/>
      </w:pPr>
      <w:rPr>
        <w:rFonts w:hint="default" w:ascii="Times New Roman" w:hAnsi="Times New Roman" w:eastAsia="宋体" w:cs="Times New Roman"/>
        <w:b/>
        <w:bCs/>
        <w:i w:val="0"/>
        <w:sz w:val="30"/>
        <w:szCs w:val="30"/>
      </w:rPr>
    </w:lvl>
    <w:lvl w:ilvl="2" w:tentative="0">
      <w:start w:val="1"/>
      <w:numFmt w:val="decimal"/>
      <w:pStyle w:val="4"/>
      <w:suff w:val="space"/>
      <w:lvlText w:val="%1.%2.%3"/>
      <w:lvlJc w:val="left"/>
      <w:pPr>
        <w:ind w:left="0" w:firstLine="0"/>
      </w:pPr>
      <w:rPr>
        <w:rFonts w:hint="default" w:ascii="Times New Roman" w:hAnsi="Times New Roman" w:eastAsia="宋体" w:cs="Times New Roman"/>
        <w:b/>
        <w:bCs/>
        <w:i w:val="0"/>
        <w:sz w:val="28"/>
        <w:szCs w:val="28"/>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7F28ABF7"/>
    <w:multiLevelType w:val="singleLevel"/>
    <w:tmpl w:val="7F28ABF7"/>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BmNWQ0ZWU1NDNjM2I4N2JkOTFkMDg4NTFkNTVkMDEifQ=="/>
  </w:docVars>
  <w:rsids>
    <w:rsidRoot w:val="008A5D6F"/>
    <w:rsid w:val="000025A6"/>
    <w:rsid w:val="00003367"/>
    <w:rsid w:val="00005220"/>
    <w:rsid w:val="00005782"/>
    <w:rsid w:val="00005FC5"/>
    <w:rsid w:val="00007147"/>
    <w:rsid w:val="00007399"/>
    <w:rsid w:val="00007A87"/>
    <w:rsid w:val="00010813"/>
    <w:rsid w:val="0001255A"/>
    <w:rsid w:val="00014CDA"/>
    <w:rsid w:val="0001502F"/>
    <w:rsid w:val="000154A4"/>
    <w:rsid w:val="00017052"/>
    <w:rsid w:val="000178A0"/>
    <w:rsid w:val="00020669"/>
    <w:rsid w:val="00020843"/>
    <w:rsid w:val="00020FA8"/>
    <w:rsid w:val="00022A99"/>
    <w:rsid w:val="00022E62"/>
    <w:rsid w:val="00024346"/>
    <w:rsid w:val="000243AD"/>
    <w:rsid w:val="00025461"/>
    <w:rsid w:val="000259B0"/>
    <w:rsid w:val="00025A11"/>
    <w:rsid w:val="00025D4F"/>
    <w:rsid w:val="00025DA9"/>
    <w:rsid w:val="000260F9"/>
    <w:rsid w:val="00026B2D"/>
    <w:rsid w:val="0002737E"/>
    <w:rsid w:val="00027DE4"/>
    <w:rsid w:val="000302AC"/>
    <w:rsid w:val="00031051"/>
    <w:rsid w:val="0003224C"/>
    <w:rsid w:val="00032488"/>
    <w:rsid w:val="00032EE8"/>
    <w:rsid w:val="00034033"/>
    <w:rsid w:val="00034192"/>
    <w:rsid w:val="00036969"/>
    <w:rsid w:val="00040274"/>
    <w:rsid w:val="00040DDE"/>
    <w:rsid w:val="0004265F"/>
    <w:rsid w:val="000434C4"/>
    <w:rsid w:val="000446C4"/>
    <w:rsid w:val="0004491E"/>
    <w:rsid w:val="000449A0"/>
    <w:rsid w:val="00044BBA"/>
    <w:rsid w:val="000456A8"/>
    <w:rsid w:val="00045AE0"/>
    <w:rsid w:val="00045E19"/>
    <w:rsid w:val="000473C6"/>
    <w:rsid w:val="0004796C"/>
    <w:rsid w:val="00050E4F"/>
    <w:rsid w:val="00051972"/>
    <w:rsid w:val="00051ACE"/>
    <w:rsid w:val="00052E1A"/>
    <w:rsid w:val="000531C7"/>
    <w:rsid w:val="00054D64"/>
    <w:rsid w:val="0005650D"/>
    <w:rsid w:val="0005696B"/>
    <w:rsid w:val="000574D5"/>
    <w:rsid w:val="00057C69"/>
    <w:rsid w:val="00060424"/>
    <w:rsid w:val="00060470"/>
    <w:rsid w:val="000608EE"/>
    <w:rsid w:val="00060C25"/>
    <w:rsid w:val="000612AF"/>
    <w:rsid w:val="000625B8"/>
    <w:rsid w:val="00062E9D"/>
    <w:rsid w:val="00063355"/>
    <w:rsid w:val="00063A34"/>
    <w:rsid w:val="00064064"/>
    <w:rsid w:val="00064256"/>
    <w:rsid w:val="00064413"/>
    <w:rsid w:val="00064672"/>
    <w:rsid w:val="00064699"/>
    <w:rsid w:val="00064E7E"/>
    <w:rsid w:val="00065C73"/>
    <w:rsid w:val="00065E0F"/>
    <w:rsid w:val="00066C95"/>
    <w:rsid w:val="00066FA3"/>
    <w:rsid w:val="00067E5F"/>
    <w:rsid w:val="00067ED6"/>
    <w:rsid w:val="000704CE"/>
    <w:rsid w:val="000705AB"/>
    <w:rsid w:val="00070673"/>
    <w:rsid w:val="00071EF7"/>
    <w:rsid w:val="00074999"/>
    <w:rsid w:val="00074D5C"/>
    <w:rsid w:val="00074F1A"/>
    <w:rsid w:val="000761DD"/>
    <w:rsid w:val="000762FC"/>
    <w:rsid w:val="00076AC3"/>
    <w:rsid w:val="00077A5E"/>
    <w:rsid w:val="00077B21"/>
    <w:rsid w:val="000813C1"/>
    <w:rsid w:val="000813CB"/>
    <w:rsid w:val="000821C3"/>
    <w:rsid w:val="000829FB"/>
    <w:rsid w:val="00082E2E"/>
    <w:rsid w:val="00082F32"/>
    <w:rsid w:val="00083244"/>
    <w:rsid w:val="00083338"/>
    <w:rsid w:val="00084215"/>
    <w:rsid w:val="00085895"/>
    <w:rsid w:val="00085DB8"/>
    <w:rsid w:val="00087A0E"/>
    <w:rsid w:val="00090640"/>
    <w:rsid w:val="00091419"/>
    <w:rsid w:val="0009151A"/>
    <w:rsid w:val="00091977"/>
    <w:rsid w:val="000921DC"/>
    <w:rsid w:val="0009317A"/>
    <w:rsid w:val="000933B6"/>
    <w:rsid w:val="000958E6"/>
    <w:rsid w:val="00095A3A"/>
    <w:rsid w:val="00096CDA"/>
    <w:rsid w:val="00097EAE"/>
    <w:rsid w:val="00097FD0"/>
    <w:rsid w:val="000A0223"/>
    <w:rsid w:val="000A0802"/>
    <w:rsid w:val="000A0D33"/>
    <w:rsid w:val="000A0F37"/>
    <w:rsid w:val="000A10E6"/>
    <w:rsid w:val="000A1748"/>
    <w:rsid w:val="000A31E9"/>
    <w:rsid w:val="000A383F"/>
    <w:rsid w:val="000A3FCC"/>
    <w:rsid w:val="000A4527"/>
    <w:rsid w:val="000A4A36"/>
    <w:rsid w:val="000A4D64"/>
    <w:rsid w:val="000A4DD0"/>
    <w:rsid w:val="000A6441"/>
    <w:rsid w:val="000B0619"/>
    <w:rsid w:val="000B06FA"/>
    <w:rsid w:val="000B19BB"/>
    <w:rsid w:val="000B20F7"/>
    <w:rsid w:val="000B39DE"/>
    <w:rsid w:val="000B5209"/>
    <w:rsid w:val="000B6457"/>
    <w:rsid w:val="000B6504"/>
    <w:rsid w:val="000B709A"/>
    <w:rsid w:val="000B75C7"/>
    <w:rsid w:val="000C02F2"/>
    <w:rsid w:val="000C183D"/>
    <w:rsid w:val="000C423E"/>
    <w:rsid w:val="000C4859"/>
    <w:rsid w:val="000C4EA2"/>
    <w:rsid w:val="000C50CB"/>
    <w:rsid w:val="000C548E"/>
    <w:rsid w:val="000C650B"/>
    <w:rsid w:val="000C6775"/>
    <w:rsid w:val="000C6D92"/>
    <w:rsid w:val="000C734B"/>
    <w:rsid w:val="000D0761"/>
    <w:rsid w:val="000D0DC8"/>
    <w:rsid w:val="000D1809"/>
    <w:rsid w:val="000D51F0"/>
    <w:rsid w:val="000D561B"/>
    <w:rsid w:val="000D60D3"/>
    <w:rsid w:val="000D676A"/>
    <w:rsid w:val="000D728A"/>
    <w:rsid w:val="000D72C4"/>
    <w:rsid w:val="000D7877"/>
    <w:rsid w:val="000D79DB"/>
    <w:rsid w:val="000E15DB"/>
    <w:rsid w:val="000E1987"/>
    <w:rsid w:val="000E1F8A"/>
    <w:rsid w:val="000E2949"/>
    <w:rsid w:val="000E373D"/>
    <w:rsid w:val="000E482A"/>
    <w:rsid w:val="000E48D9"/>
    <w:rsid w:val="000E4F8B"/>
    <w:rsid w:val="000E5BB6"/>
    <w:rsid w:val="000E6308"/>
    <w:rsid w:val="000E79AF"/>
    <w:rsid w:val="000F061E"/>
    <w:rsid w:val="000F15EA"/>
    <w:rsid w:val="000F17A3"/>
    <w:rsid w:val="000F276D"/>
    <w:rsid w:val="000F2FB0"/>
    <w:rsid w:val="000F319E"/>
    <w:rsid w:val="000F33AB"/>
    <w:rsid w:val="000F3404"/>
    <w:rsid w:val="000F42E7"/>
    <w:rsid w:val="000F46CD"/>
    <w:rsid w:val="000F4E8D"/>
    <w:rsid w:val="000F5193"/>
    <w:rsid w:val="000F6330"/>
    <w:rsid w:val="000F7697"/>
    <w:rsid w:val="000F7EB0"/>
    <w:rsid w:val="001001E5"/>
    <w:rsid w:val="00102DC5"/>
    <w:rsid w:val="00102E6F"/>
    <w:rsid w:val="00103A36"/>
    <w:rsid w:val="00104168"/>
    <w:rsid w:val="0010437A"/>
    <w:rsid w:val="00105035"/>
    <w:rsid w:val="00105EA7"/>
    <w:rsid w:val="0010645A"/>
    <w:rsid w:val="00110D23"/>
    <w:rsid w:val="0011117F"/>
    <w:rsid w:val="00111BA2"/>
    <w:rsid w:val="001136FB"/>
    <w:rsid w:val="00113BBB"/>
    <w:rsid w:val="00114AA8"/>
    <w:rsid w:val="0011535B"/>
    <w:rsid w:val="00115E5E"/>
    <w:rsid w:val="00116222"/>
    <w:rsid w:val="001174E6"/>
    <w:rsid w:val="001202A4"/>
    <w:rsid w:val="001212F9"/>
    <w:rsid w:val="001216CA"/>
    <w:rsid w:val="001224E3"/>
    <w:rsid w:val="00122684"/>
    <w:rsid w:val="001229A6"/>
    <w:rsid w:val="00123080"/>
    <w:rsid w:val="00123D38"/>
    <w:rsid w:val="00124076"/>
    <w:rsid w:val="00124E70"/>
    <w:rsid w:val="00125BF4"/>
    <w:rsid w:val="00125D03"/>
    <w:rsid w:val="0012715E"/>
    <w:rsid w:val="0012796B"/>
    <w:rsid w:val="00130BE4"/>
    <w:rsid w:val="00132C5F"/>
    <w:rsid w:val="001336CA"/>
    <w:rsid w:val="00133A6F"/>
    <w:rsid w:val="001342C8"/>
    <w:rsid w:val="00134546"/>
    <w:rsid w:val="00134678"/>
    <w:rsid w:val="001347FD"/>
    <w:rsid w:val="00134D08"/>
    <w:rsid w:val="00135606"/>
    <w:rsid w:val="00135E55"/>
    <w:rsid w:val="00136008"/>
    <w:rsid w:val="00136285"/>
    <w:rsid w:val="001366ED"/>
    <w:rsid w:val="00136FB0"/>
    <w:rsid w:val="00137DCF"/>
    <w:rsid w:val="00143724"/>
    <w:rsid w:val="00144255"/>
    <w:rsid w:val="00145F11"/>
    <w:rsid w:val="00146DFF"/>
    <w:rsid w:val="00150997"/>
    <w:rsid w:val="00151A54"/>
    <w:rsid w:val="00151E2C"/>
    <w:rsid w:val="0015331C"/>
    <w:rsid w:val="0015333C"/>
    <w:rsid w:val="00156C91"/>
    <w:rsid w:val="00157449"/>
    <w:rsid w:val="00157977"/>
    <w:rsid w:val="001601CF"/>
    <w:rsid w:val="001602C6"/>
    <w:rsid w:val="00160B9A"/>
    <w:rsid w:val="00162596"/>
    <w:rsid w:val="00164203"/>
    <w:rsid w:val="00164394"/>
    <w:rsid w:val="00164906"/>
    <w:rsid w:val="00166073"/>
    <w:rsid w:val="00166466"/>
    <w:rsid w:val="001677EB"/>
    <w:rsid w:val="00167F4C"/>
    <w:rsid w:val="00170E08"/>
    <w:rsid w:val="00171727"/>
    <w:rsid w:val="0017186D"/>
    <w:rsid w:val="0017258E"/>
    <w:rsid w:val="00173F29"/>
    <w:rsid w:val="0017415A"/>
    <w:rsid w:val="0017434D"/>
    <w:rsid w:val="00174A01"/>
    <w:rsid w:val="001752AB"/>
    <w:rsid w:val="0017530B"/>
    <w:rsid w:val="00176CEE"/>
    <w:rsid w:val="00177EBC"/>
    <w:rsid w:val="00180809"/>
    <w:rsid w:val="001823D3"/>
    <w:rsid w:val="001823F2"/>
    <w:rsid w:val="00182880"/>
    <w:rsid w:val="00183513"/>
    <w:rsid w:val="00183CB7"/>
    <w:rsid w:val="0018460C"/>
    <w:rsid w:val="0018492B"/>
    <w:rsid w:val="00184CC2"/>
    <w:rsid w:val="0018537C"/>
    <w:rsid w:val="001867C4"/>
    <w:rsid w:val="00187E0B"/>
    <w:rsid w:val="00191059"/>
    <w:rsid w:val="00191864"/>
    <w:rsid w:val="001919B8"/>
    <w:rsid w:val="00191F60"/>
    <w:rsid w:val="0019232B"/>
    <w:rsid w:val="001924DC"/>
    <w:rsid w:val="0019368E"/>
    <w:rsid w:val="001937A7"/>
    <w:rsid w:val="001940DC"/>
    <w:rsid w:val="001948AE"/>
    <w:rsid w:val="00194A1B"/>
    <w:rsid w:val="00195182"/>
    <w:rsid w:val="00195D7D"/>
    <w:rsid w:val="001961AE"/>
    <w:rsid w:val="00197A94"/>
    <w:rsid w:val="00197CA3"/>
    <w:rsid w:val="001A3935"/>
    <w:rsid w:val="001A3F58"/>
    <w:rsid w:val="001A49A2"/>
    <w:rsid w:val="001A4E9E"/>
    <w:rsid w:val="001A5146"/>
    <w:rsid w:val="001A5372"/>
    <w:rsid w:val="001A564C"/>
    <w:rsid w:val="001A681F"/>
    <w:rsid w:val="001A68D5"/>
    <w:rsid w:val="001A7209"/>
    <w:rsid w:val="001A7B3B"/>
    <w:rsid w:val="001B017B"/>
    <w:rsid w:val="001B1287"/>
    <w:rsid w:val="001B1426"/>
    <w:rsid w:val="001B2C22"/>
    <w:rsid w:val="001B3D7E"/>
    <w:rsid w:val="001B5FAD"/>
    <w:rsid w:val="001B6759"/>
    <w:rsid w:val="001B6CF9"/>
    <w:rsid w:val="001B708C"/>
    <w:rsid w:val="001B7801"/>
    <w:rsid w:val="001C0ABC"/>
    <w:rsid w:val="001C15AE"/>
    <w:rsid w:val="001C2B25"/>
    <w:rsid w:val="001C2B5C"/>
    <w:rsid w:val="001C3186"/>
    <w:rsid w:val="001C3314"/>
    <w:rsid w:val="001C3486"/>
    <w:rsid w:val="001C37C2"/>
    <w:rsid w:val="001C4327"/>
    <w:rsid w:val="001C52C5"/>
    <w:rsid w:val="001C5875"/>
    <w:rsid w:val="001C6317"/>
    <w:rsid w:val="001C6B77"/>
    <w:rsid w:val="001C72F4"/>
    <w:rsid w:val="001C7617"/>
    <w:rsid w:val="001D063C"/>
    <w:rsid w:val="001D1696"/>
    <w:rsid w:val="001D196B"/>
    <w:rsid w:val="001D2FC3"/>
    <w:rsid w:val="001D3D7D"/>
    <w:rsid w:val="001D532B"/>
    <w:rsid w:val="001D5739"/>
    <w:rsid w:val="001D5D91"/>
    <w:rsid w:val="001D5E80"/>
    <w:rsid w:val="001D632C"/>
    <w:rsid w:val="001D6E54"/>
    <w:rsid w:val="001D6FE3"/>
    <w:rsid w:val="001E2404"/>
    <w:rsid w:val="001E2D72"/>
    <w:rsid w:val="001E5BB0"/>
    <w:rsid w:val="001E6385"/>
    <w:rsid w:val="001E67F4"/>
    <w:rsid w:val="001E7585"/>
    <w:rsid w:val="001E7ED9"/>
    <w:rsid w:val="001F03AC"/>
    <w:rsid w:val="001F0880"/>
    <w:rsid w:val="001F0959"/>
    <w:rsid w:val="001F13FE"/>
    <w:rsid w:val="001F2BC5"/>
    <w:rsid w:val="001F4D84"/>
    <w:rsid w:val="001F5957"/>
    <w:rsid w:val="001F5B20"/>
    <w:rsid w:val="001F7B33"/>
    <w:rsid w:val="0020038F"/>
    <w:rsid w:val="002011EB"/>
    <w:rsid w:val="00202B08"/>
    <w:rsid w:val="00202CA0"/>
    <w:rsid w:val="00203162"/>
    <w:rsid w:val="0020345B"/>
    <w:rsid w:val="0020358C"/>
    <w:rsid w:val="002041D7"/>
    <w:rsid w:val="00204A0F"/>
    <w:rsid w:val="0021068A"/>
    <w:rsid w:val="0021106A"/>
    <w:rsid w:val="002124C1"/>
    <w:rsid w:val="002131AA"/>
    <w:rsid w:val="0021470E"/>
    <w:rsid w:val="00215B45"/>
    <w:rsid w:val="00216C21"/>
    <w:rsid w:val="0022047B"/>
    <w:rsid w:val="00220A1A"/>
    <w:rsid w:val="00220A52"/>
    <w:rsid w:val="002223BF"/>
    <w:rsid w:val="00222C78"/>
    <w:rsid w:val="00224144"/>
    <w:rsid w:val="0022641F"/>
    <w:rsid w:val="00226945"/>
    <w:rsid w:val="00227C0E"/>
    <w:rsid w:val="0023073D"/>
    <w:rsid w:val="00230F72"/>
    <w:rsid w:val="00231B2C"/>
    <w:rsid w:val="00232D05"/>
    <w:rsid w:val="002351C5"/>
    <w:rsid w:val="002357C3"/>
    <w:rsid w:val="00235FD1"/>
    <w:rsid w:val="00236BA3"/>
    <w:rsid w:val="002401A4"/>
    <w:rsid w:val="00240C5F"/>
    <w:rsid w:val="00244245"/>
    <w:rsid w:val="00250831"/>
    <w:rsid w:val="0025391F"/>
    <w:rsid w:val="00253C10"/>
    <w:rsid w:val="0025525D"/>
    <w:rsid w:val="00256B8E"/>
    <w:rsid w:val="002623FD"/>
    <w:rsid w:val="00262692"/>
    <w:rsid w:val="0026565A"/>
    <w:rsid w:val="0026682C"/>
    <w:rsid w:val="002675C6"/>
    <w:rsid w:val="00267F2C"/>
    <w:rsid w:val="00270816"/>
    <w:rsid w:val="002708D8"/>
    <w:rsid w:val="00270ADF"/>
    <w:rsid w:val="00270F9B"/>
    <w:rsid w:val="00271177"/>
    <w:rsid w:val="00271AF4"/>
    <w:rsid w:val="00271B7A"/>
    <w:rsid w:val="0027316C"/>
    <w:rsid w:val="002746A6"/>
    <w:rsid w:val="00274811"/>
    <w:rsid w:val="00274A4C"/>
    <w:rsid w:val="00275F35"/>
    <w:rsid w:val="0027702A"/>
    <w:rsid w:val="00277A11"/>
    <w:rsid w:val="00282082"/>
    <w:rsid w:val="002828DB"/>
    <w:rsid w:val="00282C00"/>
    <w:rsid w:val="00283431"/>
    <w:rsid w:val="00283548"/>
    <w:rsid w:val="002839C9"/>
    <w:rsid w:val="00283B60"/>
    <w:rsid w:val="002864AE"/>
    <w:rsid w:val="00286BD7"/>
    <w:rsid w:val="002875D9"/>
    <w:rsid w:val="00287EAA"/>
    <w:rsid w:val="002902D7"/>
    <w:rsid w:val="00293019"/>
    <w:rsid w:val="002933A5"/>
    <w:rsid w:val="00293A2D"/>
    <w:rsid w:val="00294900"/>
    <w:rsid w:val="0029649D"/>
    <w:rsid w:val="00296F75"/>
    <w:rsid w:val="00297E34"/>
    <w:rsid w:val="00297F43"/>
    <w:rsid w:val="002A0D8E"/>
    <w:rsid w:val="002A10CA"/>
    <w:rsid w:val="002A1A00"/>
    <w:rsid w:val="002A1C89"/>
    <w:rsid w:val="002A1D15"/>
    <w:rsid w:val="002A2FA8"/>
    <w:rsid w:val="002A36E3"/>
    <w:rsid w:val="002A459A"/>
    <w:rsid w:val="002A637A"/>
    <w:rsid w:val="002A6B3F"/>
    <w:rsid w:val="002A6E69"/>
    <w:rsid w:val="002B0185"/>
    <w:rsid w:val="002B2703"/>
    <w:rsid w:val="002B378A"/>
    <w:rsid w:val="002B4080"/>
    <w:rsid w:val="002B4528"/>
    <w:rsid w:val="002B5677"/>
    <w:rsid w:val="002B634A"/>
    <w:rsid w:val="002B6BF4"/>
    <w:rsid w:val="002B6F02"/>
    <w:rsid w:val="002B72BE"/>
    <w:rsid w:val="002B7449"/>
    <w:rsid w:val="002C2B3A"/>
    <w:rsid w:val="002C353C"/>
    <w:rsid w:val="002C3D6E"/>
    <w:rsid w:val="002C4EFE"/>
    <w:rsid w:val="002C7920"/>
    <w:rsid w:val="002C7E4C"/>
    <w:rsid w:val="002D04BD"/>
    <w:rsid w:val="002D165E"/>
    <w:rsid w:val="002D4406"/>
    <w:rsid w:val="002D4549"/>
    <w:rsid w:val="002D663B"/>
    <w:rsid w:val="002E1306"/>
    <w:rsid w:val="002E178C"/>
    <w:rsid w:val="002E17E8"/>
    <w:rsid w:val="002E1A1F"/>
    <w:rsid w:val="002E1B1B"/>
    <w:rsid w:val="002E2614"/>
    <w:rsid w:val="002E2A12"/>
    <w:rsid w:val="002E3C29"/>
    <w:rsid w:val="002E458A"/>
    <w:rsid w:val="002E4CF7"/>
    <w:rsid w:val="002E4E43"/>
    <w:rsid w:val="002E6739"/>
    <w:rsid w:val="002F14BA"/>
    <w:rsid w:val="002F1A0C"/>
    <w:rsid w:val="002F1B40"/>
    <w:rsid w:val="002F1CD9"/>
    <w:rsid w:val="002F2627"/>
    <w:rsid w:val="002F2987"/>
    <w:rsid w:val="002F29F1"/>
    <w:rsid w:val="002F489B"/>
    <w:rsid w:val="002F4F2B"/>
    <w:rsid w:val="002F5F34"/>
    <w:rsid w:val="002F61F7"/>
    <w:rsid w:val="003008B5"/>
    <w:rsid w:val="00301F70"/>
    <w:rsid w:val="003037ED"/>
    <w:rsid w:val="00304352"/>
    <w:rsid w:val="003043C3"/>
    <w:rsid w:val="00304C30"/>
    <w:rsid w:val="00310D92"/>
    <w:rsid w:val="00313454"/>
    <w:rsid w:val="003149E5"/>
    <w:rsid w:val="00314E4A"/>
    <w:rsid w:val="00314EA8"/>
    <w:rsid w:val="00316C20"/>
    <w:rsid w:val="003202DF"/>
    <w:rsid w:val="00320F7A"/>
    <w:rsid w:val="00323455"/>
    <w:rsid w:val="00324A7B"/>
    <w:rsid w:val="00324D04"/>
    <w:rsid w:val="003270C2"/>
    <w:rsid w:val="00331447"/>
    <w:rsid w:val="003319E1"/>
    <w:rsid w:val="00332597"/>
    <w:rsid w:val="00332E9C"/>
    <w:rsid w:val="003343B2"/>
    <w:rsid w:val="00334E01"/>
    <w:rsid w:val="00337655"/>
    <w:rsid w:val="0034084F"/>
    <w:rsid w:val="0034113F"/>
    <w:rsid w:val="00345E37"/>
    <w:rsid w:val="00346C59"/>
    <w:rsid w:val="00347693"/>
    <w:rsid w:val="00350213"/>
    <w:rsid w:val="003516B3"/>
    <w:rsid w:val="00351A15"/>
    <w:rsid w:val="00352B86"/>
    <w:rsid w:val="00353433"/>
    <w:rsid w:val="003539A2"/>
    <w:rsid w:val="00354A54"/>
    <w:rsid w:val="00354B83"/>
    <w:rsid w:val="00357B9F"/>
    <w:rsid w:val="003629A7"/>
    <w:rsid w:val="00363655"/>
    <w:rsid w:val="003657CC"/>
    <w:rsid w:val="00366986"/>
    <w:rsid w:val="003700B0"/>
    <w:rsid w:val="00371EC6"/>
    <w:rsid w:val="0037342C"/>
    <w:rsid w:val="003745B4"/>
    <w:rsid w:val="0037615A"/>
    <w:rsid w:val="00376A18"/>
    <w:rsid w:val="00376B5E"/>
    <w:rsid w:val="00376ED6"/>
    <w:rsid w:val="003772A1"/>
    <w:rsid w:val="00377E17"/>
    <w:rsid w:val="0038054C"/>
    <w:rsid w:val="00381495"/>
    <w:rsid w:val="00381CBD"/>
    <w:rsid w:val="00382AAA"/>
    <w:rsid w:val="00382B19"/>
    <w:rsid w:val="00382C64"/>
    <w:rsid w:val="003830E4"/>
    <w:rsid w:val="0038336B"/>
    <w:rsid w:val="0038361A"/>
    <w:rsid w:val="00385B6C"/>
    <w:rsid w:val="003873D7"/>
    <w:rsid w:val="00387A34"/>
    <w:rsid w:val="00390F2A"/>
    <w:rsid w:val="00391959"/>
    <w:rsid w:val="00392782"/>
    <w:rsid w:val="00393521"/>
    <w:rsid w:val="00393A96"/>
    <w:rsid w:val="00395691"/>
    <w:rsid w:val="00395DF3"/>
    <w:rsid w:val="00396182"/>
    <w:rsid w:val="00396C68"/>
    <w:rsid w:val="003975A9"/>
    <w:rsid w:val="003A021E"/>
    <w:rsid w:val="003A0853"/>
    <w:rsid w:val="003A0C49"/>
    <w:rsid w:val="003A0E34"/>
    <w:rsid w:val="003A0FD0"/>
    <w:rsid w:val="003A24E4"/>
    <w:rsid w:val="003A32B1"/>
    <w:rsid w:val="003A336E"/>
    <w:rsid w:val="003A370D"/>
    <w:rsid w:val="003A3E2C"/>
    <w:rsid w:val="003A4FBC"/>
    <w:rsid w:val="003A5537"/>
    <w:rsid w:val="003A7029"/>
    <w:rsid w:val="003A702B"/>
    <w:rsid w:val="003A7AFF"/>
    <w:rsid w:val="003A7B60"/>
    <w:rsid w:val="003B0EA5"/>
    <w:rsid w:val="003B2406"/>
    <w:rsid w:val="003B26D1"/>
    <w:rsid w:val="003B2E00"/>
    <w:rsid w:val="003B3630"/>
    <w:rsid w:val="003B42E6"/>
    <w:rsid w:val="003B6290"/>
    <w:rsid w:val="003B658F"/>
    <w:rsid w:val="003B7824"/>
    <w:rsid w:val="003C0681"/>
    <w:rsid w:val="003C0770"/>
    <w:rsid w:val="003C1501"/>
    <w:rsid w:val="003C5595"/>
    <w:rsid w:val="003C6371"/>
    <w:rsid w:val="003C6890"/>
    <w:rsid w:val="003D0390"/>
    <w:rsid w:val="003D1A60"/>
    <w:rsid w:val="003D23CD"/>
    <w:rsid w:val="003D2A8D"/>
    <w:rsid w:val="003D2E0F"/>
    <w:rsid w:val="003D352B"/>
    <w:rsid w:val="003D5B75"/>
    <w:rsid w:val="003D5C38"/>
    <w:rsid w:val="003D76A6"/>
    <w:rsid w:val="003E018E"/>
    <w:rsid w:val="003E0D54"/>
    <w:rsid w:val="003E10F5"/>
    <w:rsid w:val="003E1612"/>
    <w:rsid w:val="003E1ADF"/>
    <w:rsid w:val="003E422E"/>
    <w:rsid w:val="003E5A17"/>
    <w:rsid w:val="003E6026"/>
    <w:rsid w:val="003E68D1"/>
    <w:rsid w:val="003E6E51"/>
    <w:rsid w:val="003E7DB0"/>
    <w:rsid w:val="003F2E4E"/>
    <w:rsid w:val="003F4587"/>
    <w:rsid w:val="003F561E"/>
    <w:rsid w:val="003F565C"/>
    <w:rsid w:val="003F6224"/>
    <w:rsid w:val="003F7430"/>
    <w:rsid w:val="003F79B0"/>
    <w:rsid w:val="004044B2"/>
    <w:rsid w:val="00406036"/>
    <w:rsid w:val="00406D60"/>
    <w:rsid w:val="0040797D"/>
    <w:rsid w:val="00407DCE"/>
    <w:rsid w:val="004111DC"/>
    <w:rsid w:val="00412690"/>
    <w:rsid w:val="00412A68"/>
    <w:rsid w:val="00412D5D"/>
    <w:rsid w:val="00413A12"/>
    <w:rsid w:val="0041436F"/>
    <w:rsid w:val="004153C5"/>
    <w:rsid w:val="00415AC7"/>
    <w:rsid w:val="00415FDC"/>
    <w:rsid w:val="0041612E"/>
    <w:rsid w:val="0041618A"/>
    <w:rsid w:val="004200A9"/>
    <w:rsid w:val="00420DAD"/>
    <w:rsid w:val="00421607"/>
    <w:rsid w:val="0042172A"/>
    <w:rsid w:val="00421861"/>
    <w:rsid w:val="00422329"/>
    <w:rsid w:val="00423BA3"/>
    <w:rsid w:val="00423C72"/>
    <w:rsid w:val="004240FA"/>
    <w:rsid w:val="0042491C"/>
    <w:rsid w:val="00426A16"/>
    <w:rsid w:val="00430A86"/>
    <w:rsid w:val="00430C91"/>
    <w:rsid w:val="00432B03"/>
    <w:rsid w:val="00433C5E"/>
    <w:rsid w:val="0043438B"/>
    <w:rsid w:val="0043635C"/>
    <w:rsid w:val="00441DD3"/>
    <w:rsid w:val="004429B6"/>
    <w:rsid w:val="00442E3F"/>
    <w:rsid w:val="004433D3"/>
    <w:rsid w:val="00443BCB"/>
    <w:rsid w:val="004441C8"/>
    <w:rsid w:val="00444E69"/>
    <w:rsid w:val="00445E45"/>
    <w:rsid w:val="00445EA0"/>
    <w:rsid w:val="00450B95"/>
    <w:rsid w:val="00451975"/>
    <w:rsid w:val="00452056"/>
    <w:rsid w:val="0045211C"/>
    <w:rsid w:val="004524F4"/>
    <w:rsid w:val="004527AF"/>
    <w:rsid w:val="0045474C"/>
    <w:rsid w:val="00454E45"/>
    <w:rsid w:val="004557B0"/>
    <w:rsid w:val="00455C36"/>
    <w:rsid w:val="00456135"/>
    <w:rsid w:val="0045665B"/>
    <w:rsid w:val="00456721"/>
    <w:rsid w:val="004567C7"/>
    <w:rsid w:val="00460755"/>
    <w:rsid w:val="004615F3"/>
    <w:rsid w:val="00461C7D"/>
    <w:rsid w:val="004637A4"/>
    <w:rsid w:val="00464134"/>
    <w:rsid w:val="00464BCA"/>
    <w:rsid w:val="004654A7"/>
    <w:rsid w:val="00467750"/>
    <w:rsid w:val="00470256"/>
    <w:rsid w:val="004704CE"/>
    <w:rsid w:val="00471908"/>
    <w:rsid w:val="00471A8C"/>
    <w:rsid w:val="004725A4"/>
    <w:rsid w:val="00472852"/>
    <w:rsid w:val="00472F8C"/>
    <w:rsid w:val="00473D0C"/>
    <w:rsid w:val="004746C2"/>
    <w:rsid w:val="00475987"/>
    <w:rsid w:val="00477065"/>
    <w:rsid w:val="00477958"/>
    <w:rsid w:val="00477C94"/>
    <w:rsid w:val="004803AC"/>
    <w:rsid w:val="00481065"/>
    <w:rsid w:val="00481151"/>
    <w:rsid w:val="004812D7"/>
    <w:rsid w:val="004828CA"/>
    <w:rsid w:val="00482B6A"/>
    <w:rsid w:val="00483108"/>
    <w:rsid w:val="00483387"/>
    <w:rsid w:val="00484AC3"/>
    <w:rsid w:val="0048520B"/>
    <w:rsid w:val="00485B83"/>
    <w:rsid w:val="00485D8B"/>
    <w:rsid w:val="00485E5D"/>
    <w:rsid w:val="00490756"/>
    <w:rsid w:val="00490E71"/>
    <w:rsid w:val="004914E7"/>
    <w:rsid w:val="00492A7B"/>
    <w:rsid w:val="00494DED"/>
    <w:rsid w:val="0049694C"/>
    <w:rsid w:val="0049698B"/>
    <w:rsid w:val="00497597"/>
    <w:rsid w:val="004977FF"/>
    <w:rsid w:val="004A30EB"/>
    <w:rsid w:val="004A3489"/>
    <w:rsid w:val="004A5003"/>
    <w:rsid w:val="004A589D"/>
    <w:rsid w:val="004A60E9"/>
    <w:rsid w:val="004A66E8"/>
    <w:rsid w:val="004A6982"/>
    <w:rsid w:val="004A7200"/>
    <w:rsid w:val="004A7378"/>
    <w:rsid w:val="004B0017"/>
    <w:rsid w:val="004B03B6"/>
    <w:rsid w:val="004B0A24"/>
    <w:rsid w:val="004B0AF0"/>
    <w:rsid w:val="004B1DC1"/>
    <w:rsid w:val="004B379C"/>
    <w:rsid w:val="004B3B21"/>
    <w:rsid w:val="004B3F87"/>
    <w:rsid w:val="004B4213"/>
    <w:rsid w:val="004B4257"/>
    <w:rsid w:val="004B43B0"/>
    <w:rsid w:val="004B44C0"/>
    <w:rsid w:val="004B48E6"/>
    <w:rsid w:val="004B4FA2"/>
    <w:rsid w:val="004B7105"/>
    <w:rsid w:val="004B71A5"/>
    <w:rsid w:val="004C039B"/>
    <w:rsid w:val="004C1360"/>
    <w:rsid w:val="004C25A2"/>
    <w:rsid w:val="004C2661"/>
    <w:rsid w:val="004C2CBA"/>
    <w:rsid w:val="004C3705"/>
    <w:rsid w:val="004C5F68"/>
    <w:rsid w:val="004C6468"/>
    <w:rsid w:val="004C6997"/>
    <w:rsid w:val="004D0D6C"/>
    <w:rsid w:val="004D0EE5"/>
    <w:rsid w:val="004D2618"/>
    <w:rsid w:val="004D2FB2"/>
    <w:rsid w:val="004D496E"/>
    <w:rsid w:val="004D5DE5"/>
    <w:rsid w:val="004D682C"/>
    <w:rsid w:val="004D69D3"/>
    <w:rsid w:val="004D7D02"/>
    <w:rsid w:val="004E16A4"/>
    <w:rsid w:val="004E200D"/>
    <w:rsid w:val="004E211D"/>
    <w:rsid w:val="004E281F"/>
    <w:rsid w:val="004E37D3"/>
    <w:rsid w:val="004E3E8C"/>
    <w:rsid w:val="004E46CD"/>
    <w:rsid w:val="004E49AD"/>
    <w:rsid w:val="004E4C0E"/>
    <w:rsid w:val="004F09E2"/>
    <w:rsid w:val="004F11F7"/>
    <w:rsid w:val="004F4370"/>
    <w:rsid w:val="004F48B0"/>
    <w:rsid w:val="004F49DD"/>
    <w:rsid w:val="004F6928"/>
    <w:rsid w:val="004F7658"/>
    <w:rsid w:val="004F7988"/>
    <w:rsid w:val="005000A1"/>
    <w:rsid w:val="0050047A"/>
    <w:rsid w:val="00500A86"/>
    <w:rsid w:val="00500C0C"/>
    <w:rsid w:val="00502AE8"/>
    <w:rsid w:val="0050333E"/>
    <w:rsid w:val="00503496"/>
    <w:rsid w:val="005034E5"/>
    <w:rsid w:val="005039D2"/>
    <w:rsid w:val="00503CD8"/>
    <w:rsid w:val="00505890"/>
    <w:rsid w:val="005058DC"/>
    <w:rsid w:val="00507054"/>
    <w:rsid w:val="00507C0B"/>
    <w:rsid w:val="00511529"/>
    <w:rsid w:val="0051256A"/>
    <w:rsid w:val="00512E75"/>
    <w:rsid w:val="00513A56"/>
    <w:rsid w:val="00515B83"/>
    <w:rsid w:val="00517409"/>
    <w:rsid w:val="00517604"/>
    <w:rsid w:val="00517BCE"/>
    <w:rsid w:val="0052036D"/>
    <w:rsid w:val="00520D04"/>
    <w:rsid w:val="005216CF"/>
    <w:rsid w:val="00522049"/>
    <w:rsid w:val="00522237"/>
    <w:rsid w:val="00522B63"/>
    <w:rsid w:val="0052315F"/>
    <w:rsid w:val="005242BA"/>
    <w:rsid w:val="005245E0"/>
    <w:rsid w:val="00525673"/>
    <w:rsid w:val="005258D5"/>
    <w:rsid w:val="00527152"/>
    <w:rsid w:val="00531020"/>
    <w:rsid w:val="005324B3"/>
    <w:rsid w:val="0053265D"/>
    <w:rsid w:val="00533048"/>
    <w:rsid w:val="0053398E"/>
    <w:rsid w:val="005356B4"/>
    <w:rsid w:val="0053624E"/>
    <w:rsid w:val="0053691D"/>
    <w:rsid w:val="00536DD4"/>
    <w:rsid w:val="00536FAC"/>
    <w:rsid w:val="00537542"/>
    <w:rsid w:val="0054157B"/>
    <w:rsid w:val="00542D92"/>
    <w:rsid w:val="00543783"/>
    <w:rsid w:val="005438A3"/>
    <w:rsid w:val="00545C95"/>
    <w:rsid w:val="00545DEE"/>
    <w:rsid w:val="0054621F"/>
    <w:rsid w:val="0054759D"/>
    <w:rsid w:val="0055143F"/>
    <w:rsid w:val="00551E08"/>
    <w:rsid w:val="00553C75"/>
    <w:rsid w:val="005545FE"/>
    <w:rsid w:val="005605AE"/>
    <w:rsid w:val="0056141F"/>
    <w:rsid w:val="00561DFA"/>
    <w:rsid w:val="00561E78"/>
    <w:rsid w:val="00563423"/>
    <w:rsid w:val="005647EE"/>
    <w:rsid w:val="00564BAC"/>
    <w:rsid w:val="00566AD6"/>
    <w:rsid w:val="00566B4B"/>
    <w:rsid w:val="005710AE"/>
    <w:rsid w:val="00571C65"/>
    <w:rsid w:val="00571F57"/>
    <w:rsid w:val="00573717"/>
    <w:rsid w:val="00573FE9"/>
    <w:rsid w:val="005741CB"/>
    <w:rsid w:val="005764C6"/>
    <w:rsid w:val="00576EA0"/>
    <w:rsid w:val="00577335"/>
    <w:rsid w:val="0058027C"/>
    <w:rsid w:val="00581DB4"/>
    <w:rsid w:val="00582191"/>
    <w:rsid w:val="00582228"/>
    <w:rsid w:val="00583037"/>
    <w:rsid w:val="00585897"/>
    <w:rsid w:val="00590227"/>
    <w:rsid w:val="00590345"/>
    <w:rsid w:val="00590B7A"/>
    <w:rsid w:val="00591600"/>
    <w:rsid w:val="005929C7"/>
    <w:rsid w:val="00593B02"/>
    <w:rsid w:val="00594054"/>
    <w:rsid w:val="00594F5D"/>
    <w:rsid w:val="00595853"/>
    <w:rsid w:val="005977A6"/>
    <w:rsid w:val="0059790F"/>
    <w:rsid w:val="005A0634"/>
    <w:rsid w:val="005A168C"/>
    <w:rsid w:val="005A1A2A"/>
    <w:rsid w:val="005A20AB"/>
    <w:rsid w:val="005A20F7"/>
    <w:rsid w:val="005A2FD0"/>
    <w:rsid w:val="005A3D02"/>
    <w:rsid w:val="005A66E6"/>
    <w:rsid w:val="005A72DB"/>
    <w:rsid w:val="005B03EF"/>
    <w:rsid w:val="005B0518"/>
    <w:rsid w:val="005B15D8"/>
    <w:rsid w:val="005B1AAD"/>
    <w:rsid w:val="005B2A6C"/>
    <w:rsid w:val="005B4829"/>
    <w:rsid w:val="005B4FCC"/>
    <w:rsid w:val="005B51F1"/>
    <w:rsid w:val="005B5C23"/>
    <w:rsid w:val="005B76F7"/>
    <w:rsid w:val="005B7C0E"/>
    <w:rsid w:val="005C09E3"/>
    <w:rsid w:val="005C0B9D"/>
    <w:rsid w:val="005C18F7"/>
    <w:rsid w:val="005C2998"/>
    <w:rsid w:val="005C411A"/>
    <w:rsid w:val="005C426A"/>
    <w:rsid w:val="005C6319"/>
    <w:rsid w:val="005C6832"/>
    <w:rsid w:val="005C6F20"/>
    <w:rsid w:val="005C7389"/>
    <w:rsid w:val="005C7514"/>
    <w:rsid w:val="005D1A7D"/>
    <w:rsid w:val="005D30A2"/>
    <w:rsid w:val="005D3175"/>
    <w:rsid w:val="005D3A06"/>
    <w:rsid w:val="005D41EC"/>
    <w:rsid w:val="005D4666"/>
    <w:rsid w:val="005D7E80"/>
    <w:rsid w:val="005E01BB"/>
    <w:rsid w:val="005E0453"/>
    <w:rsid w:val="005E14ED"/>
    <w:rsid w:val="005E18F7"/>
    <w:rsid w:val="005E2651"/>
    <w:rsid w:val="005E3382"/>
    <w:rsid w:val="005E3E4A"/>
    <w:rsid w:val="005E529A"/>
    <w:rsid w:val="005E6CF9"/>
    <w:rsid w:val="005E779E"/>
    <w:rsid w:val="005F0B51"/>
    <w:rsid w:val="005F0EBC"/>
    <w:rsid w:val="005F1197"/>
    <w:rsid w:val="005F1C50"/>
    <w:rsid w:val="005F21DA"/>
    <w:rsid w:val="005F426D"/>
    <w:rsid w:val="005F6B0A"/>
    <w:rsid w:val="00600B5E"/>
    <w:rsid w:val="0060152C"/>
    <w:rsid w:val="00604581"/>
    <w:rsid w:val="00605AC8"/>
    <w:rsid w:val="0060742B"/>
    <w:rsid w:val="00607566"/>
    <w:rsid w:val="006075CC"/>
    <w:rsid w:val="00611505"/>
    <w:rsid w:val="00611D3F"/>
    <w:rsid w:val="00613136"/>
    <w:rsid w:val="00613645"/>
    <w:rsid w:val="00614E05"/>
    <w:rsid w:val="00615490"/>
    <w:rsid w:val="0061557E"/>
    <w:rsid w:val="00615F44"/>
    <w:rsid w:val="006166A5"/>
    <w:rsid w:val="0061744B"/>
    <w:rsid w:val="006219E7"/>
    <w:rsid w:val="00622CEB"/>
    <w:rsid w:val="00624EF8"/>
    <w:rsid w:val="00625214"/>
    <w:rsid w:val="006263AA"/>
    <w:rsid w:val="006269B7"/>
    <w:rsid w:val="00630337"/>
    <w:rsid w:val="00633F98"/>
    <w:rsid w:val="00634609"/>
    <w:rsid w:val="00634C32"/>
    <w:rsid w:val="00634E34"/>
    <w:rsid w:val="00635955"/>
    <w:rsid w:val="00635E04"/>
    <w:rsid w:val="0063647E"/>
    <w:rsid w:val="00637419"/>
    <w:rsid w:val="006403C3"/>
    <w:rsid w:val="00640E41"/>
    <w:rsid w:val="006411F1"/>
    <w:rsid w:val="00643049"/>
    <w:rsid w:val="006454CA"/>
    <w:rsid w:val="00646163"/>
    <w:rsid w:val="00646207"/>
    <w:rsid w:val="006467B9"/>
    <w:rsid w:val="00646929"/>
    <w:rsid w:val="0064772F"/>
    <w:rsid w:val="00654C87"/>
    <w:rsid w:val="00657481"/>
    <w:rsid w:val="00660E17"/>
    <w:rsid w:val="00660F0E"/>
    <w:rsid w:val="00661165"/>
    <w:rsid w:val="00661CA1"/>
    <w:rsid w:val="00663292"/>
    <w:rsid w:val="00663A2F"/>
    <w:rsid w:val="00663DFF"/>
    <w:rsid w:val="00664A5D"/>
    <w:rsid w:val="00664D7D"/>
    <w:rsid w:val="00665AF6"/>
    <w:rsid w:val="00666C16"/>
    <w:rsid w:val="00666DC9"/>
    <w:rsid w:val="00667114"/>
    <w:rsid w:val="0066754E"/>
    <w:rsid w:val="0066762C"/>
    <w:rsid w:val="00667D3C"/>
    <w:rsid w:val="006719D8"/>
    <w:rsid w:val="00672202"/>
    <w:rsid w:val="00673461"/>
    <w:rsid w:val="00673474"/>
    <w:rsid w:val="00676673"/>
    <w:rsid w:val="00676C56"/>
    <w:rsid w:val="00680B21"/>
    <w:rsid w:val="00681217"/>
    <w:rsid w:val="00682597"/>
    <w:rsid w:val="0068469B"/>
    <w:rsid w:val="006852BF"/>
    <w:rsid w:val="00685907"/>
    <w:rsid w:val="00687A3F"/>
    <w:rsid w:val="00687D0C"/>
    <w:rsid w:val="006914AB"/>
    <w:rsid w:val="00691E75"/>
    <w:rsid w:val="0069214E"/>
    <w:rsid w:val="00692BB1"/>
    <w:rsid w:val="00693F40"/>
    <w:rsid w:val="00694BF6"/>
    <w:rsid w:val="00694F84"/>
    <w:rsid w:val="006954E4"/>
    <w:rsid w:val="00695546"/>
    <w:rsid w:val="006966F4"/>
    <w:rsid w:val="006A2B66"/>
    <w:rsid w:val="006A3B82"/>
    <w:rsid w:val="006A4E8F"/>
    <w:rsid w:val="006A5080"/>
    <w:rsid w:val="006A5238"/>
    <w:rsid w:val="006A58CA"/>
    <w:rsid w:val="006A794A"/>
    <w:rsid w:val="006A7DB0"/>
    <w:rsid w:val="006B0742"/>
    <w:rsid w:val="006B11A3"/>
    <w:rsid w:val="006B1415"/>
    <w:rsid w:val="006B2CF2"/>
    <w:rsid w:val="006B3A6A"/>
    <w:rsid w:val="006B404D"/>
    <w:rsid w:val="006B42BC"/>
    <w:rsid w:val="006B56EA"/>
    <w:rsid w:val="006B5C13"/>
    <w:rsid w:val="006B6329"/>
    <w:rsid w:val="006B6A56"/>
    <w:rsid w:val="006C1846"/>
    <w:rsid w:val="006C443A"/>
    <w:rsid w:val="006C4B05"/>
    <w:rsid w:val="006C4D6A"/>
    <w:rsid w:val="006C6389"/>
    <w:rsid w:val="006D0D3D"/>
    <w:rsid w:val="006D0D8A"/>
    <w:rsid w:val="006D1A70"/>
    <w:rsid w:val="006D31E3"/>
    <w:rsid w:val="006D4E61"/>
    <w:rsid w:val="006D50A0"/>
    <w:rsid w:val="006D6689"/>
    <w:rsid w:val="006D6708"/>
    <w:rsid w:val="006D6B09"/>
    <w:rsid w:val="006D720B"/>
    <w:rsid w:val="006E0468"/>
    <w:rsid w:val="006E072F"/>
    <w:rsid w:val="006E0CA9"/>
    <w:rsid w:val="006E2FF4"/>
    <w:rsid w:val="006E41BC"/>
    <w:rsid w:val="006E464E"/>
    <w:rsid w:val="006E6CA3"/>
    <w:rsid w:val="006E7419"/>
    <w:rsid w:val="006E7C1B"/>
    <w:rsid w:val="006F0BDE"/>
    <w:rsid w:val="006F13C1"/>
    <w:rsid w:val="006F19CD"/>
    <w:rsid w:val="006F1DC6"/>
    <w:rsid w:val="006F2B57"/>
    <w:rsid w:val="006F415F"/>
    <w:rsid w:val="006F5185"/>
    <w:rsid w:val="006F5FA7"/>
    <w:rsid w:val="006F63E1"/>
    <w:rsid w:val="006F68BC"/>
    <w:rsid w:val="006F70C1"/>
    <w:rsid w:val="006F79C3"/>
    <w:rsid w:val="007004AD"/>
    <w:rsid w:val="00700A8E"/>
    <w:rsid w:val="00700B93"/>
    <w:rsid w:val="007011D6"/>
    <w:rsid w:val="00701280"/>
    <w:rsid w:val="00702533"/>
    <w:rsid w:val="00702F4C"/>
    <w:rsid w:val="00703BD0"/>
    <w:rsid w:val="00704A7B"/>
    <w:rsid w:val="00705F00"/>
    <w:rsid w:val="00706F32"/>
    <w:rsid w:val="00707208"/>
    <w:rsid w:val="00707F59"/>
    <w:rsid w:val="0071072B"/>
    <w:rsid w:val="00712593"/>
    <w:rsid w:val="0071388E"/>
    <w:rsid w:val="00714C1B"/>
    <w:rsid w:val="00715B90"/>
    <w:rsid w:val="007168A7"/>
    <w:rsid w:val="00716DED"/>
    <w:rsid w:val="00720CB7"/>
    <w:rsid w:val="007236F9"/>
    <w:rsid w:val="00726D3B"/>
    <w:rsid w:val="00727163"/>
    <w:rsid w:val="007307DE"/>
    <w:rsid w:val="00730850"/>
    <w:rsid w:val="00730BE6"/>
    <w:rsid w:val="00732F98"/>
    <w:rsid w:val="00734912"/>
    <w:rsid w:val="00735752"/>
    <w:rsid w:val="007379E7"/>
    <w:rsid w:val="0074111C"/>
    <w:rsid w:val="007415B6"/>
    <w:rsid w:val="00741D37"/>
    <w:rsid w:val="0074245F"/>
    <w:rsid w:val="00742F50"/>
    <w:rsid w:val="00743881"/>
    <w:rsid w:val="00743B59"/>
    <w:rsid w:val="007443AB"/>
    <w:rsid w:val="007447CF"/>
    <w:rsid w:val="00744AD1"/>
    <w:rsid w:val="0074686D"/>
    <w:rsid w:val="00746C1C"/>
    <w:rsid w:val="007471F2"/>
    <w:rsid w:val="007477C9"/>
    <w:rsid w:val="00747AF6"/>
    <w:rsid w:val="00750459"/>
    <w:rsid w:val="0075173D"/>
    <w:rsid w:val="00751E41"/>
    <w:rsid w:val="00752BBE"/>
    <w:rsid w:val="007531FF"/>
    <w:rsid w:val="0075330F"/>
    <w:rsid w:val="00754ECB"/>
    <w:rsid w:val="00755E44"/>
    <w:rsid w:val="00756EEE"/>
    <w:rsid w:val="0075705A"/>
    <w:rsid w:val="00760C44"/>
    <w:rsid w:val="00762263"/>
    <w:rsid w:val="00763C1E"/>
    <w:rsid w:val="00763E59"/>
    <w:rsid w:val="00763FE2"/>
    <w:rsid w:val="00764633"/>
    <w:rsid w:val="0076472B"/>
    <w:rsid w:val="00764750"/>
    <w:rsid w:val="00765077"/>
    <w:rsid w:val="0076596F"/>
    <w:rsid w:val="00766416"/>
    <w:rsid w:val="00770920"/>
    <w:rsid w:val="00772602"/>
    <w:rsid w:val="00772B57"/>
    <w:rsid w:val="007736A8"/>
    <w:rsid w:val="007736BE"/>
    <w:rsid w:val="00774017"/>
    <w:rsid w:val="007752CC"/>
    <w:rsid w:val="007756B8"/>
    <w:rsid w:val="00777608"/>
    <w:rsid w:val="00781824"/>
    <w:rsid w:val="00783221"/>
    <w:rsid w:val="00785405"/>
    <w:rsid w:val="0078595E"/>
    <w:rsid w:val="00785F62"/>
    <w:rsid w:val="007871B5"/>
    <w:rsid w:val="0079010C"/>
    <w:rsid w:val="0079063E"/>
    <w:rsid w:val="00791096"/>
    <w:rsid w:val="00791FC6"/>
    <w:rsid w:val="00793AA9"/>
    <w:rsid w:val="00793F76"/>
    <w:rsid w:val="00794ACA"/>
    <w:rsid w:val="00795894"/>
    <w:rsid w:val="007959F2"/>
    <w:rsid w:val="00795D7A"/>
    <w:rsid w:val="007A1C86"/>
    <w:rsid w:val="007A2136"/>
    <w:rsid w:val="007A37E8"/>
    <w:rsid w:val="007A3ACF"/>
    <w:rsid w:val="007A3BBE"/>
    <w:rsid w:val="007A4B4C"/>
    <w:rsid w:val="007A4DAD"/>
    <w:rsid w:val="007A69F0"/>
    <w:rsid w:val="007A6AB9"/>
    <w:rsid w:val="007A7C50"/>
    <w:rsid w:val="007B0B04"/>
    <w:rsid w:val="007B2AA8"/>
    <w:rsid w:val="007B2BF6"/>
    <w:rsid w:val="007B531F"/>
    <w:rsid w:val="007B6519"/>
    <w:rsid w:val="007B6706"/>
    <w:rsid w:val="007B7ED3"/>
    <w:rsid w:val="007C020C"/>
    <w:rsid w:val="007C3020"/>
    <w:rsid w:val="007C347A"/>
    <w:rsid w:val="007C61A6"/>
    <w:rsid w:val="007C6592"/>
    <w:rsid w:val="007C72B3"/>
    <w:rsid w:val="007D14B6"/>
    <w:rsid w:val="007D1C74"/>
    <w:rsid w:val="007D1CDD"/>
    <w:rsid w:val="007D2B24"/>
    <w:rsid w:val="007D633F"/>
    <w:rsid w:val="007D73DD"/>
    <w:rsid w:val="007D7596"/>
    <w:rsid w:val="007D7C95"/>
    <w:rsid w:val="007E0DFA"/>
    <w:rsid w:val="007E151A"/>
    <w:rsid w:val="007E1802"/>
    <w:rsid w:val="007E35CF"/>
    <w:rsid w:val="007E39B0"/>
    <w:rsid w:val="007E3C2A"/>
    <w:rsid w:val="007E3D30"/>
    <w:rsid w:val="007E3E61"/>
    <w:rsid w:val="007E4028"/>
    <w:rsid w:val="007E5248"/>
    <w:rsid w:val="007E5AC9"/>
    <w:rsid w:val="007E62A8"/>
    <w:rsid w:val="007E62FA"/>
    <w:rsid w:val="007E7FDF"/>
    <w:rsid w:val="007F0BBA"/>
    <w:rsid w:val="007F0DE6"/>
    <w:rsid w:val="007F0F95"/>
    <w:rsid w:val="007F2275"/>
    <w:rsid w:val="007F2B68"/>
    <w:rsid w:val="007F3945"/>
    <w:rsid w:val="007F5423"/>
    <w:rsid w:val="007F5CAD"/>
    <w:rsid w:val="007F620F"/>
    <w:rsid w:val="007F65CD"/>
    <w:rsid w:val="00800623"/>
    <w:rsid w:val="0080090F"/>
    <w:rsid w:val="0080195F"/>
    <w:rsid w:val="00801AFF"/>
    <w:rsid w:val="008025FF"/>
    <w:rsid w:val="00803873"/>
    <w:rsid w:val="00803EED"/>
    <w:rsid w:val="00803FF5"/>
    <w:rsid w:val="00804B80"/>
    <w:rsid w:val="00805859"/>
    <w:rsid w:val="00805879"/>
    <w:rsid w:val="00806CAD"/>
    <w:rsid w:val="0080789F"/>
    <w:rsid w:val="00810145"/>
    <w:rsid w:val="00810C03"/>
    <w:rsid w:val="008118B9"/>
    <w:rsid w:val="00812A13"/>
    <w:rsid w:val="00813A3A"/>
    <w:rsid w:val="00813E0A"/>
    <w:rsid w:val="00814175"/>
    <w:rsid w:val="00815A09"/>
    <w:rsid w:val="00816EAA"/>
    <w:rsid w:val="00817C2E"/>
    <w:rsid w:val="00820C48"/>
    <w:rsid w:val="00820FAF"/>
    <w:rsid w:val="008233F6"/>
    <w:rsid w:val="00823E0C"/>
    <w:rsid w:val="008259F6"/>
    <w:rsid w:val="00827302"/>
    <w:rsid w:val="00827557"/>
    <w:rsid w:val="008310AC"/>
    <w:rsid w:val="00831129"/>
    <w:rsid w:val="00831966"/>
    <w:rsid w:val="00832065"/>
    <w:rsid w:val="00832446"/>
    <w:rsid w:val="00833B3C"/>
    <w:rsid w:val="00833B74"/>
    <w:rsid w:val="008345B2"/>
    <w:rsid w:val="00835BF6"/>
    <w:rsid w:val="00837072"/>
    <w:rsid w:val="00844CA1"/>
    <w:rsid w:val="00844E0D"/>
    <w:rsid w:val="00845AD8"/>
    <w:rsid w:val="00845E8E"/>
    <w:rsid w:val="008464BF"/>
    <w:rsid w:val="0084673D"/>
    <w:rsid w:val="00846BED"/>
    <w:rsid w:val="008478B7"/>
    <w:rsid w:val="008503AA"/>
    <w:rsid w:val="008504AE"/>
    <w:rsid w:val="008507CB"/>
    <w:rsid w:val="0085098F"/>
    <w:rsid w:val="0085185B"/>
    <w:rsid w:val="00851889"/>
    <w:rsid w:val="008519AD"/>
    <w:rsid w:val="00852FFD"/>
    <w:rsid w:val="00853EA4"/>
    <w:rsid w:val="00853EFE"/>
    <w:rsid w:val="00854F7C"/>
    <w:rsid w:val="0085741E"/>
    <w:rsid w:val="008577DE"/>
    <w:rsid w:val="00857D92"/>
    <w:rsid w:val="0086126D"/>
    <w:rsid w:val="00862875"/>
    <w:rsid w:val="008630E8"/>
    <w:rsid w:val="00863115"/>
    <w:rsid w:val="00863852"/>
    <w:rsid w:val="00863C45"/>
    <w:rsid w:val="00865DDC"/>
    <w:rsid w:val="0086653A"/>
    <w:rsid w:val="00866627"/>
    <w:rsid w:val="008706DB"/>
    <w:rsid w:val="00870E9B"/>
    <w:rsid w:val="0087126D"/>
    <w:rsid w:val="008712AA"/>
    <w:rsid w:val="00872005"/>
    <w:rsid w:val="00872037"/>
    <w:rsid w:val="008720E2"/>
    <w:rsid w:val="008723AC"/>
    <w:rsid w:val="008724F6"/>
    <w:rsid w:val="008729B8"/>
    <w:rsid w:val="0087463E"/>
    <w:rsid w:val="00874B80"/>
    <w:rsid w:val="00876502"/>
    <w:rsid w:val="00877AA3"/>
    <w:rsid w:val="00877EDC"/>
    <w:rsid w:val="00880259"/>
    <w:rsid w:val="008829C9"/>
    <w:rsid w:val="00882ABE"/>
    <w:rsid w:val="008831CA"/>
    <w:rsid w:val="0088493A"/>
    <w:rsid w:val="0088518B"/>
    <w:rsid w:val="008851C6"/>
    <w:rsid w:val="0088557A"/>
    <w:rsid w:val="00886355"/>
    <w:rsid w:val="00886B2C"/>
    <w:rsid w:val="008871C8"/>
    <w:rsid w:val="00891BD1"/>
    <w:rsid w:val="00892A87"/>
    <w:rsid w:val="008960D0"/>
    <w:rsid w:val="00896B0B"/>
    <w:rsid w:val="00897844"/>
    <w:rsid w:val="00897A63"/>
    <w:rsid w:val="008A1BF5"/>
    <w:rsid w:val="008A3E38"/>
    <w:rsid w:val="008A4168"/>
    <w:rsid w:val="008A497F"/>
    <w:rsid w:val="008A5D6F"/>
    <w:rsid w:val="008A7F73"/>
    <w:rsid w:val="008A7F99"/>
    <w:rsid w:val="008B029D"/>
    <w:rsid w:val="008B1C13"/>
    <w:rsid w:val="008B29AF"/>
    <w:rsid w:val="008B3A46"/>
    <w:rsid w:val="008B3E82"/>
    <w:rsid w:val="008C04F7"/>
    <w:rsid w:val="008C0763"/>
    <w:rsid w:val="008C0997"/>
    <w:rsid w:val="008C0D7D"/>
    <w:rsid w:val="008C132B"/>
    <w:rsid w:val="008C15D1"/>
    <w:rsid w:val="008C20C5"/>
    <w:rsid w:val="008C2C02"/>
    <w:rsid w:val="008C33C1"/>
    <w:rsid w:val="008C4026"/>
    <w:rsid w:val="008C4983"/>
    <w:rsid w:val="008C505F"/>
    <w:rsid w:val="008C60D6"/>
    <w:rsid w:val="008C6234"/>
    <w:rsid w:val="008C65D8"/>
    <w:rsid w:val="008C6970"/>
    <w:rsid w:val="008C7363"/>
    <w:rsid w:val="008C783A"/>
    <w:rsid w:val="008C7D90"/>
    <w:rsid w:val="008C7F78"/>
    <w:rsid w:val="008D0195"/>
    <w:rsid w:val="008D3096"/>
    <w:rsid w:val="008D4D6C"/>
    <w:rsid w:val="008D5E8D"/>
    <w:rsid w:val="008D64A0"/>
    <w:rsid w:val="008D7070"/>
    <w:rsid w:val="008D7C98"/>
    <w:rsid w:val="008E27EC"/>
    <w:rsid w:val="008E2F07"/>
    <w:rsid w:val="008E564C"/>
    <w:rsid w:val="008E594D"/>
    <w:rsid w:val="008E5E99"/>
    <w:rsid w:val="008E646D"/>
    <w:rsid w:val="008E6791"/>
    <w:rsid w:val="008E69F5"/>
    <w:rsid w:val="008E7911"/>
    <w:rsid w:val="008E7B65"/>
    <w:rsid w:val="008F0569"/>
    <w:rsid w:val="008F08A7"/>
    <w:rsid w:val="008F1388"/>
    <w:rsid w:val="008F149F"/>
    <w:rsid w:val="008F197F"/>
    <w:rsid w:val="008F2820"/>
    <w:rsid w:val="008F2DD0"/>
    <w:rsid w:val="008F3650"/>
    <w:rsid w:val="008F3819"/>
    <w:rsid w:val="008F39EF"/>
    <w:rsid w:val="008F3A20"/>
    <w:rsid w:val="008F4073"/>
    <w:rsid w:val="008F6E44"/>
    <w:rsid w:val="00902170"/>
    <w:rsid w:val="009031C5"/>
    <w:rsid w:val="0090470A"/>
    <w:rsid w:val="00906873"/>
    <w:rsid w:val="009071AD"/>
    <w:rsid w:val="0090725A"/>
    <w:rsid w:val="009073FE"/>
    <w:rsid w:val="00912DDC"/>
    <w:rsid w:val="00914631"/>
    <w:rsid w:val="00915704"/>
    <w:rsid w:val="009160A7"/>
    <w:rsid w:val="00917D06"/>
    <w:rsid w:val="009206DD"/>
    <w:rsid w:val="009207FE"/>
    <w:rsid w:val="0092258D"/>
    <w:rsid w:val="00922BFE"/>
    <w:rsid w:val="009236A1"/>
    <w:rsid w:val="009239E0"/>
    <w:rsid w:val="009240BE"/>
    <w:rsid w:val="009244F2"/>
    <w:rsid w:val="00925919"/>
    <w:rsid w:val="00925996"/>
    <w:rsid w:val="00925D32"/>
    <w:rsid w:val="00926B85"/>
    <w:rsid w:val="0092799B"/>
    <w:rsid w:val="00931013"/>
    <w:rsid w:val="00931A15"/>
    <w:rsid w:val="00932C33"/>
    <w:rsid w:val="00932CB3"/>
    <w:rsid w:val="00932F90"/>
    <w:rsid w:val="0093368C"/>
    <w:rsid w:val="0093387F"/>
    <w:rsid w:val="00933BFF"/>
    <w:rsid w:val="00935080"/>
    <w:rsid w:val="009353E8"/>
    <w:rsid w:val="009366EB"/>
    <w:rsid w:val="0093672C"/>
    <w:rsid w:val="00937270"/>
    <w:rsid w:val="00937790"/>
    <w:rsid w:val="00937D94"/>
    <w:rsid w:val="009416B2"/>
    <w:rsid w:val="0094174E"/>
    <w:rsid w:val="00941D5E"/>
    <w:rsid w:val="00943094"/>
    <w:rsid w:val="0094325F"/>
    <w:rsid w:val="0094479F"/>
    <w:rsid w:val="00946D37"/>
    <w:rsid w:val="009473FF"/>
    <w:rsid w:val="0094791E"/>
    <w:rsid w:val="0095250A"/>
    <w:rsid w:val="009537CD"/>
    <w:rsid w:val="00953CDE"/>
    <w:rsid w:val="00953D59"/>
    <w:rsid w:val="00954C43"/>
    <w:rsid w:val="009558A0"/>
    <w:rsid w:val="00956DD0"/>
    <w:rsid w:val="0095746F"/>
    <w:rsid w:val="009604FD"/>
    <w:rsid w:val="00960B4C"/>
    <w:rsid w:val="00960FDC"/>
    <w:rsid w:val="009619B6"/>
    <w:rsid w:val="0096355C"/>
    <w:rsid w:val="00965FF1"/>
    <w:rsid w:val="009669A2"/>
    <w:rsid w:val="009701F6"/>
    <w:rsid w:val="00970F9D"/>
    <w:rsid w:val="009744D6"/>
    <w:rsid w:val="009745DF"/>
    <w:rsid w:val="00975F5A"/>
    <w:rsid w:val="00976D71"/>
    <w:rsid w:val="00980480"/>
    <w:rsid w:val="00980AE3"/>
    <w:rsid w:val="00980E56"/>
    <w:rsid w:val="009828C2"/>
    <w:rsid w:val="00984270"/>
    <w:rsid w:val="00984481"/>
    <w:rsid w:val="00984E0A"/>
    <w:rsid w:val="00984FF2"/>
    <w:rsid w:val="00985049"/>
    <w:rsid w:val="009867AA"/>
    <w:rsid w:val="00986929"/>
    <w:rsid w:val="009904B9"/>
    <w:rsid w:val="00990D3F"/>
    <w:rsid w:val="00993887"/>
    <w:rsid w:val="0099457C"/>
    <w:rsid w:val="0099513F"/>
    <w:rsid w:val="009952C5"/>
    <w:rsid w:val="00997EED"/>
    <w:rsid w:val="009A0410"/>
    <w:rsid w:val="009A3234"/>
    <w:rsid w:val="009A4AC9"/>
    <w:rsid w:val="009A54E5"/>
    <w:rsid w:val="009A58AB"/>
    <w:rsid w:val="009A627B"/>
    <w:rsid w:val="009A6FD6"/>
    <w:rsid w:val="009A732B"/>
    <w:rsid w:val="009A73BA"/>
    <w:rsid w:val="009B1D04"/>
    <w:rsid w:val="009B22BD"/>
    <w:rsid w:val="009B250A"/>
    <w:rsid w:val="009B31D8"/>
    <w:rsid w:val="009B34BB"/>
    <w:rsid w:val="009B3F39"/>
    <w:rsid w:val="009B4169"/>
    <w:rsid w:val="009B4335"/>
    <w:rsid w:val="009B7796"/>
    <w:rsid w:val="009C10F0"/>
    <w:rsid w:val="009C4810"/>
    <w:rsid w:val="009C4F14"/>
    <w:rsid w:val="009C5740"/>
    <w:rsid w:val="009C5A38"/>
    <w:rsid w:val="009C5FE9"/>
    <w:rsid w:val="009C66BB"/>
    <w:rsid w:val="009C686A"/>
    <w:rsid w:val="009C68BB"/>
    <w:rsid w:val="009D0B52"/>
    <w:rsid w:val="009D1909"/>
    <w:rsid w:val="009D1FC7"/>
    <w:rsid w:val="009D21A3"/>
    <w:rsid w:val="009D3467"/>
    <w:rsid w:val="009D3EF7"/>
    <w:rsid w:val="009D46F3"/>
    <w:rsid w:val="009D51AC"/>
    <w:rsid w:val="009D5DA8"/>
    <w:rsid w:val="009E0406"/>
    <w:rsid w:val="009E1F7A"/>
    <w:rsid w:val="009E345B"/>
    <w:rsid w:val="009E37B2"/>
    <w:rsid w:val="009E4345"/>
    <w:rsid w:val="009E43AA"/>
    <w:rsid w:val="009E459A"/>
    <w:rsid w:val="009E4C66"/>
    <w:rsid w:val="009E5156"/>
    <w:rsid w:val="009E65D4"/>
    <w:rsid w:val="009E6994"/>
    <w:rsid w:val="009E6AA8"/>
    <w:rsid w:val="009E6E5C"/>
    <w:rsid w:val="009E6F04"/>
    <w:rsid w:val="009F226C"/>
    <w:rsid w:val="009F2418"/>
    <w:rsid w:val="009F519B"/>
    <w:rsid w:val="009F54FA"/>
    <w:rsid w:val="009F5C08"/>
    <w:rsid w:val="009F5EC6"/>
    <w:rsid w:val="00A001AB"/>
    <w:rsid w:val="00A00377"/>
    <w:rsid w:val="00A00646"/>
    <w:rsid w:val="00A0066E"/>
    <w:rsid w:val="00A01AEC"/>
    <w:rsid w:val="00A027F7"/>
    <w:rsid w:val="00A05234"/>
    <w:rsid w:val="00A068F5"/>
    <w:rsid w:val="00A06C01"/>
    <w:rsid w:val="00A10E98"/>
    <w:rsid w:val="00A11B20"/>
    <w:rsid w:val="00A11E6C"/>
    <w:rsid w:val="00A12263"/>
    <w:rsid w:val="00A12E3A"/>
    <w:rsid w:val="00A140EC"/>
    <w:rsid w:val="00A14DDD"/>
    <w:rsid w:val="00A15FCF"/>
    <w:rsid w:val="00A16896"/>
    <w:rsid w:val="00A21FBE"/>
    <w:rsid w:val="00A23320"/>
    <w:rsid w:val="00A2398E"/>
    <w:rsid w:val="00A23A9D"/>
    <w:rsid w:val="00A241E3"/>
    <w:rsid w:val="00A24FB3"/>
    <w:rsid w:val="00A269D0"/>
    <w:rsid w:val="00A30106"/>
    <w:rsid w:val="00A303F0"/>
    <w:rsid w:val="00A34FE6"/>
    <w:rsid w:val="00A35BF5"/>
    <w:rsid w:val="00A35CAD"/>
    <w:rsid w:val="00A35D9E"/>
    <w:rsid w:val="00A3652A"/>
    <w:rsid w:val="00A36583"/>
    <w:rsid w:val="00A3696E"/>
    <w:rsid w:val="00A422FE"/>
    <w:rsid w:val="00A42A54"/>
    <w:rsid w:val="00A4344B"/>
    <w:rsid w:val="00A4502E"/>
    <w:rsid w:val="00A4531C"/>
    <w:rsid w:val="00A46106"/>
    <w:rsid w:val="00A46892"/>
    <w:rsid w:val="00A46BE5"/>
    <w:rsid w:val="00A47468"/>
    <w:rsid w:val="00A52150"/>
    <w:rsid w:val="00A53965"/>
    <w:rsid w:val="00A53E3C"/>
    <w:rsid w:val="00A547E8"/>
    <w:rsid w:val="00A547F6"/>
    <w:rsid w:val="00A55D7D"/>
    <w:rsid w:val="00A5602B"/>
    <w:rsid w:val="00A56051"/>
    <w:rsid w:val="00A56214"/>
    <w:rsid w:val="00A57A0B"/>
    <w:rsid w:val="00A57B79"/>
    <w:rsid w:val="00A607D9"/>
    <w:rsid w:val="00A618EC"/>
    <w:rsid w:val="00A62A37"/>
    <w:rsid w:val="00A62B6E"/>
    <w:rsid w:val="00A6562E"/>
    <w:rsid w:val="00A66AB6"/>
    <w:rsid w:val="00A66B4F"/>
    <w:rsid w:val="00A676F5"/>
    <w:rsid w:val="00A702C0"/>
    <w:rsid w:val="00A704A3"/>
    <w:rsid w:val="00A70B20"/>
    <w:rsid w:val="00A70C7A"/>
    <w:rsid w:val="00A71759"/>
    <w:rsid w:val="00A72797"/>
    <w:rsid w:val="00A73335"/>
    <w:rsid w:val="00A73DB9"/>
    <w:rsid w:val="00A75029"/>
    <w:rsid w:val="00A76CF7"/>
    <w:rsid w:val="00A77065"/>
    <w:rsid w:val="00A80C65"/>
    <w:rsid w:val="00A822A8"/>
    <w:rsid w:val="00A82D11"/>
    <w:rsid w:val="00A82D17"/>
    <w:rsid w:val="00A82E79"/>
    <w:rsid w:val="00A83164"/>
    <w:rsid w:val="00A83464"/>
    <w:rsid w:val="00A87110"/>
    <w:rsid w:val="00A8762E"/>
    <w:rsid w:val="00A90DB0"/>
    <w:rsid w:val="00A90E5E"/>
    <w:rsid w:val="00A91019"/>
    <w:rsid w:val="00A916C5"/>
    <w:rsid w:val="00A91BE1"/>
    <w:rsid w:val="00A92324"/>
    <w:rsid w:val="00A93360"/>
    <w:rsid w:val="00A94DCD"/>
    <w:rsid w:val="00A952B7"/>
    <w:rsid w:val="00A96002"/>
    <w:rsid w:val="00A9763A"/>
    <w:rsid w:val="00AA0CB5"/>
    <w:rsid w:val="00AA279D"/>
    <w:rsid w:val="00AA2DE8"/>
    <w:rsid w:val="00AA3B45"/>
    <w:rsid w:val="00AA5F1E"/>
    <w:rsid w:val="00AA61E2"/>
    <w:rsid w:val="00AA6DB6"/>
    <w:rsid w:val="00AA75AD"/>
    <w:rsid w:val="00AA7C8D"/>
    <w:rsid w:val="00AA7FD0"/>
    <w:rsid w:val="00AB0089"/>
    <w:rsid w:val="00AB0CA4"/>
    <w:rsid w:val="00AB13AE"/>
    <w:rsid w:val="00AB17F9"/>
    <w:rsid w:val="00AB1892"/>
    <w:rsid w:val="00AB252D"/>
    <w:rsid w:val="00AB4A0A"/>
    <w:rsid w:val="00AB4B42"/>
    <w:rsid w:val="00AB565E"/>
    <w:rsid w:val="00AB60A0"/>
    <w:rsid w:val="00AB6461"/>
    <w:rsid w:val="00AB6C22"/>
    <w:rsid w:val="00AB7896"/>
    <w:rsid w:val="00AC0596"/>
    <w:rsid w:val="00AC0CDC"/>
    <w:rsid w:val="00AC0E7F"/>
    <w:rsid w:val="00AC3A60"/>
    <w:rsid w:val="00AC448E"/>
    <w:rsid w:val="00AC5385"/>
    <w:rsid w:val="00AD04B8"/>
    <w:rsid w:val="00AD16D3"/>
    <w:rsid w:val="00AD1AB5"/>
    <w:rsid w:val="00AD22D4"/>
    <w:rsid w:val="00AD2F7D"/>
    <w:rsid w:val="00AD3F81"/>
    <w:rsid w:val="00AD4FC3"/>
    <w:rsid w:val="00AD570B"/>
    <w:rsid w:val="00AD585B"/>
    <w:rsid w:val="00AD62E7"/>
    <w:rsid w:val="00AD6B80"/>
    <w:rsid w:val="00AD7413"/>
    <w:rsid w:val="00AE0890"/>
    <w:rsid w:val="00AE160D"/>
    <w:rsid w:val="00AE242D"/>
    <w:rsid w:val="00AE24E3"/>
    <w:rsid w:val="00AE256B"/>
    <w:rsid w:val="00AE477C"/>
    <w:rsid w:val="00AE494F"/>
    <w:rsid w:val="00AE583C"/>
    <w:rsid w:val="00AE5925"/>
    <w:rsid w:val="00AE65DD"/>
    <w:rsid w:val="00AE706F"/>
    <w:rsid w:val="00AF1456"/>
    <w:rsid w:val="00AF4499"/>
    <w:rsid w:val="00AF520D"/>
    <w:rsid w:val="00AF5625"/>
    <w:rsid w:val="00AF5C6E"/>
    <w:rsid w:val="00AF7436"/>
    <w:rsid w:val="00B026E1"/>
    <w:rsid w:val="00B063FC"/>
    <w:rsid w:val="00B0667A"/>
    <w:rsid w:val="00B127BF"/>
    <w:rsid w:val="00B12B8F"/>
    <w:rsid w:val="00B15A88"/>
    <w:rsid w:val="00B16720"/>
    <w:rsid w:val="00B17A6A"/>
    <w:rsid w:val="00B222E8"/>
    <w:rsid w:val="00B22CAA"/>
    <w:rsid w:val="00B26A23"/>
    <w:rsid w:val="00B27845"/>
    <w:rsid w:val="00B27EFB"/>
    <w:rsid w:val="00B30681"/>
    <w:rsid w:val="00B30D80"/>
    <w:rsid w:val="00B32D47"/>
    <w:rsid w:val="00B32EB0"/>
    <w:rsid w:val="00B346F8"/>
    <w:rsid w:val="00B3565E"/>
    <w:rsid w:val="00B356D4"/>
    <w:rsid w:val="00B358AB"/>
    <w:rsid w:val="00B3597B"/>
    <w:rsid w:val="00B36E9F"/>
    <w:rsid w:val="00B3711F"/>
    <w:rsid w:val="00B41C47"/>
    <w:rsid w:val="00B4239F"/>
    <w:rsid w:val="00B4270E"/>
    <w:rsid w:val="00B427EC"/>
    <w:rsid w:val="00B42D73"/>
    <w:rsid w:val="00B42EFF"/>
    <w:rsid w:val="00B4369D"/>
    <w:rsid w:val="00B44F22"/>
    <w:rsid w:val="00B4535D"/>
    <w:rsid w:val="00B459CC"/>
    <w:rsid w:val="00B45DA4"/>
    <w:rsid w:val="00B46938"/>
    <w:rsid w:val="00B46CB5"/>
    <w:rsid w:val="00B47AD1"/>
    <w:rsid w:val="00B5023D"/>
    <w:rsid w:val="00B510D3"/>
    <w:rsid w:val="00B51801"/>
    <w:rsid w:val="00B521C6"/>
    <w:rsid w:val="00B52403"/>
    <w:rsid w:val="00B52A32"/>
    <w:rsid w:val="00B52C7A"/>
    <w:rsid w:val="00B53281"/>
    <w:rsid w:val="00B54626"/>
    <w:rsid w:val="00B57C86"/>
    <w:rsid w:val="00B61E7B"/>
    <w:rsid w:val="00B64851"/>
    <w:rsid w:val="00B66003"/>
    <w:rsid w:val="00B67263"/>
    <w:rsid w:val="00B67DAD"/>
    <w:rsid w:val="00B703B8"/>
    <w:rsid w:val="00B70539"/>
    <w:rsid w:val="00B71F07"/>
    <w:rsid w:val="00B72047"/>
    <w:rsid w:val="00B72ACE"/>
    <w:rsid w:val="00B7379F"/>
    <w:rsid w:val="00B73C3C"/>
    <w:rsid w:val="00B76351"/>
    <w:rsid w:val="00B77007"/>
    <w:rsid w:val="00B77C3A"/>
    <w:rsid w:val="00B80EAF"/>
    <w:rsid w:val="00B813FB"/>
    <w:rsid w:val="00B814B6"/>
    <w:rsid w:val="00B81B8E"/>
    <w:rsid w:val="00B82AC9"/>
    <w:rsid w:val="00B82D36"/>
    <w:rsid w:val="00B8374D"/>
    <w:rsid w:val="00B83FCC"/>
    <w:rsid w:val="00B84C5C"/>
    <w:rsid w:val="00B86AFB"/>
    <w:rsid w:val="00B87409"/>
    <w:rsid w:val="00B87B4B"/>
    <w:rsid w:val="00B918CA"/>
    <w:rsid w:val="00B91C45"/>
    <w:rsid w:val="00B91D3A"/>
    <w:rsid w:val="00B9299E"/>
    <w:rsid w:val="00B94320"/>
    <w:rsid w:val="00B95E4E"/>
    <w:rsid w:val="00B96F8E"/>
    <w:rsid w:val="00BA2225"/>
    <w:rsid w:val="00BA2648"/>
    <w:rsid w:val="00BA2C0D"/>
    <w:rsid w:val="00BB0014"/>
    <w:rsid w:val="00BB1D6E"/>
    <w:rsid w:val="00BB210E"/>
    <w:rsid w:val="00BB43F8"/>
    <w:rsid w:val="00BB54DA"/>
    <w:rsid w:val="00BB67E7"/>
    <w:rsid w:val="00BB7056"/>
    <w:rsid w:val="00BB7B1A"/>
    <w:rsid w:val="00BC0741"/>
    <w:rsid w:val="00BC1CBA"/>
    <w:rsid w:val="00BC20E9"/>
    <w:rsid w:val="00BC2371"/>
    <w:rsid w:val="00BC303F"/>
    <w:rsid w:val="00BC31FC"/>
    <w:rsid w:val="00BC32B9"/>
    <w:rsid w:val="00BC3876"/>
    <w:rsid w:val="00BC412A"/>
    <w:rsid w:val="00BC485C"/>
    <w:rsid w:val="00BC514E"/>
    <w:rsid w:val="00BC56D9"/>
    <w:rsid w:val="00BC5ADD"/>
    <w:rsid w:val="00BD0A44"/>
    <w:rsid w:val="00BD176E"/>
    <w:rsid w:val="00BD1D41"/>
    <w:rsid w:val="00BD2633"/>
    <w:rsid w:val="00BD36C8"/>
    <w:rsid w:val="00BD4540"/>
    <w:rsid w:val="00BD5B96"/>
    <w:rsid w:val="00BD5C28"/>
    <w:rsid w:val="00BD72ED"/>
    <w:rsid w:val="00BD731F"/>
    <w:rsid w:val="00BD75E8"/>
    <w:rsid w:val="00BD7BD4"/>
    <w:rsid w:val="00BE0798"/>
    <w:rsid w:val="00BE34B2"/>
    <w:rsid w:val="00BE3799"/>
    <w:rsid w:val="00BE5C73"/>
    <w:rsid w:val="00BE70B9"/>
    <w:rsid w:val="00BE7F03"/>
    <w:rsid w:val="00BF187A"/>
    <w:rsid w:val="00BF1A01"/>
    <w:rsid w:val="00BF1DF2"/>
    <w:rsid w:val="00BF4D4B"/>
    <w:rsid w:val="00BF4D83"/>
    <w:rsid w:val="00BF7019"/>
    <w:rsid w:val="00BF7F9D"/>
    <w:rsid w:val="00C0030C"/>
    <w:rsid w:val="00C00691"/>
    <w:rsid w:val="00C01764"/>
    <w:rsid w:val="00C01C92"/>
    <w:rsid w:val="00C020ED"/>
    <w:rsid w:val="00C02386"/>
    <w:rsid w:val="00C0356F"/>
    <w:rsid w:val="00C03F0D"/>
    <w:rsid w:val="00C05536"/>
    <w:rsid w:val="00C0554F"/>
    <w:rsid w:val="00C05F5F"/>
    <w:rsid w:val="00C06394"/>
    <w:rsid w:val="00C0642B"/>
    <w:rsid w:val="00C06F2C"/>
    <w:rsid w:val="00C07772"/>
    <w:rsid w:val="00C07893"/>
    <w:rsid w:val="00C10453"/>
    <w:rsid w:val="00C15891"/>
    <w:rsid w:val="00C16158"/>
    <w:rsid w:val="00C1615E"/>
    <w:rsid w:val="00C176C2"/>
    <w:rsid w:val="00C17729"/>
    <w:rsid w:val="00C17E6D"/>
    <w:rsid w:val="00C20E5C"/>
    <w:rsid w:val="00C210BC"/>
    <w:rsid w:val="00C21D93"/>
    <w:rsid w:val="00C22309"/>
    <w:rsid w:val="00C231CB"/>
    <w:rsid w:val="00C234E5"/>
    <w:rsid w:val="00C2356C"/>
    <w:rsid w:val="00C24CAA"/>
    <w:rsid w:val="00C26E68"/>
    <w:rsid w:val="00C31822"/>
    <w:rsid w:val="00C32D07"/>
    <w:rsid w:val="00C32D82"/>
    <w:rsid w:val="00C3394D"/>
    <w:rsid w:val="00C33F90"/>
    <w:rsid w:val="00C3423F"/>
    <w:rsid w:val="00C343A6"/>
    <w:rsid w:val="00C34A46"/>
    <w:rsid w:val="00C34B5C"/>
    <w:rsid w:val="00C34BB4"/>
    <w:rsid w:val="00C35C55"/>
    <w:rsid w:val="00C35C64"/>
    <w:rsid w:val="00C35F0C"/>
    <w:rsid w:val="00C37905"/>
    <w:rsid w:val="00C40CD6"/>
    <w:rsid w:val="00C42190"/>
    <w:rsid w:val="00C44929"/>
    <w:rsid w:val="00C506D9"/>
    <w:rsid w:val="00C50B3F"/>
    <w:rsid w:val="00C50DF2"/>
    <w:rsid w:val="00C51644"/>
    <w:rsid w:val="00C52CF5"/>
    <w:rsid w:val="00C534E4"/>
    <w:rsid w:val="00C538E1"/>
    <w:rsid w:val="00C53975"/>
    <w:rsid w:val="00C53C9C"/>
    <w:rsid w:val="00C54FE8"/>
    <w:rsid w:val="00C57033"/>
    <w:rsid w:val="00C57BBD"/>
    <w:rsid w:val="00C610C3"/>
    <w:rsid w:val="00C6240B"/>
    <w:rsid w:val="00C62963"/>
    <w:rsid w:val="00C63093"/>
    <w:rsid w:val="00C63589"/>
    <w:rsid w:val="00C6384C"/>
    <w:rsid w:val="00C63D5A"/>
    <w:rsid w:val="00C63D62"/>
    <w:rsid w:val="00C64AA0"/>
    <w:rsid w:val="00C661AF"/>
    <w:rsid w:val="00C66FF9"/>
    <w:rsid w:val="00C679E2"/>
    <w:rsid w:val="00C71047"/>
    <w:rsid w:val="00C71B61"/>
    <w:rsid w:val="00C72C63"/>
    <w:rsid w:val="00C73A37"/>
    <w:rsid w:val="00C73D50"/>
    <w:rsid w:val="00C748CE"/>
    <w:rsid w:val="00C75496"/>
    <w:rsid w:val="00C757C6"/>
    <w:rsid w:val="00C75A7F"/>
    <w:rsid w:val="00C765F3"/>
    <w:rsid w:val="00C76F7F"/>
    <w:rsid w:val="00C77B06"/>
    <w:rsid w:val="00C80691"/>
    <w:rsid w:val="00C807E9"/>
    <w:rsid w:val="00C809A8"/>
    <w:rsid w:val="00C81AE9"/>
    <w:rsid w:val="00C82936"/>
    <w:rsid w:val="00C82BE9"/>
    <w:rsid w:val="00C840D0"/>
    <w:rsid w:val="00C86C5F"/>
    <w:rsid w:val="00C86C6F"/>
    <w:rsid w:val="00C86F29"/>
    <w:rsid w:val="00C8734B"/>
    <w:rsid w:val="00C87C4F"/>
    <w:rsid w:val="00C90F00"/>
    <w:rsid w:val="00C90F38"/>
    <w:rsid w:val="00C9114E"/>
    <w:rsid w:val="00C91C3A"/>
    <w:rsid w:val="00C92FB0"/>
    <w:rsid w:val="00C9322E"/>
    <w:rsid w:val="00C933CF"/>
    <w:rsid w:val="00C93B2A"/>
    <w:rsid w:val="00C94B13"/>
    <w:rsid w:val="00C964BC"/>
    <w:rsid w:val="00CA1905"/>
    <w:rsid w:val="00CA2336"/>
    <w:rsid w:val="00CA2BDD"/>
    <w:rsid w:val="00CA345C"/>
    <w:rsid w:val="00CA461F"/>
    <w:rsid w:val="00CA4E1B"/>
    <w:rsid w:val="00CA742C"/>
    <w:rsid w:val="00CA7FEE"/>
    <w:rsid w:val="00CB27DA"/>
    <w:rsid w:val="00CB2B75"/>
    <w:rsid w:val="00CB39FB"/>
    <w:rsid w:val="00CB6CE8"/>
    <w:rsid w:val="00CC0DA3"/>
    <w:rsid w:val="00CC0FBF"/>
    <w:rsid w:val="00CC11FC"/>
    <w:rsid w:val="00CC122D"/>
    <w:rsid w:val="00CC320C"/>
    <w:rsid w:val="00CC4687"/>
    <w:rsid w:val="00CC53B7"/>
    <w:rsid w:val="00CC5438"/>
    <w:rsid w:val="00CC7A1F"/>
    <w:rsid w:val="00CD1955"/>
    <w:rsid w:val="00CD2044"/>
    <w:rsid w:val="00CD2090"/>
    <w:rsid w:val="00CD32B3"/>
    <w:rsid w:val="00CD338F"/>
    <w:rsid w:val="00CD42FE"/>
    <w:rsid w:val="00CD463D"/>
    <w:rsid w:val="00CD4E30"/>
    <w:rsid w:val="00CD5808"/>
    <w:rsid w:val="00CD6018"/>
    <w:rsid w:val="00CE0B35"/>
    <w:rsid w:val="00CE1F75"/>
    <w:rsid w:val="00CE266E"/>
    <w:rsid w:val="00CE2FFF"/>
    <w:rsid w:val="00CE3231"/>
    <w:rsid w:val="00CE3C1B"/>
    <w:rsid w:val="00CE5560"/>
    <w:rsid w:val="00CE698D"/>
    <w:rsid w:val="00CE7379"/>
    <w:rsid w:val="00CE7524"/>
    <w:rsid w:val="00CE7E9A"/>
    <w:rsid w:val="00CE7F18"/>
    <w:rsid w:val="00CF02B5"/>
    <w:rsid w:val="00CF21A6"/>
    <w:rsid w:val="00CF3242"/>
    <w:rsid w:val="00CF7265"/>
    <w:rsid w:val="00D0010C"/>
    <w:rsid w:val="00D00664"/>
    <w:rsid w:val="00D0424F"/>
    <w:rsid w:val="00D06DB3"/>
    <w:rsid w:val="00D06FF1"/>
    <w:rsid w:val="00D073DF"/>
    <w:rsid w:val="00D10449"/>
    <w:rsid w:val="00D10DE9"/>
    <w:rsid w:val="00D11047"/>
    <w:rsid w:val="00D11CB8"/>
    <w:rsid w:val="00D124A6"/>
    <w:rsid w:val="00D1349C"/>
    <w:rsid w:val="00D13B2B"/>
    <w:rsid w:val="00D13DC6"/>
    <w:rsid w:val="00D148F7"/>
    <w:rsid w:val="00D14945"/>
    <w:rsid w:val="00D14D7C"/>
    <w:rsid w:val="00D15973"/>
    <w:rsid w:val="00D16B11"/>
    <w:rsid w:val="00D16FA1"/>
    <w:rsid w:val="00D176B1"/>
    <w:rsid w:val="00D17985"/>
    <w:rsid w:val="00D211C2"/>
    <w:rsid w:val="00D21E5C"/>
    <w:rsid w:val="00D221AE"/>
    <w:rsid w:val="00D2319D"/>
    <w:rsid w:val="00D23304"/>
    <w:rsid w:val="00D23B0C"/>
    <w:rsid w:val="00D25250"/>
    <w:rsid w:val="00D25EEC"/>
    <w:rsid w:val="00D2688F"/>
    <w:rsid w:val="00D279D5"/>
    <w:rsid w:val="00D30108"/>
    <w:rsid w:val="00D30FB0"/>
    <w:rsid w:val="00D33462"/>
    <w:rsid w:val="00D33F22"/>
    <w:rsid w:val="00D34697"/>
    <w:rsid w:val="00D359F3"/>
    <w:rsid w:val="00D36EA7"/>
    <w:rsid w:val="00D40505"/>
    <w:rsid w:val="00D410F5"/>
    <w:rsid w:val="00D415BC"/>
    <w:rsid w:val="00D4197C"/>
    <w:rsid w:val="00D43CA9"/>
    <w:rsid w:val="00D4743A"/>
    <w:rsid w:val="00D50C95"/>
    <w:rsid w:val="00D51548"/>
    <w:rsid w:val="00D51AFF"/>
    <w:rsid w:val="00D52C11"/>
    <w:rsid w:val="00D53106"/>
    <w:rsid w:val="00D55102"/>
    <w:rsid w:val="00D56C2D"/>
    <w:rsid w:val="00D57D85"/>
    <w:rsid w:val="00D60069"/>
    <w:rsid w:val="00D603F7"/>
    <w:rsid w:val="00D612B6"/>
    <w:rsid w:val="00D63DD9"/>
    <w:rsid w:val="00D64B2B"/>
    <w:rsid w:val="00D65796"/>
    <w:rsid w:val="00D713C1"/>
    <w:rsid w:val="00D71A35"/>
    <w:rsid w:val="00D73854"/>
    <w:rsid w:val="00D73E5E"/>
    <w:rsid w:val="00D746BC"/>
    <w:rsid w:val="00D74ACA"/>
    <w:rsid w:val="00D74FEA"/>
    <w:rsid w:val="00D757EF"/>
    <w:rsid w:val="00D767C3"/>
    <w:rsid w:val="00D76FC3"/>
    <w:rsid w:val="00D7782C"/>
    <w:rsid w:val="00D80ADB"/>
    <w:rsid w:val="00D81609"/>
    <w:rsid w:val="00D81797"/>
    <w:rsid w:val="00D81981"/>
    <w:rsid w:val="00D82CE6"/>
    <w:rsid w:val="00D83131"/>
    <w:rsid w:val="00D847AA"/>
    <w:rsid w:val="00D848C4"/>
    <w:rsid w:val="00D84E56"/>
    <w:rsid w:val="00D84F9F"/>
    <w:rsid w:val="00D85A2D"/>
    <w:rsid w:val="00D8734F"/>
    <w:rsid w:val="00D877DB"/>
    <w:rsid w:val="00D87E52"/>
    <w:rsid w:val="00D9050C"/>
    <w:rsid w:val="00D91B20"/>
    <w:rsid w:val="00D91D7C"/>
    <w:rsid w:val="00D923D0"/>
    <w:rsid w:val="00D930BA"/>
    <w:rsid w:val="00D93999"/>
    <w:rsid w:val="00D9431C"/>
    <w:rsid w:val="00D94607"/>
    <w:rsid w:val="00D94BF4"/>
    <w:rsid w:val="00D957A0"/>
    <w:rsid w:val="00D95D67"/>
    <w:rsid w:val="00D97692"/>
    <w:rsid w:val="00D97D75"/>
    <w:rsid w:val="00D97D84"/>
    <w:rsid w:val="00DA0198"/>
    <w:rsid w:val="00DA215F"/>
    <w:rsid w:val="00DA2287"/>
    <w:rsid w:val="00DA388C"/>
    <w:rsid w:val="00DA3EDD"/>
    <w:rsid w:val="00DA5BFF"/>
    <w:rsid w:val="00DA732F"/>
    <w:rsid w:val="00DB0A38"/>
    <w:rsid w:val="00DB1132"/>
    <w:rsid w:val="00DB3C1C"/>
    <w:rsid w:val="00DB44AA"/>
    <w:rsid w:val="00DB45C2"/>
    <w:rsid w:val="00DB4C0F"/>
    <w:rsid w:val="00DC078E"/>
    <w:rsid w:val="00DC0B3F"/>
    <w:rsid w:val="00DC21A5"/>
    <w:rsid w:val="00DC2F50"/>
    <w:rsid w:val="00DC394C"/>
    <w:rsid w:val="00DC3F4B"/>
    <w:rsid w:val="00DC5F87"/>
    <w:rsid w:val="00DC618B"/>
    <w:rsid w:val="00DC6232"/>
    <w:rsid w:val="00DC7334"/>
    <w:rsid w:val="00DC756F"/>
    <w:rsid w:val="00DD0426"/>
    <w:rsid w:val="00DD1303"/>
    <w:rsid w:val="00DD1BCC"/>
    <w:rsid w:val="00DD1CB0"/>
    <w:rsid w:val="00DD304F"/>
    <w:rsid w:val="00DD31DD"/>
    <w:rsid w:val="00DD3DFE"/>
    <w:rsid w:val="00DD3F01"/>
    <w:rsid w:val="00DD5AF4"/>
    <w:rsid w:val="00DE01C2"/>
    <w:rsid w:val="00DE066B"/>
    <w:rsid w:val="00DE1C9B"/>
    <w:rsid w:val="00DE1E3A"/>
    <w:rsid w:val="00DE2539"/>
    <w:rsid w:val="00DE3418"/>
    <w:rsid w:val="00DE5245"/>
    <w:rsid w:val="00DE729C"/>
    <w:rsid w:val="00DE7835"/>
    <w:rsid w:val="00DE7BDC"/>
    <w:rsid w:val="00DF15ED"/>
    <w:rsid w:val="00DF1F17"/>
    <w:rsid w:val="00DF372D"/>
    <w:rsid w:val="00DF49A3"/>
    <w:rsid w:val="00DF4A21"/>
    <w:rsid w:val="00DF4CB7"/>
    <w:rsid w:val="00DF5C68"/>
    <w:rsid w:val="00DF5CEA"/>
    <w:rsid w:val="00DF6909"/>
    <w:rsid w:val="00DF6CBA"/>
    <w:rsid w:val="00DF76CD"/>
    <w:rsid w:val="00DF7960"/>
    <w:rsid w:val="00DF7A08"/>
    <w:rsid w:val="00E00D02"/>
    <w:rsid w:val="00E01B46"/>
    <w:rsid w:val="00E02CC1"/>
    <w:rsid w:val="00E034E7"/>
    <w:rsid w:val="00E053C8"/>
    <w:rsid w:val="00E05470"/>
    <w:rsid w:val="00E05BF2"/>
    <w:rsid w:val="00E05E0A"/>
    <w:rsid w:val="00E0782F"/>
    <w:rsid w:val="00E079F1"/>
    <w:rsid w:val="00E12129"/>
    <w:rsid w:val="00E12D57"/>
    <w:rsid w:val="00E13F66"/>
    <w:rsid w:val="00E15740"/>
    <w:rsid w:val="00E17108"/>
    <w:rsid w:val="00E17250"/>
    <w:rsid w:val="00E1757F"/>
    <w:rsid w:val="00E20251"/>
    <w:rsid w:val="00E21937"/>
    <w:rsid w:val="00E2326E"/>
    <w:rsid w:val="00E23C9D"/>
    <w:rsid w:val="00E242E2"/>
    <w:rsid w:val="00E2430A"/>
    <w:rsid w:val="00E25BAD"/>
    <w:rsid w:val="00E2662F"/>
    <w:rsid w:val="00E27398"/>
    <w:rsid w:val="00E30742"/>
    <w:rsid w:val="00E30CFD"/>
    <w:rsid w:val="00E31461"/>
    <w:rsid w:val="00E31BB9"/>
    <w:rsid w:val="00E32728"/>
    <w:rsid w:val="00E3316A"/>
    <w:rsid w:val="00E34265"/>
    <w:rsid w:val="00E349B2"/>
    <w:rsid w:val="00E349B7"/>
    <w:rsid w:val="00E35A35"/>
    <w:rsid w:val="00E35BC7"/>
    <w:rsid w:val="00E35CB2"/>
    <w:rsid w:val="00E3747E"/>
    <w:rsid w:val="00E40145"/>
    <w:rsid w:val="00E4055E"/>
    <w:rsid w:val="00E40969"/>
    <w:rsid w:val="00E40D57"/>
    <w:rsid w:val="00E416BD"/>
    <w:rsid w:val="00E419FB"/>
    <w:rsid w:val="00E42E7F"/>
    <w:rsid w:val="00E44122"/>
    <w:rsid w:val="00E45069"/>
    <w:rsid w:val="00E45D22"/>
    <w:rsid w:val="00E46953"/>
    <w:rsid w:val="00E47448"/>
    <w:rsid w:val="00E50A78"/>
    <w:rsid w:val="00E50BDC"/>
    <w:rsid w:val="00E512C1"/>
    <w:rsid w:val="00E52DD5"/>
    <w:rsid w:val="00E52F9C"/>
    <w:rsid w:val="00E53713"/>
    <w:rsid w:val="00E54071"/>
    <w:rsid w:val="00E5779B"/>
    <w:rsid w:val="00E57B25"/>
    <w:rsid w:val="00E57B67"/>
    <w:rsid w:val="00E6015A"/>
    <w:rsid w:val="00E601E5"/>
    <w:rsid w:val="00E60A96"/>
    <w:rsid w:val="00E60E42"/>
    <w:rsid w:val="00E60F82"/>
    <w:rsid w:val="00E610D7"/>
    <w:rsid w:val="00E6154D"/>
    <w:rsid w:val="00E61A2B"/>
    <w:rsid w:val="00E61E9B"/>
    <w:rsid w:val="00E621EC"/>
    <w:rsid w:val="00E62D55"/>
    <w:rsid w:val="00E630F9"/>
    <w:rsid w:val="00E634AA"/>
    <w:rsid w:val="00E63779"/>
    <w:rsid w:val="00E65601"/>
    <w:rsid w:val="00E66279"/>
    <w:rsid w:val="00E6662E"/>
    <w:rsid w:val="00E672A2"/>
    <w:rsid w:val="00E67966"/>
    <w:rsid w:val="00E67B93"/>
    <w:rsid w:val="00E7072D"/>
    <w:rsid w:val="00E7120D"/>
    <w:rsid w:val="00E723E2"/>
    <w:rsid w:val="00E729E6"/>
    <w:rsid w:val="00E72D44"/>
    <w:rsid w:val="00E74BCD"/>
    <w:rsid w:val="00E74F3C"/>
    <w:rsid w:val="00E818BD"/>
    <w:rsid w:val="00E81C60"/>
    <w:rsid w:val="00E82682"/>
    <w:rsid w:val="00E82A0A"/>
    <w:rsid w:val="00E82FD0"/>
    <w:rsid w:val="00E83187"/>
    <w:rsid w:val="00E83211"/>
    <w:rsid w:val="00E84301"/>
    <w:rsid w:val="00E85624"/>
    <w:rsid w:val="00E862F6"/>
    <w:rsid w:val="00E86929"/>
    <w:rsid w:val="00E86E4D"/>
    <w:rsid w:val="00E90E8C"/>
    <w:rsid w:val="00E9203C"/>
    <w:rsid w:val="00E92A6E"/>
    <w:rsid w:val="00E93676"/>
    <w:rsid w:val="00E94F69"/>
    <w:rsid w:val="00E94FF1"/>
    <w:rsid w:val="00E9529F"/>
    <w:rsid w:val="00E973C6"/>
    <w:rsid w:val="00E97CDB"/>
    <w:rsid w:val="00EA02D9"/>
    <w:rsid w:val="00EA113B"/>
    <w:rsid w:val="00EA1B6F"/>
    <w:rsid w:val="00EA2612"/>
    <w:rsid w:val="00EA2840"/>
    <w:rsid w:val="00EA3352"/>
    <w:rsid w:val="00EA36B6"/>
    <w:rsid w:val="00EA38B5"/>
    <w:rsid w:val="00EA3C74"/>
    <w:rsid w:val="00EA55F4"/>
    <w:rsid w:val="00EA6772"/>
    <w:rsid w:val="00EA699C"/>
    <w:rsid w:val="00EA6A8D"/>
    <w:rsid w:val="00EA7AFB"/>
    <w:rsid w:val="00EB07D7"/>
    <w:rsid w:val="00EB0854"/>
    <w:rsid w:val="00EB09E8"/>
    <w:rsid w:val="00EB0BDE"/>
    <w:rsid w:val="00EB544B"/>
    <w:rsid w:val="00EB7B2B"/>
    <w:rsid w:val="00EC135E"/>
    <w:rsid w:val="00EC1908"/>
    <w:rsid w:val="00EC4996"/>
    <w:rsid w:val="00EC5A8D"/>
    <w:rsid w:val="00EC789D"/>
    <w:rsid w:val="00EC7941"/>
    <w:rsid w:val="00ED0D48"/>
    <w:rsid w:val="00ED2EBB"/>
    <w:rsid w:val="00ED3A02"/>
    <w:rsid w:val="00ED4770"/>
    <w:rsid w:val="00ED6EF3"/>
    <w:rsid w:val="00ED76EB"/>
    <w:rsid w:val="00EE01FF"/>
    <w:rsid w:val="00EE0658"/>
    <w:rsid w:val="00EE22D5"/>
    <w:rsid w:val="00EE2FCF"/>
    <w:rsid w:val="00EE468B"/>
    <w:rsid w:val="00EE5FA8"/>
    <w:rsid w:val="00EE64A4"/>
    <w:rsid w:val="00EE6AFD"/>
    <w:rsid w:val="00EE7068"/>
    <w:rsid w:val="00EE7511"/>
    <w:rsid w:val="00EE76A9"/>
    <w:rsid w:val="00EE799D"/>
    <w:rsid w:val="00EF06AF"/>
    <w:rsid w:val="00EF1342"/>
    <w:rsid w:val="00EF2068"/>
    <w:rsid w:val="00EF25FE"/>
    <w:rsid w:val="00EF2780"/>
    <w:rsid w:val="00EF2D5D"/>
    <w:rsid w:val="00EF39BF"/>
    <w:rsid w:val="00EF3BCA"/>
    <w:rsid w:val="00EF5081"/>
    <w:rsid w:val="00EF65CB"/>
    <w:rsid w:val="00EF72E3"/>
    <w:rsid w:val="00EF7B86"/>
    <w:rsid w:val="00F0114F"/>
    <w:rsid w:val="00F01240"/>
    <w:rsid w:val="00F0147A"/>
    <w:rsid w:val="00F01D47"/>
    <w:rsid w:val="00F02C46"/>
    <w:rsid w:val="00F03343"/>
    <w:rsid w:val="00F03DCE"/>
    <w:rsid w:val="00F0433E"/>
    <w:rsid w:val="00F04902"/>
    <w:rsid w:val="00F0515C"/>
    <w:rsid w:val="00F05ABE"/>
    <w:rsid w:val="00F05C5B"/>
    <w:rsid w:val="00F05F6C"/>
    <w:rsid w:val="00F10369"/>
    <w:rsid w:val="00F129E9"/>
    <w:rsid w:val="00F1330F"/>
    <w:rsid w:val="00F14B35"/>
    <w:rsid w:val="00F15041"/>
    <w:rsid w:val="00F16233"/>
    <w:rsid w:val="00F21F15"/>
    <w:rsid w:val="00F23A7E"/>
    <w:rsid w:val="00F248C4"/>
    <w:rsid w:val="00F250B5"/>
    <w:rsid w:val="00F264BA"/>
    <w:rsid w:val="00F266D8"/>
    <w:rsid w:val="00F268F9"/>
    <w:rsid w:val="00F3002D"/>
    <w:rsid w:val="00F3137E"/>
    <w:rsid w:val="00F3172F"/>
    <w:rsid w:val="00F318A0"/>
    <w:rsid w:val="00F31CEC"/>
    <w:rsid w:val="00F32422"/>
    <w:rsid w:val="00F35AAB"/>
    <w:rsid w:val="00F35E32"/>
    <w:rsid w:val="00F36189"/>
    <w:rsid w:val="00F36907"/>
    <w:rsid w:val="00F37930"/>
    <w:rsid w:val="00F405E0"/>
    <w:rsid w:val="00F40B27"/>
    <w:rsid w:val="00F40C9A"/>
    <w:rsid w:val="00F41F6F"/>
    <w:rsid w:val="00F42071"/>
    <w:rsid w:val="00F43B8E"/>
    <w:rsid w:val="00F443D3"/>
    <w:rsid w:val="00F44C55"/>
    <w:rsid w:val="00F44FF8"/>
    <w:rsid w:val="00F46862"/>
    <w:rsid w:val="00F46FD9"/>
    <w:rsid w:val="00F47721"/>
    <w:rsid w:val="00F50548"/>
    <w:rsid w:val="00F51F2D"/>
    <w:rsid w:val="00F52CA0"/>
    <w:rsid w:val="00F53082"/>
    <w:rsid w:val="00F5486F"/>
    <w:rsid w:val="00F54AB9"/>
    <w:rsid w:val="00F57999"/>
    <w:rsid w:val="00F60032"/>
    <w:rsid w:val="00F611CF"/>
    <w:rsid w:val="00F61359"/>
    <w:rsid w:val="00F62560"/>
    <w:rsid w:val="00F62598"/>
    <w:rsid w:val="00F6311D"/>
    <w:rsid w:val="00F6314A"/>
    <w:rsid w:val="00F65056"/>
    <w:rsid w:val="00F659B5"/>
    <w:rsid w:val="00F6600F"/>
    <w:rsid w:val="00F72233"/>
    <w:rsid w:val="00F732DA"/>
    <w:rsid w:val="00F735A1"/>
    <w:rsid w:val="00F7425C"/>
    <w:rsid w:val="00F76C23"/>
    <w:rsid w:val="00F77C5B"/>
    <w:rsid w:val="00F80FA0"/>
    <w:rsid w:val="00F8123B"/>
    <w:rsid w:val="00F82805"/>
    <w:rsid w:val="00F8294B"/>
    <w:rsid w:val="00F83156"/>
    <w:rsid w:val="00F832F8"/>
    <w:rsid w:val="00F8336D"/>
    <w:rsid w:val="00F84A42"/>
    <w:rsid w:val="00F855CA"/>
    <w:rsid w:val="00F85F83"/>
    <w:rsid w:val="00F869E5"/>
    <w:rsid w:val="00F87760"/>
    <w:rsid w:val="00F87C73"/>
    <w:rsid w:val="00F912F1"/>
    <w:rsid w:val="00F91903"/>
    <w:rsid w:val="00F931BB"/>
    <w:rsid w:val="00F93CA7"/>
    <w:rsid w:val="00F950B4"/>
    <w:rsid w:val="00F957B1"/>
    <w:rsid w:val="00F97AD3"/>
    <w:rsid w:val="00FA0313"/>
    <w:rsid w:val="00FA0B20"/>
    <w:rsid w:val="00FA1734"/>
    <w:rsid w:val="00FA1780"/>
    <w:rsid w:val="00FA1F05"/>
    <w:rsid w:val="00FA2380"/>
    <w:rsid w:val="00FA471E"/>
    <w:rsid w:val="00FA6AFA"/>
    <w:rsid w:val="00FA7195"/>
    <w:rsid w:val="00FA7571"/>
    <w:rsid w:val="00FA7A4A"/>
    <w:rsid w:val="00FB0709"/>
    <w:rsid w:val="00FB2075"/>
    <w:rsid w:val="00FB26E1"/>
    <w:rsid w:val="00FB3D49"/>
    <w:rsid w:val="00FB54E0"/>
    <w:rsid w:val="00FB5763"/>
    <w:rsid w:val="00FB57A5"/>
    <w:rsid w:val="00FB7BF7"/>
    <w:rsid w:val="00FB7ECB"/>
    <w:rsid w:val="00FC25EE"/>
    <w:rsid w:val="00FC27A6"/>
    <w:rsid w:val="00FC3651"/>
    <w:rsid w:val="00FC4901"/>
    <w:rsid w:val="00FC4A24"/>
    <w:rsid w:val="00FC5108"/>
    <w:rsid w:val="00FC5A8C"/>
    <w:rsid w:val="00FC672E"/>
    <w:rsid w:val="00FC77F1"/>
    <w:rsid w:val="00FD00F0"/>
    <w:rsid w:val="00FD1A87"/>
    <w:rsid w:val="00FD2E75"/>
    <w:rsid w:val="00FD4F21"/>
    <w:rsid w:val="00FD4F85"/>
    <w:rsid w:val="00FD60CB"/>
    <w:rsid w:val="00FD62EE"/>
    <w:rsid w:val="00FD77C0"/>
    <w:rsid w:val="00FD7A84"/>
    <w:rsid w:val="00FE2F5D"/>
    <w:rsid w:val="00FE498C"/>
    <w:rsid w:val="00FE49B0"/>
    <w:rsid w:val="00FE68D3"/>
    <w:rsid w:val="00FE68EF"/>
    <w:rsid w:val="00FF0835"/>
    <w:rsid w:val="00FF178C"/>
    <w:rsid w:val="00FF1B27"/>
    <w:rsid w:val="00FF2527"/>
    <w:rsid w:val="00FF3647"/>
    <w:rsid w:val="00FF48AE"/>
    <w:rsid w:val="00FF5032"/>
    <w:rsid w:val="00FF5AB5"/>
    <w:rsid w:val="00FF6524"/>
    <w:rsid w:val="00FF7178"/>
    <w:rsid w:val="028F007D"/>
    <w:rsid w:val="034D73B5"/>
    <w:rsid w:val="03836A76"/>
    <w:rsid w:val="038F71C9"/>
    <w:rsid w:val="047A1A24"/>
    <w:rsid w:val="048C39CF"/>
    <w:rsid w:val="05467367"/>
    <w:rsid w:val="057C4A73"/>
    <w:rsid w:val="06D738F1"/>
    <w:rsid w:val="073D4616"/>
    <w:rsid w:val="091A12E3"/>
    <w:rsid w:val="095003C9"/>
    <w:rsid w:val="09712255"/>
    <w:rsid w:val="09D96A1A"/>
    <w:rsid w:val="09DF4A2C"/>
    <w:rsid w:val="0A726EFC"/>
    <w:rsid w:val="0B275FE0"/>
    <w:rsid w:val="0BA630D0"/>
    <w:rsid w:val="0C8B3466"/>
    <w:rsid w:val="0E3C3C28"/>
    <w:rsid w:val="0E5057A7"/>
    <w:rsid w:val="0E7D2DAC"/>
    <w:rsid w:val="0ED85EC8"/>
    <w:rsid w:val="0F122B82"/>
    <w:rsid w:val="0F1B0110"/>
    <w:rsid w:val="0F7142A9"/>
    <w:rsid w:val="1023587D"/>
    <w:rsid w:val="112057CB"/>
    <w:rsid w:val="112C6057"/>
    <w:rsid w:val="118D4255"/>
    <w:rsid w:val="12622211"/>
    <w:rsid w:val="129712FA"/>
    <w:rsid w:val="12EA441C"/>
    <w:rsid w:val="13C440EF"/>
    <w:rsid w:val="140E24A6"/>
    <w:rsid w:val="143F74DD"/>
    <w:rsid w:val="1581131F"/>
    <w:rsid w:val="15C34AB0"/>
    <w:rsid w:val="168E1562"/>
    <w:rsid w:val="16CB6312"/>
    <w:rsid w:val="16F80664"/>
    <w:rsid w:val="175F3BFB"/>
    <w:rsid w:val="177E5BB3"/>
    <w:rsid w:val="18E611E1"/>
    <w:rsid w:val="19300D2E"/>
    <w:rsid w:val="19476D06"/>
    <w:rsid w:val="195645B9"/>
    <w:rsid w:val="19985ED0"/>
    <w:rsid w:val="1A255D39"/>
    <w:rsid w:val="1A7C004F"/>
    <w:rsid w:val="1B620132"/>
    <w:rsid w:val="1BDD2CCF"/>
    <w:rsid w:val="1CDD0F74"/>
    <w:rsid w:val="1CDD3769"/>
    <w:rsid w:val="1D8D7A53"/>
    <w:rsid w:val="1FA97CE4"/>
    <w:rsid w:val="1FD9384E"/>
    <w:rsid w:val="204011B6"/>
    <w:rsid w:val="21F27D44"/>
    <w:rsid w:val="221A3E9E"/>
    <w:rsid w:val="22993768"/>
    <w:rsid w:val="22995516"/>
    <w:rsid w:val="23BF4D66"/>
    <w:rsid w:val="23C569D4"/>
    <w:rsid w:val="241F5B03"/>
    <w:rsid w:val="2551032A"/>
    <w:rsid w:val="25A76402"/>
    <w:rsid w:val="25CC3A1F"/>
    <w:rsid w:val="26834370"/>
    <w:rsid w:val="27DF5779"/>
    <w:rsid w:val="2815563F"/>
    <w:rsid w:val="281923EB"/>
    <w:rsid w:val="298820D3"/>
    <w:rsid w:val="2A3B63AD"/>
    <w:rsid w:val="2A8940C2"/>
    <w:rsid w:val="2AEB2CD5"/>
    <w:rsid w:val="2D9C37EB"/>
    <w:rsid w:val="2DE53D06"/>
    <w:rsid w:val="2E1D56C2"/>
    <w:rsid w:val="2E664122"/>
    <w:rsid w:val="2F4F53F4"/>
    <w:rsid w:val="2F8D3C9E"/>
    <w:rsid w:val="2FA03E61"/>
    <w:rsid w:val="318A7953"/>
    <w:rsid w:val="31E95570"/>
    <w:rsid w:val="331D5E8E"/>
    <w:rsid w:val="3328733C"/>
    <w:rsid w:val="333A68BC"/>
    <w:rsid w:val="34011099"/>
    <w:rsid w:val="344C4DFA"/>
    <w:rsid w:val="346168D0"/>
    <w:rsid w:val="355C2AFF"/>
    <w:rsid w:val="361C228F"/>
    <w:rsid w:val="375B23C7"/>
    <w:rsid w:val="381E457D"/>
    <w:rsid w:val="38B13A1D"/>
    <w:rsid w:val="38FC1918"/>
    <w:rsid w:val="38FE3794"/>
    <w:rsid w:val="39067CDF"/>
    <w:rsid w:val="393022D9"/>
    <w:rsid w:val="3AE66877"/>
    <w:rsid w:val="3BE4632E"/>
    <w:rsid w:val="3BFC05AD"/>
    <w:rsid w:val="3C086D09"/>
    <w:rsid w:val="3C7968D6"/>
    <w:rsid w:val="3DE43FC6"/>
    <w:rsid w:val="3E330175"/>
    <w:rsid w:val="3FAA090B"/>
    <w:rsid w:val="40345570"/>
    <w:rsid w:val="403D55ED"/>
    <w:rsid w:val="408E1C43"/>
    <w:rsid w:val="412F731A"/>
    <w:rsid w:val="41CC1599"/>
    <w:rsid w:val="41E73751"/>
    <w:rsid w:val="427156B6"/>
    <w:rsid w:val="43140575"/>
    <w:rsid w:val="431C38CE"/>
    <w:rsid w:val="44FB0A57"/>
    <w:rsid w:val="454549E0"/>
    <w:rsid w:val="459A43AB"/>
    <w:rsid w:val="46252A99"/>
    <w:rsid w:val="471072A6"/>
    <w:rsid w:val="481132D5"/>
    <w:rsid w:val="494F577B"/>
    <w:rsid w:val="498D5526"/>
    <w:rsid w:val="49A87EE9"/>
    <w:rsid w:val="4A5143FD"/>
    <w:rsid w:val="4AAA5147"/>
    <w:rsid w:val="4B541516"/>
    <w:rsid w:val="4BE703B1"/>
    <w:rsid w:val="4C35590A"/>
    <w:rsid w:val="4CFA6A2E"/>
    <w:rsid w:val="4D065D27"/>
    <w:rsid w:val="4D673998"/>
    <w:rsid w:val="4DBE1C1A"/>
    <w:rsid w:val="4DD728CB"/>
    <w:rsid w:val="4DE046D1"/>
    <w:rsid w:val="4E250582"/>
    <w:rsid w:val="4E2E6DE2"/>
    <w:rsid w:val="4EA61166"/>
    <w:rsid w:val="4F2F5782"/>
    <w:rsid w:val="4F90663B"/>
    <w:rsid w:val="4F9926EA"/>
    <w:rsid w:val="4F9D18F3"/>
    <w:rsid w:val="50214306"/>
    <w:rsid w:val="51E06116"/>
    <w:rsid w:val="537961D3"/>
    <w:rsid w:val="54223709"/>
    <w:rsid w:val="54963B91"/>
    <w:rsid w:val="54AF45A2"/>
    <w:rsid w:val="550F18A0"/>
    <w:rsid w:val="5568269A"/>
    <w:rsid w:val="56002BDB"/>
    <w:rsid w:val="563C29A9"/>
    <w:rsid w:val="572C3201"/>
    <w:rsid w:val="57426266"/>
    <w:rsid w:val="577D3AF9"/>
    <w:rsid w:val="578F0959"/>
    <w:rsid w:val="580B3F3D"/>
    <w:rsid w:val="582D2314"/>
    <w:rsid w:val="59282B90"/>
    <w:rsid w:val="598A738C"/>
    <w:rsid w:val="5A6E0536"/>
    <w:rsid w:val="5A7A0E76"/>
    <w:rsid w:val="5AB2317B"/>
    <w:rsid w:val="5ABD109B"/>
    <w:rsid w:val="5B9D1446"/>
    <w:rsid w:val="5C66317F"/>
    <w:rsid w:val="5CFB5EAA"/>
    <w:rsid w:val="5D8F31C2"/>
    <w:rsid w:val="5E4E4FFF"/>
    <w:rsid w:val="5F2235F3"/>
    <w:rsid w:val="5FDE21DF"/>
    <w:rsid w:val="604400EE"/>
    <w:rsid w:val="606121CE"/>
    <w:rsid w:val="607F1434"/>
    <w:rsid w:val="61041A25"/>
    <w:rsid w:val="61077514"/>
    <w:rsid w:val="614F522B"/>
    <w:rsid w:val="61505198"/>
    <w:rsid w:val="6328024F"/>
    <w:rsid w:val="64874BF3"/>
    <w:rsid w:val="64902FC3"/>
    <w:rsid w:val="64AA7243"/>
    <w:rsid w:val="64C06E60"/>
    <w:rsid w:val="6518584B"/>
    <w:rsid w:val="666A6FB3"/>
    <w:rsid w:val="66E77B2E"/>
    <w:rsid w:val="676C00D0"/>
    <w:rsid w:val="67B05E49"/>
    <w:rsid w:val="68026577"/>
    <w:rsid w:val="6864130D"/>
    <w:rsid w:val="68DF4984"/>
    <w:rsid w:val="69DA0F41"/>
    <w:rsid w:val="6A22505C"/>
    <w:rsid w:val="6A274783"/>
    <w:rsid w:val="6AAC205F"/>
    <w:rsid w:val="6BD75D69"/>
    <w:rsid w:val="6C1356FD"/>
    <w:rsid w:val="6C4B6506"/>
    <w:rsid w:val="6D2169B1"/>
    <w:rsid w:val="6D352D2B"/>
    <w:rsid w:val="6EC2532C"/>
    <w:rsid w:val="6FAB550E"/>
    <w:rsid w:val="6FBF77C1"/>
    <w:rsid w:val="704536C3"/>
    <w:rsid w:val="70D02392"/>
    <w:rsid w:val="710505DB"/>
    <w:rsid w:val="71493231"/>
    <w:rsid w:val="71501CEC"/>
    <w:rsid w:val="723C7ACA"/>
    <w:rsid w:val="72763B10"/>
    <w:rsid w:val="73D212CC"/>
    <w:rsid w:val="749C08D3"/>
    <w:rsid w:val="75AF5D58"/>
    <w:rsid w:val="76844140"/>
    <w:rsid w:val="76FB4FCD"/>
    <w:rsid w:val="77020109"/>
    <w:rsid w:val="770514F1"/>
    <w:rsid w:val="78A7540C"/>
    <w:rsid w:val="78D65C2B"/>
    <w:rsid w:val="78F77206"/>
    <w:rsid w:val="79261CA8"/>
    <w:rsid w:val="79447BE7"/>
    <w:rsid w:val="79B06A8F"/>
    <w:rsid w:val="79D7119B"/>
    <w:rsid w:val="7BA05093"/>
    <w:rsid w:val="7BAB0D70"/>
    <w:rsid w:val="7C350F81"/>
    <w:rsid w:val="7C417E3F"/>
    <w:rsid w:val="7CF2373C"/>
    <w:rsid w:val="7D87580C"/>
    <w:rsid w:val="7DB36117"/>
    <w:rsid w:val="7DDE1DD7"/>
    <w:rsid w:val="7ECF1219"/>
    <w:rsid w:val="7F533F79"/>
    <w:rsid w:val="7F9F34AF"/>
    <w:rsid w:val="7FCB5E84"/>
    <w:rsid w:val="7FD70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9" w:semiHidden="0" w:name="heading 8"/>
    <w:lsdException w:qFormat="1" w:unhideWhenUsed="0" w:uiPriority="99" w:semiHidden="0" w:name="heading 9"/>
    <w:lsdException w:qFormat="1" w:unhideWhenUsed="0" w:uiPriority="99" w:name="index 1"/>
    <w:lsdException w:qFormat="1" w:unhideWhenUsed="0" w:uiPriority="0" w:semiHidden="0" w:name="index 2"/>
    <w:lsdException w:uiPriority="99" w:name="index 3"/>
    <w:lsdException w:uiPriority="99" w:name="index 4"/>
    <w:lsdException w:uiPriority="99" w:name="index 5"/>
    <w:lsdException w:uiPriority="99" w:name="index 6"/>
    <w:lsdException w:qFormat="1" w:uiPriority="99" w:semiHidden="0"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99" w:semiHidden="0" w:name="caption"/>
    <w:lsdException w:qFormat="1" w:unhideWhenUsed="0" w:uiPriority="99"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0" w:semiHidden="0" w:name="table of authorities"/>
    <w:lsdException w:uiPriority="99" w:name="macro"/>
    <w:lsdException w:uiPriority="99" w:name="toa heading"/>
    <w:lsdException w:qFormat="1" w:uiPriority="99" w:semiHidden="0" w:name="List"/>
    <w:lsdException w:uiPriority="99" w:name="List Bullet"/>
    <w:lsdException w:uiPriority="99" w:name="List Number"/>
    <w:lsdException w:qFormat="1" w:unhideWhenUsed="0" w:uiPriority="0" w:semiHidden="0" w:name="List 2"/>
    <w:lsdException w:qFormat="1"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iPriority="99"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9"/>
    <w:autoRedefine/>
    <w:qFormat/>
    <w:uiPriority w:val="9"/>
    <w:pPr>
      <w:keepNext/>
      <w:widowControl/>
      <w:numPr>
        <w:ilvl w:val="0"/>
        <w:numId w:val="1"/>
      </w:numPr>
      <w:spacing w:before="200" w:after="200" w:line="360" w:lineRule="auto"/>
      <w:jc w:val="left"/>
      <w:outlineLvl w:val="0"/>
    </w:pPr>
    <w:rPr>
      <w:rFonts w:ascii="黑体" w:hAnsi="黑体" w:eastAsia="宋体" w:cs="Times New Roman"/>
      <w:b/>
      <w:sz w:val="44"/>
      <w:szCs w:val="20"/>
    </w:rPr>
  </w:style>
  <w:style w:type="paragraph" w:styleId="3">
    <w:name w:val="heading 2"/>
    <w:basedOn w:val="1"/>
    <w:next w:val="1"/>
    <w:link w:val="73"/>
    <w:autoRedefine/>
    <w:qFormat/>
    <w:uiPriority w:val="9"/>
    <w:pPr>
      <w:keepNext/>
      <w:keepLines/>
      <w:numPr>
        <w:ilvl w:val="1"/>
        <w:numId w:val="1"/>
      </w:numPr>
      <w:spacing w:before="200" w:after="200" w:line="360" w:lineRule="auto"/>
      <w:jc w:val="left"/>
      <w:outlineLvl w:val="1"/>
    </w:pPr>
    <w:rPr>
      <w:rFonts w:ascii="黑体" w:hAnsi="黑体" w:eastAsia="宋体" w:cs="Times New Roman"/>
      <w:b/>
      <w:bCs/>
      <w:sz w:val="30"/>
      <w:szCs w:val="32"/>
    </w:rPr>
  </w:style>
  <w:style w:type="paragraph" w:styleId="4">
    <w:name w:val="heading 3"/>
    <w:basedOn w:val="1"/>
    <w:next w:val="1"/>
    <w:link w:val="80"/>
    <w:autoRedefine/>
    <w:qFormat/>
    <w:uiPriority w:val="9"/>
    <w:pPr>
      <w:numPr>
        <w:ilvl w:val="2"/>
        <w:numId w:val="1"/>
      </w:numPr>
      <w:spacing w:before="160" w:after="160" w:line="360" w:lineRule="auto"/>
      <w:jc w:val="left"/>
      <w:outlineLvl w:val="2"/>
    </w:pPr>
    <w:rPr>
      <w:rFonts w:ascii="黑体" w:hAnsi="黑体" w:eastAsia="宋体" w:cs="Times New Roman"/>
      <w:b/>
      <w:sz w:val="28"/>
      <w:szCs w:val="21"/>
    </w:rPr>
  </w:style>
  <w:style w:type="paragraph" w:styleId="5">
    <w:name w:val="heading 4"/>
    <w:basedOn w:val="1"/>
    <w:next w:val="6"/>
    <w:link w:val="258"/>
    <w:autoRedefine/>
    <w:qFormat/>
    <w:uiPriority w:val="9"/>
    <w:pPr>
      <w:keepNext/>
      <w:keepLines/>
      <w:spacing w:before="50" w:beforeLines="50" w:after="50" w:afterLines="50" w:line="377" w:lineRule="auto"/>
      <w:ind w:firstLine="560" w:firstLineChars="200"/>
      <w:outlineLvl w:val="3"/>
    </w:pPr>
    <w:rPr>
      <w:rFonts w:ascii="Arial" w:hAnsi="Arial" w:eastAsia="宋体" w:cs="Times New Roman"/>
      <w:b/>
      <w:bCs/>
      <w:kern w:val="0"/>
      <w:sz w:val="24"/>
      <w:szCs w:val="28"/>
      <w:lang w:val="zh-CN"/>
    </w:rPr>
  </w:style>
  <w:style w:type="paragraph" w:styleId="7">
    <w:name w:val="heading 5"/>
    <w:basedOn w:val="1"/>
    <w:next w:val="1"/>
    <w:link w:val="135"/>
    <w:autoRedefine/>
    <w:qFormat/>
    <w:uiPriority w:val="9"/>
    <w:pPr>
      <w:keepNext/>
      <w:keepLines/>
      <w:spacing w:before="280" w:after="290" w:line="376" w:lineRule="atLeast"/>
      <w:ind w:firstLine="200" w:firstLineChars="200"/>
      <w:outlineLvl w:val="4"/>
    </w:pPr>
    <w:rPr>
      <w:rFonts w:ascii="Times New Roman" w:hAnsi="Times New Roman" w:eastAsia="宋体" w:cs="Times New Roman"/>
      <w:b/>
      <w:bCs/>
      <w:kern w:val="0"/>
      <w:sz w:val="28"/>
      <w:szCs w:val="28"/>
    </w:rPr>
  </w:style>
  <w:style w:type="paragraph" w:styleId="8">
    <w:name w:val="heading 6"/>
    <w:basedOn w:val="1"/>
    <w:next w:val="1"/>
    <w:link w:val="140"/>
    <w:autoRedefine/>
    <w:qFormat/>
    <w:uiPriority w:val="9"/>
    <w:pPr>
      <w:keepNext/>
      <w:keepLines/>
      <w:spacing w:before="240" w:after="64" w:line="320" w:lineRule="atLeast"/>
      <w:ind w:firstLine="200" w:firstLineChars="200"/>
      <w:outlineLvl w:val="5"/>
    </w:pPr>
    <w:rPr>
      <w:rFonts w:ascii="Cambria" w:hAnsi="Cambria" w:eastAsia="宋体" w:cs="Times New Roman"/>
      <w:b/>
      <w:bCs/>
      <w:kern w:val="0"/>
      <w:sz w:val="24"/>
      <w:szCs w:val="24"/>
    </w:rPr>
  </w:style>
  <w:style w:type="paragraph" w:styleId="9">
    <w:name w:val="heading 7"/>
    <w:basedOn w:val="1"/>
    <w:next w:val="1"/>
    <w:link w:val="255"/>
    <w:autoRedefine/>
    <w:qFormat/>
    <w:uiPriority w:val="9"/>
    <w:pPr>
      <w:keepNext/>
      <w:keepLines/>
      <w:spacing w:before="240" w:after="64" w:line="320" w:lineRule="atLeast"/>
      <w:ind w:firstLine="200" w:firstLineChars="200"/>
      <w:outlineLvl w:val="6"/>
    </w:pPr>
    <w:rPr>
      <w:rFonts w:ascii="Times New Roman" w:hAnsi="Times New Roman" w:eastAsia="宋体" w:cs="Times New Roman"/>
      <w:b/>
      <w:bCs/>
      <w:kern w:val="0"/>
      <w:sz w:val="24"/>
      <w:szCs w:val="24"/>
    </w:rPr>
  </w:style>
  <w:style w:type="paragraph" w:styleId="10">
    <w:name w:val="heading 8"/>
    <w:basedOn w:val="1"/>
    <w:next w:val="1"/>
    <w:link w:val="90"/>
    <w:autoRedefine/>
    <w:qFormat/>
    <w:uiPriority w:val="99"/>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91"/>
    <w:autoRedefine/>
    <w:qFormat/>
    <w:uiPriority w:val="99"/>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63">
    <w:name w:val="Default Paragraph Font"/>
    <w:autoRedefine/>
    <w:semiHidden/>
    <w:unhideWhenUsed/>
    <w:qFormat/>
    <w:uiPriority w:val="1"/>
  </w:style>
  <w:style w:type="table" w:default="1" w:styleId="60">
    <w:name w:val="Normal Table"/>
    <w:autoRedefine/>
    <w:semiHidden/>
    <w:unhideWhenUsed/>
    <w:qFormat/>
    <w:uiPriority w:val="99"/>
    <w:tblPr>
      <w:tblCellMar>
        <w:top w:w="0" w:type="dxa"/>
        <w:left w:w="108" w:type="dxa"/>
        <w:bottom w:w="0" w:type="dxa"/>
        <w:right w:w="108" w:type="dxa"/>
      </w:tblCellMar>
    </w:tblPr>
  </w:style>
  <w:style w:type="paragraph" w:customStyle="1" w:styleId="6">
    <w:name w:val="SSEC 正文"/>
    <w:qFormat/>
    <w:uiPriority w:val="0"/>
    <w:pPr>
      <w:widowControl w:val="0"/>
      <w:adjustRightInd w:val="0"/>
      <w:snapToGrid w:val="0"/>
      <w:spacing w:line="331" w:lineRule="auto"/>
      <w:ind w:firstLine="200" w:firstLineChars="200"/>
      <w:jc w:val="both"/>
    </w:pPr>
    <w:rPr>
      <w:rFonts w:ascii="宋体" w:hAnsi="宋体" w:eastAsia="宋体" w:cs="Times New Roman"/>
      <w:kern w:val="2"/>
      <w:sz w:val="24"/>
      <w:szCs w:val="24"/>
      <w:lang w:val="en-US" w:eastAsia="zh-CN" w:bidi="ar-SA"/>
    </w:rPr>
  </w:style>
  <w:style w:type="paragraph" w:styleId="12">
    <w:name w:val="List 3"/>
    <w:basedOn w:val="1"/>
    <w:autoRedefine/>
    <w:semiHidden/>
    <w:unhideWhenUsed/>
    <w:qFormat/>
    <w:uiPriority w:val="99"/>
    <w:pPr>
      <w:ind w:left="100" w:leftChars="400" w:hanging="200" w:hangingChars="200"/>
      <w:contextualSpacing/>
    </w:pPr>
  </w:style>
  <w:style w:type="paragraph" w:styleId="13">
    <w:name w:val="toc 7"/>
    <w:basedOn w:val="1"/>
    <w:next w:val="1"/>
    <w:autoRedefine/>
    <w:qFormat/>
    <w:uiPriority w:val="39"/>
    <w:pPr>
      <w:ind w:left="1260"/>
      <w:jc w:val="left"/>
    </w:pPr>
    <w:rPr>
      <w:rFonts w:ascii="Calibri" w:hAnsi="Calibri" w:eastAsia="宋体" w:cs="Calibri"/>
      <w:sz w:val="18"/>
      <w:szCs w:val="18"/>
    </w:rPr>
  </w:style>
  <w:style w:type="paragraph" w:styleId="14">
    <w:name w:val="table of authorities"/>
    <w:basedOn w:val="1"/>
    <w:next w:val="1"/>
    <w:autoRedefine/>
    <w:qFormat/>
    <w:uiPriority w:val="0"/>
    <w:pPr>
      <w:ind w:left="420" w:leftChars="200"/>
    </w:pPr>
    <w:rPr>
      <w:rFonts w:ascii="Times New Roman" w:hAnsi="Times New Roman" w:eastAsia="宋体" w:cs="Times New Roman"/>
      <w:szCs w:val="24"/>
    </w:rPr>
  </w:style>
  <w:style w:type="paragraph" w:styleId="15">
    <w:name w:val="Note Heading"/>
    <w:basedOn w:val="1"/>
    <w:next w:val="1"/>
    <w:link w:val="199"/>
    <w:autoRedefine/>
    <w:qFormat/>
    <w:uiPriority w:val="0"/>
    <w:pPr>
      <w:jc w:val="center"/>
    </w:pPr>
    <w:rPr>
      <w:rFonts w:ascii="Times New Roman" w:hAnsi="Times New Roman" w:eastAsia="宋体"/>
    </w:rPr>
  </w:style>
  <w:style w:type="paragraph" w:styleId="16">
    <w:name w:val="Normal Indent"/>
    <w:basedOn w:val="1"/>
    <w:next w:val="17"/>
    <w:link w:val="112"/>
    <w:autoRedefine/>
    <w:unhideWhenUsed/>
    <w:qFormat/>
    <w:uiPriority w:val="0"/>
    <w:pPr>
      <w:ind w:firstLine="420" w:firstLineChars="200"/>
    </w:pPr>
    <w:rPr>
      <w:rFonts w:ascii="Times New Roman" w:hAnsi="Times New Roman" w:eastAsia="宋体" w:cs="Times New Roman"/>
      <w:szCs w:val="21"/>
    </w:rPr>
  </w:style>
  <w:style w:type="paragraph" w:customStyle="1" w:styleId="17">
    <w:name w:val="Char Char Char Char Char Char Char Char Char1 Char"/>
    <w:basedOn w:val="1"/>
    <w:next w:val="18"/>
    <w:autoRedefine/>
    <w:qFormat/>
    <w:uiPriority w:val="0"/>
    <w:pPr>
      <w:spacing w:line="360" w:lineRule="auto"/>
      <w:ind w:firstLine="200" w:firstLineChars="200"/>
    </w:pPr>
    <w:rPr>
      <w:rFonts w:hAnsi="宋体" w:cs="宋体"/>
      <w:spacing w:val="0"/>
      <w:sz w:val="24"/>
      <w:szCs w:val="24"/>
    </w:rPr>
  </w:style>
  <w:style w:type="paragraph" w:customStyle="1" w:styleId="18">
    <w:name w:val="Body Text First Indent1"/>
    <w:basedOn w:val="19"/>
    <w:next w:val="1"/>
    <w:autoRedefine/>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styleId="19">
    <w:name w:val="Body Text"/>
    <w:basedOn w:val="1"/>
    <w:next w:val="20"/>
    <w:link w:val="151"/>
    <w:autoRedefine/>
    <w:unhideWhenUsed/>
    <w:qFormat/>
    <w:uiPriority w:val="99"/>
    <w:pPr>
      <w:spacing w:after="120"/>
    </w:pPr>
  </w:style>
  <w:style w:type="paragraph" w:customStyle="1" w:styleId="20">
    <w:name w:val="默认段落"/>
    <w:basedOn w:val="1"/>
    <w:autoRedefine/>
    <w:qFormat/>
    <w:uiPriority w:val="0"/>
  </w:style>
  <w:style w:type="paragraph" w:styleId="21">
    <w:name w:val="caption"/>
    <w:basedOn w:val="1"/>
    <w:next w:val="1"/>
    <w:link w:val="72"/>
    <w:autoRedefine/>
    <w:qFormat/>
    <w:uiPriority w:val="99"/>
    <w:pPr>
      <w:spacing w:line="500" w:lineRule="exact"/>
      <w:jc w:val="center"/>
    </w:pPr>
    <w:rPr>
      <w:rFonts w:ascii="黑体" w:hAnsi="黑体" w:eastAsia="宋体" w:cs="Times New Roman"/>
      <w:b/>
      <w:szCs w:val="20"/>
    </w:rPr>
  </w:style>
  <w:style w:type="paragraph" w:styleId="22">
    <w:name w:val="Document Map"/>
    <w:basedOn w:val="1"/>
    <w:link w:val="159"/>
    <w:autoRedefine/>
    <w:unhideWhenUsed/>
    <w:qFormat/>
    <w:uiPriority w:val="99"/>
    <w:rPr>
      <w:rFonts w:ascii="宋体" w:hAnsi="Times New Roman" w:eastAsia="宋体" w:cs="Times New Roman"/>
      <w:kern w:val="0"/>
      <w:sz w:val="18"/>
      <w:szCs w:val="18"/>
    </w:rPr>
  </w:style>
  <w:style w:type="paragraph" w:styleId="23">
    <w:name w:val="annotation text"/>
    <w:basedOn w:val="1"/>
    <w:link w:val="149"/>
    <w:autoRedefine/>
    <w:unhideWhenUsed/>
    <w:qFormat/>
    <w:uiPriority w:val="99"/>
    <w:pPr>
      <w:jc w:val="left"/>
    </w:pPr>
  </w:style>
  <w:style w:type="paragraph" w:styleId="24">
    <w:name w:val="Body Text 3"/>
    <w:basedOn w:val="1"/>
    <w:link w:val="147"/>
    <w:autoRedefine/>
    <w:qFormat/>
    <w:uiPriority w:val="0"/>
    <w:rPr>
      <w:rFonts w:ascii="Times New Roman" w:hAnsi="Times New Roman" w:eastAsia="宋体"/>
      <w:sz w:val="18"/>
      <w:szCs w:val="24"/>
    </w:rPr>
  </w:style>
  <w:style w:type="paragraph" w:styleId="25">
    <w:name w:val="Body Text Indent"/>
    <w:basedOn w:val="1"/>
    <w:next w:val="19"/>
    <w:link w:val="365"/>
    <w:autoRedefine/>
    <w:unhideWhenUsed/>
    <w:qFormat/>
    <w:uiPriority w:val="99"/>
    <w:pPr>
      <w:spacing w:after="120"/>
      <w:ind w:left="420" w:leftChars="200"/>
    </w:pPr>
  </w:style>
  <w:style w:type="paragraph" w:styleId="26">
    <w:name w:val="List 2"/>
    <w:basedOn w:val="1"/>
    <w:qFormat/>
    <w:uiPriority w:val="0"/>
    <w:pPr>
      <w:ind w:left="100" w:leftChars="200" w:hanging="200" w:hangingChars="200"/>
    </w:pPr>
    <w:rPr>
      <w:rFonts w:ascii="Times New Roman"/>
      <w:spacing w:val="0"/>
      <w:sz w:val="21"/>
      <w:szCs w:val="24"/>
    </w:rPr>
  </w:style>
  <w:style w:type="paragraph" w:styleId="27">
    <w:name w:val="Block Text"/>
    <w:basedOn w:val="1"/>
    <w:autoRedefine/>
    <w:qFormat/>
    <w:uiPriority w:val="99"/>
    <w:pPr>
      <w:spacing w:line="480" w:lineRule="exact"/>
      <w:ind w:left="-125" w:right="-56" w:firstLine="570"/>
    </w:pPr>
    <w:rPr>
      <w:rFonts w:ascii="等线" w:hAnsi="等线" w:eastAsia="宋体" w:cs="Times New Roman"/>
      <w:sz w:val="28"/>
      <w:szCs w:val="24"/>
    </w:rPr>
  </w:style>
  <w:style w:type="paragraph" w:styleId="28">
    <w:name w:val="toc 5"/>
    <w:basedOn w:val="1"/>
    <w:next w:val="1"/>
    <w:autoRedefine/>
    <w:qFormat/>
    <w:uiPriority w:val="39"/>
    <w:pPr>
      <w:ind w:left="840"/>
      <w:jc w:val="left"/>
    </w:pPr>
    <w:rPr>
      <w:rFonts w:ascii="Calibri" w:hAnsi="Calibri" w:eastAsia="宋体" w:cs="Calibri"/>
      <w:sz w:val="18"/>
      <w:szCs w:val="18"/>
    </w:rPr>
  </w:style>
  <w:style w:type="paragraph" w:styleId="29">
    <w:name w:val="toc 3"/>
    <w:basedOn w:val="1"/>
    <w:next w:val="1"/>
    <w:autoRedefine/>
    <w:qFormat/>
    <w:uiPriority w:val="39"/>
    <w:pPr>
      <w:ind w:left="420"/>
      <w:jc w:val="left"/>
    </w:pPr>
    <w:rPr>
      <w:rFonts w:ascii="Calibri" w:hAnsi="Calibri" w:eastAsia="宋体" w:cs="Calibri"/>
      <w:i/>
      <w:iCs/>
      <w:sz w:val="20"/>
      <w:szCs w:val="20"/>
    </w:rPr>
  </w:style>
  <w:style w:type="paragraph" w:styleId="30">
    <w:name w:val="Plain Text"/>
    <w:basedOn w:val="1"/>
    <w:next w:val="31"/>
    <w:link w:val="221"/>
    <w:autoRedefine/>
    <w:qFormat/>
    <w:uiPriority w:val="99"/>
    <w:rPr>
      <w:rFonts w:ascii="宋体" w:hAnsi="Courier New" w:eastAsia="宋体" w:cs="Times New Roman"/>
      <w:kern w:val="0"/>
      <w:sz w:val="24"/>
      <w:szCs w:val="20"/>
    </w:rPr>
  </w:style>
  <w:style w:type="paragraph" w:customStyle="1" w:styleId="31">
    <w:name w:val="Default"/>
    <w:basedOn w:val="32"/>
    <w:next w:val="1"/>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2">
    <w:name w:val="纯文本1"/>
    <w:basedOn w:val="1"/>
    <w:autoRedefine/>
    <w:qFormat/>
    <w:uiPriority w:val="0"/>
    <w:pPr>
      <w:adjustRightInd w:val="0"/>
      <w:jc w:val="left"/>
      <w:textAlignment w:val="baseline"/>
    </w:pPr>
    <w:rPr>
      <w:rFonts w:ascii="宋体" w:hAnsi="Courier New" w:eastAsia="宋体" w:cs="Times New Roman"/>
      <w:sz w:val="24"/>
      <w:szCs w:val="20"/>
    </w:rPr>
  </w:style>
  <w:style w:type="paragraph" w:styleId="33">
    <w:name w:val="toc 8"/>
    <w:basedOn w:val="1"/>
    <w:next w:val="1"/>
    <w:autoRedefine/>
    <w:qFormat/>
    <w:uiPriority w:val="39"/>
    <w:pPr>
      <w:ind w:left="1470"/>
      <w:jc w:val="left"/>
    </w:pPr>
    <w:rPr>
      <w:rFonts w:ascii="Calibri" w:hAnsi="Calibri" w:eastAsia="宋体" w:cs="Calibri"/>
      <w:sz w:val="18"/>
      <w:szCs w:val="18"/>
    </w:rPr>
  </w:style>
  <w:style w:type="paragraph" w:styleId="34">
    <w:name w:val="Date"/>
    <w:basedOn w:val="1"/>
    <w:next w:val="1"/>
    <w:link w:val="201"/>
    <w:autoRedefine/>
    <w:qFormat/>
    <w:uiPriority w:val="99"/>
    <w:rPr>
      <w:rFonts w:ascii="宋体" w:hAnsi="Times New Roman" w:eastAsia="宋体" w:cs="Times New Roman"/>
      <w:szCs w:val="20"/>
    </w:rPr>
  </w:style>
  <w:style w:type="paragraph" w:styleId="35">
    <w:name w:val="Body Text Indent 2"/>
    <w:basedOn w:val="1"/>
    <w:next w:val="1"/>
    <w:link w:val="114"/>
    <w:autoRedefine/>
    <w:qFormat/>
    <w:uiPriority w:val="99"/>
    <w:pPr>
      <w:spacing w:after="120" w:line="480" w:lineRule="auto"/>
      <w:ind w:left="420" w:leftChars="200"/>
    </w:pPr>
    <w:rPr>
      <w:rFonts w:ascii="Times New Roman" w:hAnsi="Times New Roman" w:eastAsia="宋体" w:cs="Times New Roman"/>
      <w:kern w:val="0"/>
      <w:sz w:val="20"/>
      <w:szCs w:val="21"/>
    </w:rPr>
  </w:style>
  <w:style w:type="paragraph" w:styleId="36">
    <w:name w:val="endnote text"/>
    <w:basedOn w:val="1"/>
    <w:link w:val="417"/>
    <w:autoRedefine/>
    <w:unhideWhenUsed/>
    <w:qFormat/>
    <w:uiPriority w:val="99"/>
    <w:pPr>
      <w:snapToGrid w:val="0"/>
      <w:jc w:val="left"/>
    </w:pPr>
    <w:rPr>
      <w:rFonts w:ascii="等线" w:hAnsi="等线" w:eastAsia="宋体" w:cs="Times New Roman"/>
    </w:rPr>
  </w:style>
  <w:style w:type="paragraph" w:styleId="37">
    <w:name w:val="Balloon Text"/>
    <w:basedOn w:val="1"/>
    <w:link w:val="231"/>
    <w:autoRedefine/>
    <w:unhideWhenUsed/>
    <w:qFormat/>
    <w:uiPriority w:val="99"/>
    <w:rPr>
      <w:sz w:val="18"/>
      <w:szCs w:val="18"/>
    </w:rPr>
  </w:style>
  <w:style w:type="paragraph" w:styleId="38">
    <w:name w:val="footer"/>
    <w:basedOn w:val="1"/>
    <w:link w:val="82"/>
    <w:autoRedefine/>
    <w:unhideWhenUsed/>
    <w:qFormat/>
    <w:uiPriority w:val="99"/>
    <w:pPr>
      <w:tabs>
        <w:tab w:val="center" w:pos="4153"/>
        <w:tab w:val="right" w:pos="8306"/>
      </w:tabs>
      <w:snapToGrid w:val="0"/>
      <w:jc w:val="left"/>
    </w:pPr>
    <w:rPr>
      <w:sz w:val="18"/>
      <w:szCs w:val="18"/>
    </w:rPr>
  </w:style>
  <w:style w:type="paragraph" w:styleId="39">
    <w:name w:val="header"/>
    <w:basedOn w:val="1"/>
    <w:next w:val="1"/>
    <w:link w:val="8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0">
    <w:name w:val="toc 1"/>
    <w:basedOn w:val="1"/>
    <w:next w:val="1"/>
    <w:autoRedefine/>
    <w:qFormat/>
    <w:uiPriority w:val="39"/>
    <w:pPr>
      <w:spacing w:before="120" w:after="120" w:line="500" w:lineRule="exact"/>
    </w:pPr>
    <w:rPr>
      <w:rFonts w:ascii="宋体" w:hAnsi="宋体" w:eastAsia="宋体" w:cs="Calibri"/>
      <w:b/>
      <w:bCs/>
      <w:caps/>
      <w:sz w:val="24"/>
      <w:szCs w:val="20"/>
    </w:rPr>
  </w:style>
  <w:style w:type="paragraph" w:styleId="41">
    <w:name w:val="List Continue 4"/>
    <w:basedOn w:val="1"/>
    <w:autoRedefine/>
    <w:qFormat/>
    <w:uiPriority w:val="0"/>
    <w:pPr>
      <w:spacing w:after="120"/>
      <w:ind w:left="1680"/>
    </w:pPr>
    <w:rPr>
      <w:rFonts w:ascii="Times New Roman" w:hAnsi="Times New Roman" w:eastAsia="宋体" w:cs="Times New Roman"/>
      <w:szCs w:val="20"/>
    </w:rPr>
  </w:style>
  <w:style w:type="paragraph" w:styleId="42">
    <w:name w:val="toc 4"/>
    <w:basedOn w:val="1"/>
    <w:next w:val="1"/>
    <w:autoRedefine/>
    <w:qFormat/>
    <w:uiPriority w:val="39"/>
    <w:pPr>
      <w:ind w:left="630"/>
      <w:jc w:val="left"/>
    </w:pPr>
    <w:rPr>
      <w:rFonts w:ascii="Calibri" w:hAnsi="Calibri" w:eastAsia="宋体" w:cs="Calibri"/>
      <w:sz w:val="18"/>
      <w:szCs w:val="18"/>
    </w:rPr>
  </w:style>
  <w:style w:type="paragraph" w:styleId="43">
    <w:name w:val="index heading"/>
    <w:basedOn w:val="1"/>
    <w:next w:val="44"/>
    <w:autoRedefine/>
    <w:qFormat/>
    <w:uiPriority w:val="0"/>
    <w:rPr>
      <w:rFonts w:hint="eastAsia" w:ascii="宋体" w:hAnsi="Cambria" w:eastAsia="宋体" w:cs="Times New Roman"/>
      <w:spacing w:val="5"/>
      <w:sz w:val="25"/>
      <w:szCs w:val="25"/>
    </w:rPr>
  </w:style>
  <w:style w:type="paragraph" w:styleId="44">
    <w:name w:val="index 1"/>
    <w:basedOn w:val="1"/>
    <w:next w:val="1"/>
    <w:autoRedefine/>
    <w:semiHidden/>
    <w:qFormat/>
    <w:uiPriority w:val="99"/>
    <w:pPr>
      <w:spacing w:line="380" w:lineRule="exact"/>
      <w:jc w:val="center"/>
    </w:pPr>
    <w:rPr>
      <w:rFonts w:ascii="Times New Roman" w:hAnsi="Times New Roman" w:eastAsia="宋体" w:cs="Times New Roman"/>
      <w:szCs w:val="24"/>
    </w:rPr>
  </w:style>
  <w:style w:type="paragraph" w:styleId="45">
    <w:name w:val="Subtitle"/>
    <w:basedOn w:val="1"/>
    <w:next w:val="1"/>
    <w:link w:val="449"/>
    <w:autoRedefine/>
    <w:qFormat/>
    <w:uiPriority w:val="11"/>
    <w:pPr>
      <w:jc w:val="center"/>
    </w:pPr>
    <w:rPr>
      <w:rFonts w:ascii="Times New Roman" w:hAnsi="Times New Roman" w:eastAsia="宋体"/>
      <w:bCs/>
      <w:kern w:val="28"/>
      <w:szCs w:val="32"/>
    </w:rPr>
  </w:style>
  <w:style w:type="paragraph" w:styleId="46">
    <w:name w:val="List Number 5"/>
    <w:basedOn w:val="1"/>
    <w:autoRedefine/>
    <w:semiHidden/>
    <w:unhideWhenUsed/>
    <w:qFormat/>
    <w:uiPriority w:val="99"/>
    <w:pPr>
      <w:numPr>
        <w:ilvl w:val="0"/>
        <w:numId w:val="2"/>
      </w:numPr>
    </w:pPr>
  </w:style>
  <w:style w:type="paragraph" w:styleId="47">
    <w:name w:val="List"/>
    <w:basedOn w:val="1"/>
    <w:next w:val="1"/>
    <w:autoRedefine/>
    <w:unhideWhenUsed/>
    <w:qFormat/>
    <w:uiPriority w:val="99"/>
    <w:pPr>
      <w:ind w:left="200" w:hanging="200" w:hangingChars="200"/>
      <w:contextualSpacing/>
    </w:pPr>
    <w:rPr>
      <w:rFonts w:ascii="Times New Roman" w:hAnsi="Times New Roman" w:eastAsia="宋体" w:cs="Times New Roman"/>
    </w:rPr>
  </w:style>
  <w:style w:type="paragraph" w:styleId="48">
    <w:name w:val="toc 6"/>
    <w:basedOn w:val="1"/>
    <w:next w:val="1"/>
    <w:autoRedefine/>
    <w:qFormat/>
    <w:uiPriority w:val="39"/>
    <w:pPr>
      <w:ind w:left="1050"/>
      <w:jc w:val="left"/>
    </w:pPr>
    <w:rPr>
      <w:rFonts w:ascii="Calibri" w:hAnsi="Calibri" w:eastAsia="宋体" w:cs="Calibri"/>
      <w:sz w:val="18"/>
      <w:szCs w:val="18"/>
    </w:rPr>
  </w:style>
  <w:style w:type="paragraph" w:styleId="49">
    <w:name w:val="Body Text Indent 3"/>
    <w:basedOn w:val="1"/>
    <w:link w:val="165"/>
    <w:autoRedefine/>
    <w:qFormat/>
    <w:uiPriority w:val="0"/>
    <w:pPr>
      <w:adjustRightInd w:val="0"/>
      <w:snapToGrid w:val="0"/>
      <w:spacing w:line="300" w:lineRule="auto"/>
      <w:ind w:firstLine="538" w:firstLineChars="192"/>
    </w:pPr>
    <w:rPr>
      <w:rFonts w:ascii="宋体" w:hAnsi="Times New Roman" w:eastAsia="宋体"/>
      <w:color w:val="FF0000"/>
      <w:sz w:val="28"/>
      <w:szCs w:val="24"/>
    </w:rPr>
  </w:style>
  <w:style w:type="paragraph" w:styleId="50">
    <w:name w:val="index 7"/>
    <w:basedOn w:val="1"/>
    <w:next w:val="1"/>
    <w:autoRedefine/>
    <w:unhideWhenUsed/>
    <w:qFormat/>
    <w:uiPriority w:val="99"/>
    <w:pPr>
      <w:ind w:left="1200" w:leftChars="1200"/>
    </w:pPr>
    <w:rPr>
      <w:rFonts w:ascii="等线" w:hAnsi="等线" w:eastAsia="宋体" w:cs="Times New Roman"/>
    </w:rPr>
  </w:style>
  <w:style w:type="paragraph" w:styleId="51">
    <w:name w:val="table of figures"/>
    <w:basedOn w:val="1"/>
    <w:next w:val="1"/>
    <w:autoRedefine/>
    <w:qFormat/>
    <w:uiPriority w:val="99"/>
    <w:pPr>
      <w:spacing w:line="500" w:lineRule="exact"/>
    </w:pPr>
    <w:rPr>
      <w:rFonts w:ascii="宋体" w:hAnsi="宋体" w:eastAsia="宋体" w:cs="Times New Roman"/>
      <w:spacing w:val="-8"/>
      <w:kern w:val="0"/>
      <w:sz w:val="24"/>
      <w:szCs w:val="21"/>
    </w:rPr>
  </w:style>
  <w:style w:type="paragraph" w:styleId="52">
    <w:name w:val="toc 2"/>
    <w:basedOn w:val="1"/>
    <w:next w:val="1"/>
    <w:autoRedefine/>
    <w:qFormat/>
    <w:uiPriority w:val="39"/>
    <w:pPr>
      <w:spacing w:line="500" w:lineRule="exact"/>
      <w:ind w:left="210"/>
    </w:pPr>
    <w:rPr>
      <w:rFonts w:ascii="宋体" w:hAnsi="宋体" w:eastAsia="宋体" w:cs="Calibri"/>
      <w:smallCaps/>
      <w:sz w:val="24"/>
      <w:szCs w:val="20"/>
    </w:rPr>
  </w:style>
  <w:style w:type="paragraph" w:styleId="53">
    <w:name w:val="toc 9"/>
    <w:basedOn w:val="1"/>
    <w:next w:val="1"/>
    <w:autoRedefine/>
    <w:qFormat/>
    <w:uiPriority w:val="39"/>
    <w:pPr>
      <w:ind w:left="1680"/>
      <w:jc w:val="left"/>
    </w:pPr>
    <w:rPr>
      <w:rFonts w:ascii="Calibri" w:hAnsi="Calibri" w:eastAsia="宋体" w:cs="Calibri"/>
      <w:sz w:val="18"/>
      <w:szCs w:val="18"/>
    </w:rPr>
  </w:style>
  <w:style w:type="paragraph" w:styleId="54">
    <w:name w:val="Body Text 2"/>
    <w:basedOn w:val="1"/>
    <w:link w:val="235"/>
    <w:autoRedefine/>
    <w:unhideWhenUsed/>
    <w:qFormat/>
    <w:uiPriority w:val="99"/>
    <w:pPr>
      <w:spacing w:after="120" w:line="480" w:lineRule="auto"/>
    </w:pPr>
    <w:rPr>
      <w:rFonts w:ascii="Times New Roman" w:hAnsi="Times New Roman" w:eastAsia="宋体" w:cs="Times New Roman"/>
      <w:szCs w:val="21"/>
    </w:rPr>
  </w:style>
  <w:style w:type="paragraph" w:styleId="55">
    <w:name w:val="Normal (Web)"/>
    <w:basedOn w:val="1"/>
    <w:autoRedefine/>
    <w:unhideWhenUsed/>
    <w:qFormat/>
    <w:uiPriority w:val="99"/>
    <w:pPr>
      <w:widowControl/>
      <w:jc w:val="left"/>
    </w:pPr>
    <w:rPr>
      <w:rFonts w:ascii="Times New Roman" w:hAnsi="Times New Roman" w:eastAsia="宋体" w:cs="宋体"/>
      <w:kern w:val="0"/>
      <w:sz w:val="24"/>
      <w:szCs w:val="24"/>
    </w:rPr>
  </w:style>
  <w:style w:type="paragraph" w:styleId="56">
    <w:name w:val="index 2"/>
    <w:basedOn w:val="1"/>
    <w:next w:val="1"/>
    <w:autoRedefine/>
    <w:qFormat/>
    <w:uiPriority w:val="0"/>
    <w:pPr>
      <w:ind w:left="200" w:leftChars="200"/>
    </w:pPr>
    <w:rPr>
      <w:rFonts w:ascii="Times New Roman" w:hAnsi="Times New Roman" w:eastAsia="宋体" w:cs="Times New Roman"/>
      <w:szCs w:val="24"/>
    </w:rPr>
  </w:style>
  <w:style w:type="paragraph" w:styleId="57">
    <w:name w:val="Title"/>
    <w:basedOn w:val="1"/>
    <w:link w:val="271"/>
    <w:autoRedefine/>
    <w:qFormat/>
    <w:uiPriority w:val="99"/>
    <w:pPr>
      <w:spacing w:before="240" w:after="60"/>
      <w:jc w:val="center"/>
      <w:outlineLvl w:val="0"/>
    </w:pPr>
    <w:rPr>
      <w:rFonts w:ascii="Arial" w:hAnsi="Arial" w:eastAsia="宋体" w:cs="Times New Roman"/>
      <w:b/>
      <w:bCs/>
      <w:sz w:val="32"/>
      <w:szCs w:val="32"/>
    </w:rPr>
  </w:style>
  <w:style w:type="paragraph" w:styleId="58">
    <w:name w:val="annotation subject"/>
    <w:basedOn w:val="23"/>
    <w:next w:val="1"/>
    <w:link w:val="183"/>
    <w:autoRedefine/>
    <w:qFormat/>
    <w:uiPriority w:val="99"/>
    <w:rPr>
      <w:rFonts w:ascii="Times New Roman" w:hAnsi="Times New Roman" w:eastAsia="宋体" w:cs="Times New Roman"/>
      <w:b/>
      <w:bCs/>
      <w:kern w:val="0"/>
      <w:sz w:val="20"/>
      <w:szCs w:val="21"/>
    </w:rPr>
  </w:style>
  <w:style w:type="paragraph" w:styleId="59">
    <w:name w:val="Body Text First Indent 2"/>
    <w:basedOn w:val="25"/>
    <w:next w:val="1"/>
    <w:link w:val="247"/>
    <w:autoRedefine/>
    <w:qFormat/>
    <w:uiPriority w:val="99"/>
    <w:pPr>
      <w:ind w:firstLine="420" w:firstLineChars="200"/>
    </w:pPr>
    <w:rPr>
      <w:rFonts w:ascii="Times New Roman" w:hAnsi="Times New Roman" w:eastAsia="宋体" w:cs="Times New Roman"/>
      <w:kern w:val="0"/>
      <w:sz w:val="20"/>
      <w:szCs w:val="24"/>
    </w:rPr>
  </w:style>
  <w:style w:type="table" w:styleId="61">
    <w:name w:val="Table Grid"/>
    <w:basedOn w:val="6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2">
    <w:name w:val="Table Theme"/>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autoRedefine/>
    <w:qFormat/>
    <w:uiPriority w:val="22"/>
    <w:rPr>
      <w:b/>
      <w:bCs/>
    </w:rPr>
  </w:style>
  <w:style w:type="character" w:styleId="65">
    <w:name w:val="endnote reference"/>
    <w:basedOn w:val="63"/>
    <w:autoRedefine/>
    <w:unhideWhenUsed/>
    <w:qFormat/>
    <w:uiPriority w:val="99"/>
    <w:rPr>
      <w:vertAlign w:val="superscript"/>
    </w:rPr>
  </w:style>
  <w:style w:type="character" w:styleId="66">
    <w:name w:val="page number"/>
    <w:autoRedefine/>
    <w:qFormat/>
    <w:uiPriority w:val="0"/>
  </w:style>
  <w:style w:type="character" w:styleId="67">
    <w:name w:val="FollowedHyperlink"/>
    <w:autoRedefine/>
    <w:unhideWhenUsed/>
    <w:qFormat/>
    <w:uiPriority w:val="99"/>
    <w:rPr>
      <w:color w:val="800080"/>
      <w:u w:val="single"/>
    </w:rPr>
  </w:style>
  <w:style w:type="character" w:styleId="68">
    <w:name w:val="Emphasis"/>
    <w:autoRedefine/>
    <w:qFormat/>
    <w:uiPriority w:val="20"/>
    <w:rPr>
      <w:i/>
      <w:iCs/>
    </w:rPr>
  </w:style>
  <w:style w:type="character" w:styleId="69">
    <w:name w:val="Hyperlink"/>
    <w:autoRedefine/>
    <w:qFormat/>
    <w:uiPriority w:val="99"/>
    <w:rPr>
      <w:color w:val="0000FF"/>
      <w:u w:val="single"/>
    </w:rPr>
  </w:style>
  <w:style w:type="character" w:styleId="70">
    <w:name w:val="annotation reference"/>
    <w:autoRedefine/>
    <w:qFormat/>
    <w:uiPriority w:val="0"/>
    <w:rPr>
      <w:sz w:val="21"/>
      <w:szCs w:val="21"/>
    </w:rPr>
  </w:style>
  <w:style w:type="paragraph" w:customStyle="1" w:styleId="71">
    <w:name w:val="主要表格"/>
    <w:basedOn w:val="1"/>
    <w:next w:val="19"/>
    <w:autoRedefine/>
    <w:qFormat/>
    <w:uiPriority w:val="0"/>
    <w:pPr>
      <w:pBdr>
        <w:top w:val="single" w:color="auto" w:sz="12" w:space="1"/>
        <w:left w:val="none" w:color="auto" w:sz="0" w:space="4"/>
        <w:bottom w:val="single" w:color="auto" w:sz="12" w:space="1"/>
        <w:right w:val="none" w:color="auto" w:sz="0" w:space="4"/>
      </w:pBdr>
      <w:spacing w:line="300" w:lineRule="exact"/>
      <w:jc w:val="center"/>
    </w:pPr>
    <w:rPr>
      <w:rFonts w:hint="eastAsia" w:ascii="宋体" w:hAnsi="宋体" w:eastAsia="宋体" w:cs="Times New Roman"/>
      <w:kern w:val="0"/>
      <w:szCs w:val="21"/>
    </w:rPr>
  </w:style>
  <w:style w:type="character" w:customStyle="1" w:styleId="72">
    <w:name w:val="题注 字符"/>
    <w:link w:val="21"/>
    <w:autoRedefine/>
    <w:qFormat/>
    <w:uiPriority w:val="0"/>
    <w:rPr>
      <w:rFonts w:ascii="黑体" w:hAnsi="黑体" w:eastAsia="宋体" w:cs="Times New Roman"/>
      <w:b/>
      <w:sz w:val="21"/>
      <w:szCs w:val="20"/>
    </w:rPr>
  </w:style>
  <w:style w:type="character" w:customStyle="1" w:styleId="73">
    <w:name w:val="标题 2 字符"/>
    <w:link w:val="3"/>
    <w:autoRedefine/>
    <w:qFormat/>
    <w:uiPriority w:val="9"/>
    <w:rPr>
      <w:rFonts w:ascii="黑体" w:hAnsi="黑体" w:eastAsia="宋体" w:cs="Times New Roman"/>
      <w:b/>
      <w:bCs/>
      <w:sz w:val="30"/>
      <w:szCs w:val="32"/>
    </w:rPr>
  </w:style>
  <w:style w:type="paragraph" w:customStyle="1" w:styleId="74">
    <w:name w:val="C表格"/>
    <w:basedOn w:val="1"/>
    <w:autoRedefine/>
    <w:qFormat/>
    <w:uiPriority w:val="0"/>
    <w:pPr>
      <w:jc w:val="center"/>
    </w:pPr>
    <w:rPr>
      <w:rFonts w:ascii="宋体" w:hAnsi="宋体" w:eastAsia="宋体"/>
      <w:kern w:val="0"/>
      <w:szCs w:val="21"/>
    </w:rPr>
  </w:style>
  <w:style w:type="paragraph" w:customStyle="1" w:styleId="75">
    <w:name w:val="Body Text First Indent"/>
    <w:basedOn w:val="19"/>
    <w:next w:val="1"/>
    <w:qFormat/>
    <w:uiPriority w:val="0"/>
    <w:pPr>
      <w:widowControl w:val="0"/>
      <w:spacing w:after="120"/>
      <w:ind w:firstLine="420"/>
      <w:jc w:val="both"/>
    </w:pPr>
    <w:rPr>
      <w:sz w:val="21"/>
      <w:szCs w:val="22"/>
      <w:lang w:val="en-US" w:eastAsia="zh-CN" w:bidi="ar-SA"/>
    </w:rPr>
  </w:style>
  <w:style w:type="paragraph" w:customStyle="1" w:styleId="76">
    <w:name w:val="A正文*"/>
    <w:basedOn w:val="1"/>
    <w:link w:val="85"/>
    <w:autoRedefine/>
    <w:qFormat/>
    <w:uiPriority w:val="0"/>
    <w:pPr>
      <w:spacing w:line="360" w:lineRule="auto"/>
      <w:ind w:firstLine="200" w:firstLineChars="200"/>
    </w:pPr>
    <w:rPr>
      <w:rFonts w:ascii="宋体" w:hAnsi="宋体" w:eastAsia="宋体"/>
      <w:sz w:val="24"/>
      <w:szCs w:val="24"/>
    </w:rPr>
  </w:style>
  <w:style w:type="paragraph" w:customStyle="1" w:styleId="77">
    <w:name w:val="xl27"/>
    <w:basedOn w:val="1"/>
    <w:next w:val="1"/>
    <w:autoRedefine/>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78">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character" w:customStyle="1" w:styleId="79">
    <w:name w:val="标题 1 字符"/>
    <w:link w:val="2"/>
    <w:autoRedefine/>
    <w:qFormat/>
    <w:uiPriority w:val="9"/>
    <w:rPr>
      <w:rFonts w:ascii="黑体" w:hAnsi="黑体" w:eastAsia="宋体" w:cs="Times New Roman"/>
      <w:b/>
      <w:sz w:val="44"/>
      <w:szCs w:val="20"/>
    </w:rPr>
  </w:style>
  <w:style w:type="character" w:customStyle="1" w:styleId="80">
    <w:name w:val="标题 3 字符"/>
    <w:link w:val="4"/>
    <w:autoRedefine/>
    <w:qFormat/>
    <w:uiPriority w:val="9"/>
    <w:rPr>
      <w:rFonts w:ascii="黑体" w:hAnsi="黑体" w:eastAsia="宋体" w:cs="Times New Roman"/>
      <w:b/>
      <w:kern w:val="2"/>
      <w:sz w:val="28"/>
      <w:szCs w:val="21"/>
    </w:rPr>
  </w:style>
  <w:style w:type="character" w:customStyle="1" w:styleId="81">
    <w:name w:val="页眉 字符"/>
    <w:basedOn w:val="63"/>
    <w:link w:val="39"/>
    <w:autoRedefine/>
    <w:qFormat/>
    <w:uiPriority w:val="99"/>
    <w:rPr>
      <w:sz w:val="18"/>
      <w:szCs w:val="18"/>
    </w:rPr>
  </w:style>
  <w:style w:type="character" w:customStyle="1" w:styleId="82">
    <w:name w:val="页脚 字符"/>
    <w:basedOn w:val="63"/>
    <w:link w:val="38"/>
    <w:autoRedefine/>
    <w:qFormat/>
    <w:uiPriority w:val="99"/>
    <w:rPr>
      <w:sz w:val="18"/>
      <w:szCs w:val="18"/>
    </w:rPr>
  </w:style>
  <w:style w:type="character" w:customStyle="1" w:styleId="83">
    <w:name w:val="YJ题注 Char"/>
    <w:link w:val="84"/>
    <w:autoRedefine/>
    <w:qFormat/>
    <w:uiPriority w:val="0"/>
    <w:rPr>
      <w:rFonts w:ascii="黑体" w:hAnsi="黑体" w:eastAsia="黑体"/>
      <w:kern w:val="2"/>
      <w:sz w:val="21"/>
      <w:szCs w:val="22"/>
    </w:rPr>
  </w:style>
  <w:style w:type="paragraph" w:customStyle="1" w:styleId="84">
    <w:name w:val="YJ题注"/>
    <w:basedOn w:val="21"/>
    <w:link w:val="83"/>
    <w:autoRedefine/>
    <w:qFormat/>
    <w:uiPriority w:val="0"/>
    <w:pPr>
      <w:spacing w:line="520" w:lineRule="exact"/>
    </w:pPr>
    <w:rPr>
      <w:rFonts w:cstheme="minorBidi"/>
      <w:szCs w:val="22"/>
    </w:rPr>
  </w:style>
  <w:style w:type="character" w:customStyle="1" w:styleId="85">
    <w:name w:val="YJ正文* 字符"/>
    <w:link w:val="76"/>
    <w:autoRedefine/>
    <w:qFormat/>
    <w:uiPriority w:val="0"/>
    <w:rPr>
      <w:rFonts w:ascii="宋体" w:hAnsi="宋体" w:eastAsia="宋体"/>
      <w:sz w:val="24"/>
      <w:szCs w:val="24"/>
    </w:rPr>
  </w:style>
  <w:style w:type="character" w:customStyle="1" w:styleId="86">
    <w:name w:val="标题 4 字符"/>
    <w:basedOn w:val="63"/>
    <w:autoRedefine/>
    <w:qFormat/>
    <w:uiPriority w:val="9"/>
    <w:rPr>
      <w:rFonts w:asciiTheme="majorHAnsi" w:hAnsiTheme="majorHAnsi" w:eastAsiaTheme="majorEastAsia" w:cstheme="majorBidi"/>
      <w:b/>
      <w:bCs/>
      <w:sz w:val="28"/>
      <w:szCs w:val="28"/>
    </w:rPr>
  </w:style>
  <w:style w:type="character" w:customStyle="1" w:styleId="87">
    <w:name w:val="标题 5 字符"/>
    <w:basedOn w:val="63"/>
    <w:autoRedefine/>
    <w:semiHidden/>
    <w:qFormat/>
    <w:uiPriority w:val="9"/>
    <w:rPr>
      <w:b/>
      <w:bCs/>
      <w:sz w:val="28"/>
      <w:szCs w:val="28"/>
    </w:rPr>
  </w:style>
  <w:style w:type="character" w:customStyle="1" w:styleId="88">
    <w:name w:val="标题 6 字符"/>
    <w:basedOn w:val="63"/>
    <w:autoRedefine/>
    <w:qFormat/>
    <w:uiPriority w:val="9"/>
    <w:rPr>
      <w:rFonts w:asciiTheme="majorHAnsi" w:hAnsiTheme="majorHAnsi" w:eastAsiaTheme="majorEastAsia" w:cstheme="majorBidi"/>
      <w:b/>
      <w:bCs/>
      <w:sz w:val="24"/>
      <w:szCs w:val="24"/>
    </w:rPr>
  </w:style>
  <w:style w:type="character" w:customStyle="1" w:styleId="89">
    <w:name w:val="标题 7 字符"/>
    <w:basedOn w:val="63"/>
    <w:autoRedefine/>
    <w:semiHidden/>
    <w:qFormat/>
    <w:uiPriority w:val="9"/>
    <w:rPr>
      <w:b/>
      <w:bCs/>
      <w:sz w:val="24"/>
      <w:szCs w:val="24"/>
    </w:rPr>
  </w:style>
  <w:style w:type="character" w:customStyle="1" w:styleId="90">
    <w:name w:val="标题 8 字符"/>
    <w:basedOn w:val="63"/>
    <w:link w:val="10"/>
    <w:autoRedefine/>
    <w:qFormat/>
    <w:uiPriority w:val="99"/>
    <w:rPr>
      <w:rFonts w:ascii="Arial" w:hAnsi="Arial" w:eastAsia="黑体" w:cs="Times New Roman"/>
      <w:kern w:val="0"/>
      <w:sz w:val="24"/>
      <w:szCs w:val="24"/>
    </w:rPr>
  </w:style>
  <w:style w:type="character" w:customStyle="1" w:styleId="91">
    <w:name w:val="标题 9 字符"/>
    <w:basedOn w:val="63"/>
    <w:link w:val="11"/>
    <w:autoRedefine/>
    <w:qFormat/>
    <w:uiPriority w:val="99"/>
    <w:rPr>
      <w:rFonts w:ascii="Arial" w:hAnsi="Arial" w:eastAsia="黑体" w:cs="Times New Roman"/>
      <w:kern w:val="0"/>
      <w:sz w:val="20"/>
      <w:szCs w:val="21"/>
    </w:rPr>
  </w:style>
  <w:style w:type="character" w:customStyle="1" w:styleId="92">
    <w:name w:val="未处理的提及1"/>
    <w:autoRedefine/>
    <w:unhideWhenUsed/>
    <w:qFormat/>
    <w:uiPriority w:val="99"/>
    <w:rPr>
      <w:color w:val="605E5C"/>
      <w:shd w:val="clear" w:color="auto" w:fill="E1DFDD"/>
    </w:rPr>
  </w:style>
  <w:style w:type="character" w:customStyle="1" w:styleId="93">
    <w:name w:val="表格 Char"/>
    <w:link w:val="94"/>
    <w:autoRedefine/>
    <w:qFormat/>
    <w:uiPriority w:val="0"/>
    <w:rPr>
      <w:rFonts w:ascii="宋体" w:hAnsi="Times New Roman"/>
      <w:spacing w:val="6"/>
      <w:szCs w:val="21"/>
    </w:rPr>
  </w:style>
  <w:style w:type="paragraph" w:customStyle="1" w:styleId="94">
    <w:name w:val="表格"/>
    <w:basedOn w:val="47"/>
    <w:next w:val="1"/>
    <w:link w:val="93"/>
    <w:autoRedefine/>
    <w:qFormat/>
    <w:uiPriority w:val="0"/>
    <w:pPr>
      <w:spacing w:before="40" w:after="40"/>
      <w:jc w:val="center"/>
      <w:textAlignment w:val="center"/>
    </w:pPr>
    <w:rPr>
      <w:rFonts w:ascii="宋体"/>
      <w:spacing w:val="6"/>
      <w:szCs w:val="21"/>
    </w:rPr>
  </w:style>
  <w:style w:type="character" w:customStyle="1" w:styleId="95">
    <w:name w:val="标题 6 Char3"/>
    <w:autoRedefine/>
    <w:qFormat/>
    <w:uiPriority w:val="9"/>
    <w:rPr>
      <w:rFonts w:ascii="Cambria" w:hAnsi="Cambria" w:eastAsia="宋体" w:cs="Times New Roman"/>
      <w:b/>
      <w:bCs/>
      <w:kern w:val="0"/>
      <w:sz w:val="24"/>
      <w:szCs w:val="24"/>
    </w:rPr>
  </w:style>
  <w:style w:type="character" w:customStyle="1" w:styleId="96">
    <w:name w:val="标题 1 Char Char Char"/>
    <w:autoRedefine/>
    <w:qFormat/>
    <w:uiPriority w:val="0"/>
    <w:rPr>
      <w:rFonts w:ascii="宋体" w:hAnsi="宋体"/>
      <w:bCs/>
      <w:sz w:val="28"/>
    </w:rPr>
  </w:style>
  <w:style w:type="character" w:customStyle="1" w:styleId="97">
    <w:name w:val="报告正文 Char1"/>
    <w:link w:val="98"/>
    <w:autoRedefine/>
    <w:qFormat/>
    <w:uiPriority w:val="0"/>
    <w:rPr>
      <w:rFonts w:ascii="宋体" w:hAnsi="宋体" w:eastAsia="宋体" w:cs="宋体"/>
      <w:sz w:val="24"/>
      <w:szCs w:val="21"/>
    </w:rPr>
  </w:style>
  <w:style w:type="paragraph" w:customStyle="1" w:styleId="98">
    <w:name w:val="报告正文"/>
    <w:basedOn w:val="1"/>
    <w:link w:val="97"/>
    <w:autoRedefine/>
    <w:qFormat/>
    <w:uiPriority w:val="0"/>
    <w:pPr>
      <w:widowControl/>
      <w:adjustRightInd w:val="0"/>
      <w:snapToGrid w:val="0"/>
      <w:spacing w:beforeLines="50"/>
      <w:ind w:firstLine="200" w:firstLineChars="200"/>
      <w:jc w:val="left"/>
    </w:pPr>
    <w:rPr>
      <w:rFonts w:ascii="宋体" w:hAnsi="宋体" w:eastAsia="宋体" w:cs="宋体"/>
      <w:sz w:val="24"/>
      <w:szCs w:val="21"/>
    </w:rPr>
  </w:style>
  <w:style w:type="character" w:customStyle="1" w:styleId="99">
    <w:name w:val="环评正文 Char"/>
    <w:link w:val="100"/>
    <w:autoRedefine/>
    <w:qFormat/>
    <w:uiPriority w:val="0"/>
    <w:rPr>
      <w:bCs/>
      <w:sz w:val="24"/>
      <w:szCs w:val="24"/>
    </w:rPr>
  </w:style>
  <w:style w:type="paragraph" w:customStyle="1" w:styleId="100">
    <w:name w:val="环评正文"/>
    <w:link w:val="99"/>
    <w:autoRedefine/>
    <w:qFormat/>
    <w:uiPriority w:val="0"/>
    <w:pPr>
      <w:spacing w:line="400" w:lineRule="exact"/>
      <w:ind w:firstLine="200" w:firstLineChars="200"/>
    </w:pPr>
    <w:rPr>
      <w:rFonts w:asciiTheme="minorHAnsi" w:hAnsiTheme="minorHAnsi" w:eastAsiaTheme="minorEastAsia" w:cstheme="minorBidi"/>
      <w:bCs/>
      <w:kern w:val="2"/>
      <w:sz w:val="24"/>
      <w:szCs w:val="24"/>
      <w:lang w:val="en-US" w:eastAsia="zh-CN" w:bidi="ar-SA"/>
    </w:rPr>
  </w:style>
  <w:style w:type="character" w:customStyle="1" w:styleId="101">
    <w:name w:val="正文缩进 Char1"/>
    <w:autoRedefine/>
    <w:qFormat/>
    <w:uiPriority w:val="99"/>
    <w:rPr>
      <w:rFonts w:ascii="Times New Roman" w:hAnsi="Times New Roman" w:eastAsia="宋体" w:cs="Times New Roman"/>
      <w:szCs w:val="21"/>
    </w:rPr>
  </w:style>
  <w:style w:type="character" w:customStyle="1" w:styleId="102">
    <w:name w:val="明显引用 字符1"/>
    <w:link w:val="103"/>
    <w:autoRedefine/>
    <w:qFormat/>
    <w:uiPriority w:val="30"/>
    <w:rPr>
      <w:rFonts w:ascii="Times New Roman" w:hAnsi="Times New Roman" w:eastAsia="宋体" w:cs="Times New Roman"/>
      <w:i/>
      <w:iCs/>
      <w:color w:val="4F81BD"/>
      <w:sz w:val="24"/>
    </w:rPr>
  </w:style>
  <w:style w:type="paragraph" w:customStyle="1" w:styleId="103">
    <w:name w:val="明显引用2"/>
    <w:basedOn w:val="1"/>
    <w:next w:val="1"/>
    <w:link w:val="102"/>
    <w:autoRedefine/>
    <w:qFormat/>
    <w:uiPriority w:val="30"/>
    <w:pPr>
      <w:pBdr>
        <w:top w:val="single" w:color="4F81BD" w:sz="4" w:space="10"/>
        <w:bottom w:val="single" w:color="4F81BD" w:sz="4" w:space="10"/>
      </w:pBdr>
      <w:spacing w:before="360" w:after="360" w:line="500" w:lineRule="exact"/>
      <w:ind w:left="864" w:right="864" w:firstLine="200" w:firstLineChars="200"/>
      <w:jc w:val="center"/>
    </w:pPr>
    <w:rPr>
      <w:rFonts w:ascii="Times New Roman" w:hAnsi="Times New Roman" w:eastAsia="宋体" w:cs="Times New Roman"/>
      <w:i/>
      <w:iCs/>
      <w:color w:val="4F81BD"/>
      <w:sz w:val="24"/>
    </w:rPr>
  </w:style>
  <w:style w:type="character" w:customStyle="1" w:styleId="104">
    <w:name w:val="报告书正文 Char"/>
    <w:link w:val="105"/>
    <w:autoRedefine/>
    <w:qFormat/>
    <w:uiPriority w:val="0"/>
    <w:rPr>
      <w:rFonts w:ascii="Times New Roman" w:hAnsi="Times New Roman" w:eastAsia="宋体" w:cs="Times New Roman"/>
      <w:sz w:val="24"/>
      <w:szCs w:val="20"/>
      <w:lang w:val="zh-CN"/>
    </w:rPr>
  </w:style>
  <w:style w:type="paragraph" w:customStyle="1" w:styleId="105">
    <w:name w:val="报告书正文"/>
    <w:basedOn w:val="30"/>
    <w:link w:val="104"/>
    <w:autoRedefine/>
    <w:qFormat/>
    <w:uiPriority w:val="0"/>
    <w:pPr>
      <w:spacing w:line="360" w:lineRule="auto"/>
    </w:pPr>
    <w:rPr>
      <w:rFonts w:ascii="Times New Roman" w:hAnsi="Times New Roman"/>
      <w:lang w:val="zh-CN"/>
    </w:rPr>
  </w:style>
  <w:style w:type="character" w:customStyle="1" w:styleId="106">
    <w:name w:val="页眉 Char1"/>
    <w:autoRedefine/>
    <w:qFormat/>
    <w:uiPriority w:val="99"/>
    <w:rPr>
      <w:sz w:val="18"/>
      <w:szCs w:val="18"/>
    </w:rPr>
  </w:style>
  <w:style w:type="character" w:customStyle="1" w:styleId="107">
    <w:name w:val="正文文本缩进 Char1"/>
    <w:autoRedefine/>
    <w:qFormat/>
    <w:uiPriority w:val="0"/>
    <w:rPr>
      <w:rFonts w:ascii="Calibri" w:hAnsi="Calibri" w:cs="Times"/>
      <w:b/>
      <w:color w:val="231F1F"/>
      <w:kern w:val="0"/>
      <w:sz w:val="24"/>
      <w:szCs w:val="24"/>
    </w:rPr>
  </w:style>
  <w:style w:type="character" w:customStyle="1" w:styleId="108">
    <w:name w:val="表字-书 Char"/>
    <w:link w:val="109"/>
    <w:autoRedefine/>
    <w:qFormat/>
    <w:uiPriority w:val="0"/>
    <w:rPr>
      <w:rFonts w:ascii="宋体" w:hAnsi="宋体" w:eastAsia="宋体" w:cs="Arial"/>
      <w:szCs w:val="21"/>
    </w:rPr>
  </w:style>
  <w:style w:type="paragraph" w:customStyle="1" w:styleId="109">
    <w:name w:val="表字-书"/>
    <w:basedOn w:val="1"/>
    <w:link w:val="108"/>
    <w:autoRedefine/>
    <w:qFormat/>
    <w:uiPriority w:val="0"/>
    <w:pPr>
      <w:spacing w:line="300" w:lineRule="atLeast"/>
      <w:jc w:val="center"/>
    </w:pPr>
    <w:rPr>
      <w:rFonts w:ascii="宋体" w:hAnsi="宋体" w:eastAsia="宋体" w:cs="Arial"/>
      <w:szCs w:val="21"/>
    </w:rPr>
  </w:style>
  <w:style w:type="character" w:customStyle="1" w:styleId="110">
    <w:name w:val="正文首行缩进 2 Char1"/>
    <w:autoRedefine/>
    <w:qFormat/>
    <w:uiPriority w:val="0"/>
    <w:rPr>
      <w:szCs w:val="24"/>
    </w:rPr>
  </w:style>
  <w:style w:type="character" w:customStyle="1" w:styleId="111">
    <w:name w:val="引用 字符"/>
    <w:autoRedefine/>
    <w:qFormat/>
    <w:uiPriority w:val="29"/>
    <w:rPr>
      <w:i/>
      <w:iCs/>
      <w:color w:val="3F3F3F"/>
    </w:rPr>
  </w:style>
  <w:style w:type="character" w:customStyle="1" w:styleId="112">
    <w:name w:val="正文缩进 字符"/>
    <w:link w:val="16"/>
    <w:autoRedefine/>
    <w:qFormat/>
    <w:uiPriority w:val="0"/>
    <w:rPr>
      <w:rFonts w:ascii="Times New Roman" w:hAnsi="Times New Roman" w:eastAsia="宋体" w:cs="Times New Roman"/>
      <w:szCs w:val="21"/>
    </w:rPr>
  </w:style>
  <w:style w:type="character" w:customStyle="1" w:styleId="113">
    <w:name w:val="标题 7 Char2"/>
    <w:autoRedefine/>
    <w:qFormat/>
    <w:uiPriority w:val="9"/>
    <w:rPr>
      <w:rFonts w:ascii="Times New Roman" w:hAnsi="Times New Roman" w:eastAsia="宋体" w:cs="Times New Roman"/>
      <w:b/>
      <w:bCs/>
      <w:kern w:val="0"/>
      <w:sz w:val="24"/>
      <w:szCs w:val="24"/>
    </w:rPr>
  </w:style>
  <w:style w:type="character" w:customStyle="1" w:styleId="114">
    <w:name w:val="正文文本缩进 2 字符1"/>
    <w:link w:val="35"/>
    <w:autoRedefine/>
    <w:qFormat/>
    <w:uiPriority w:val="99"/>
    <w:rPr>
      <w:rFonts w:ascii="Times New Roman" w:hAnsi="Times New Roman" w:eastAsia="宋体" w:cs="Times New Roman"/>
      <w:kern w:val="0"/>
      <w:sz w:val="20"/>
      <w:szCs w:val="21"/>
    </w:rPr>
  </w:style>
  <w:style w:type="character" w:customStyle="1" w:styleId="115">
    <w:name w:val="页脚 Char1"/>
    <w:autoRedefine/>
    <w:qFormat/>
    <w:uiPriority w:val="99"/>
    <w:rPr>
      <w:sz w:val="18"/>
      <w:szCs w:val="18"/>
    </w:rPr>
  </w:style>
  <w:style w:type="character" w:customStyle="1" w:styleId="116">
    <w:name w:val="正文文本缩进 Char"/>
    <w:autoRedefine/>
    <w:qFormat/>
    <w:uiPriority w:val="0"/>
    <w:rPr>
      <w:kern w:val="2"/>
      <w:sz w:val="21"/>
      <w:szCs w:val="24"/>
    </w:rPr>
  </w:style>
  <w:style w:type="character" w:customStyle="1" w:styleId="117">
    <w:name w:val="正文01 Char"/>
    <w:link w:val="118"/>
    <w:autoRedefine/>
    <w:qFormat/>
    <w:locked/>
    <w:uiPriority w:val="0"/>
    <w:rPr>
      <w:rFonts w:ascii="Times New Roman" w:hAnsi="Times New Roman" w:eastAsia="宋体"/>
      <w:bCs/>
      <w:sz w:val="24"/>
      <w:szCs w:val="24"/>
    </w:rPr>
  </w:style>
  <w:style w:type="paragraph" w:customStyle="1" w:styleId="118">
    <w:name w:val="正文01"/>
    <w:basedOn w:val="1"/>
    <w:link w:val="117"/>
    <w:autoRedefine/>
    <w:qFormat/>
    <w:uiPriority w:val="0"/>
    <w:pPr>
      <w:spacing w:before="60" w:line="460" w:lineRule="exact"/>
      <w:ind w:firstLine="200" w:firstLineChars="200"/>
    </w:pPr>
    <w:rPr>
      <w:rFonts w:ascii="Times New Roman" w:hAnsi="Times New Roman" w:eastAsia="宋体"/>
      <w:bCs/>
      <w:sz w:val="24"/>
      <w:szCs w:val="24"/>
    </w:rPr>
  </w:style>
  <w:style w:type="character" w:customStyle="1" w:styleId="119">
    <w:name w:val="ZQL-表图标题 Char"/>
    <w:link w:val="120"/>
    <w:autoRedefine/>
    <w:qFormat/>
    <w:uiPriority w:val="0"/>
    <w:rPr>
      <w:b/>
    </w:rPr>
  </w:style>
  <w:style w:type="paragraph" w:customStyle="1" w:styleId="120">
    <w:name w:val="ZQL-表图标题"/>
    <w:basedOn w:val="1"/>
    <w:link w:val="119"/>
    <w:autoRedefine/>
    <w:qFormat/>
    <w:uiPriority w:val="0"/>
    <w:pPr>
      <w:widowControl/>
      <w:adjustRightInd w:val="0"/>
      <w:snapToGrid w:val="0"/>
      <w:spacing w:line="500" w:lineRule="exact"/>
      <w:jc w:val="center"/>
      <w:outlineLvl w:val="1"/>
    </w:pPr>
    <w:rPr>
      <w:b/>
    </w:rPr>
  </w:style>
  <w:style w:type="character" w:customStyle="1" w:styleId="121">
    <w:name w:val="三级标题-书 Char"/>
    <w:link w:val="122"/>
    <w:autoRedefine/>
    <w:qFormat/>
    <w:uiPriority w:val="0"/>
    <w:rPr>
      <w:rFonts w:ascii="Times New Roman" w:hAnsi="Times New Roman" w:eastAsia="宋体" w:cs="Arial"/>
      <w:b/>
      <w:sz w:val="28"/>
      <w:szCs w:val="20"/>
    </w:rPr>
  </w:style>
  <w:style w:type="paragraph" w:customStyle="1" w:styleId="122">
    <w:name w:val="三级标题-书"/>
    <w:basedOn w:val="123"/>
    <w:link w:val="121"/>
    <w:autoRedefine/>
    <w:qFormat/>
    <w:uiPriority w:val="0"/>
    <w:pPr>
      <w:spacing w:line="360" w:lineRule="auto"/>
      <w:outlineLvl w:val="2"/>
    </w:pPr>
    <w:rPr>
      <w:rFonts w:cs="Arial"/>
      <w:kern w:val="2"/>
      <w:sz w:val="28"/>
    </w:rPr>
  </w:style>
  <w:style w:type="paragraph" w:customStyle="1" w:styleId="123">
    <w:name w:val="二级标题-书"/>
    <w:basedOn w:val="1"/>
    <w:link w:val="206"/>
    <w:autoRedefine/>
    <w:qFormat/>
    <w:uiPriority w:val="0"/>
    <w:pPr>
      <w:keepNext/>
      <w:widowControl/>
      <w:spacing w:before="260" w:after="260" w:line="415" w:lineRule="auto"/>
      <w:jc w:val="left"/>
      <w:outlineLvl w:val="1"/>
    </w:pPr>
    <w:rPr>
      <w:rFonts w:ascii="Times New Roman" w:hAnsi="Times New Roman" w:eastAsia="宋体" w:cs="Times New Roman"/>
      <w:b/>
      <w:kern w:val="0"/>
      <w:sz w:val="30"/>
      <w:szCs w:val="20"/>
    </w:rPr>
  </w:style>
  <w:style w:type="character" w:customStyle="1" w:styleId="124">
    <w:name w:val="书籍标题1"/>
    <w:autoRedefine/>
    <w:qFormat/>
    <w:uiPriority w:val="33"/>
    <w:rPr>
      <w:b/>
      <w:bCs/>
      <w:i/>
      <w:iCs/>
      <w:spacing w:val="5"/>
    </w:rPr>
  </w:style>
  <w:style w:type="character" w:customStyle="1" w:styleId="125">
    <w:name w:val="批注文字 Char"/>
    <w:autoRedefine/>
    <w:qFormat/>
    <w:uiPriority w:val="0"/>
    <w:rPr>
      <w:kern w:val="2"/>
      <w:sz w:val="21"/>
      <w:szCs w:val="21"/>
    </w:rPr>
  </w:style>
  <w:style w:type="character" w:customStyle="1" w:styleId="126">
    <w:name w:val="一级标题-书 Char"/>
    <w:link w:val="127"/>
    <w:autoRedefine/>
    <w:qFormat/>
    <w:uiPriority w:val="0"/>
    <w:rPr>
      <w:rFonts w:ascii="Times New Roman" w:hAnsi="Times New Roman" w:eastAsia="宋体" w:cs="Arial"/>
      <w:b/>
      <w:sz w:val="32"/>
      <w:szCs w:val="20"/>
    </w:rPr>
  </w:style>
  <w:style w:type="paragraph" w:customStyle="1" w:styleId="127">
    <w:name w:val="一级标题-书"/>
    <w:basedOn w:val="1"/>
    <w:link w:val="126"/>
    <w:autoRedefine/>
    <w:qFormat/>
    <w:uiPriority w:val="0"/>
    <w:pPr>
      <w:keepNext/>
      <w:widowControl/>
      <w:spacing w:line="600" w:lineRule="exact"/>
      <w:jc w:val="left"/>
      <w:outlineLvl w:val="0"/>
    </w:pPr>
    <w:rPr>
      <w:rFonts w:ascii="Times New Roman" w:hAnsi="Times New Roman" w:eastAsia="宋体" w:cs="Arial"/>
      <w:b/>
      <w:sz w:val="32"/>
      <w:szCs w:val="20"/>
    </w:rPr>
  </w:style>
  <w:style w:type="character" w:customStyle="1" w:styleId="128">
    <w:name w:val="标题 4 Char"/>
    <w:autoRedefine/>
    <w:qFormat/>
    <w:uiPriority w:val="9"/>
    <w:rPr>
      <w:rFonts w:ascii="Cambria" w:hAnsi="Cambria" w:eastAsia="宋体" w:cs="Times New Roman"/>
      <w:b/>
      <w:bCs/>
      <w:kern w:val="2"/>
      <w:sz w:val="28"/>
      <w:szCs w:val="28"/>
    </w:rPr>
  </w:style>
  <w:style w:type="character" w:customStyle="1" w:styleId="129">
    <w:name w:val="正文文本 Char2"/>
    <w:basedOn w:val="63"/>
    <w:autoRedefine/>
    <w:qFormat/>
    <w:uiPriority w:val="99"/>
  </w:style>
  <w:style w:type="character" w:customStyle="1" w:styleId="130">
    <w:name w:val="表头 Char"/>
    <w:link w:val="131"/>
    <w:autoRedefine/>
    <w:qFormat/>
    <w:uiPriority w:val="0"/>
    <w:rPr>
      <w:rFonts w:ascii="Arial" w:hAnsi="Arial" w:eastAsia="黑体" w:cs="Arial"/>
      <w:szCs w:val="21"/>
    </w:rPr>
  </w:style>
  <w:style w:type="paragraph" w:customStyle="1" w:styleId="131">
    <w:name w:val="表头"/>
    <w:basedOn w:val="1"/>
    <w:next w:val="1"/>
    <w:link w:val="130"/>
    <w:autoRedefine/>
    <w:qFormat/>
    <w:uiPriority w:val="0"/>
    <w:pPr>
      <w:widowControl/>
      <w:spacing w:beforeLines="25" w:after="100" w:afterAutospacing="1"/>
      <w:jc w:val="center"/>
    </w:pPr>
    <w:rPr>
      <w:rFonts w:ascii="Arial" w:hAnsi="Arial" w:eastAsia="黑体" w:cs="Arial"/>
      <w:szCs w:val="21"/>
    </w:rPr>
  </w:style>
  <w:style w:type="character" w:customStyle="1" w:styleId="132">
    <w:name w:val="页眉 Char"/>
    <w:autoRedefine/>
    <w:qFormat/>
    <w:uiPriority w:val="0"/>
    <w:rPr>
      <w:kern w:val="2"/>
      <w:sz w:val="18"/>
      <w:szCs w:val="18"/>
    </w:rPr>
  </w:style>
  <w:style w:type="character" w:customStyle="1" w:styleId="133">
    <w:name w:val="标题 4 Char1"/>
    <w:autoRedefine/>
    <w:qFormat/>
    <w:uiPriority w:val="0"/>
    <w:rPr>
      <w:rFonts w:ascii="Arial" w:hAnsi="Arial" w:eastAsia="黑体"/>
      <w:b/>
      <w:bCs/>
      <w:kern w:val="2"/>
      <w:sz w:val="28"/>
      <w:szCs w:val="28"/>
    </w:rPr>
  </w:style>
  <w:style w:type="character" w:customStyle="1" w:styleId="134">
    <w:name w:val="标题 4 Char2"/>
    <w:autoRedefine/>
    <w:qFormat/>
    <w:uiPriority w:val="0"/>
    <w:rPr>
      <w:rFonts w:ascii="Arial" w:hAnsi="Arial" w:eastAsia="黑体" w:cs="Times New Roman"/>
      <w:bCs/>
      <w:color w:val="auto"/>
      <w:sz w:val="28"/>
      <w:szCs w:val="28"/>
      <w:lang w:val="zh-CN" w:eastAsia="zh-CN"/>
    </w:rPr>
  </w:style>
  <w:style w:type="character" w:customStyle="1" w:styleId="135">
    <w:name w:val="标题 5 字符1"/>
    <w:link w:val="7"/>
    <w:autoRedefine/>
    <w:qFormat/>
    <w:uiPriority w:val="9"/>
    <w:rPr>
      <w:rFonts w:ascii="Times New Roman" w:hAnsi="Times New Roman" w:eastAsia="宋体" w:cs="Times New Roman"/>
      <w:b/>
      <w:bCs/>
      <w:kern w:val="0"/>
      <w:sz w:val="28"/>
      <w:szCs w:val="28"/>
    </w:rPr>
  </w:style>
  <w:style w:type="character" w:customStyle="1" w:styleId="136">
    <w:name w:val="文档结构图 Char1"/>
    <w:autoRedefine/>
    <w:qFormat/>
    <w:uiPriority w:val="0"/>
    <w:rPr>
      <w:rFonts w:ascii="宋体" w:eastAsia="宋体"/>
      <w:sz w:val="18"/>
      <w:szCs w:val="18"/>
    </w:rPr>
  </w:style>
  <w:style w:type="character" w:customStyle="1" w:styleId="137">
    <w:name w:val="表正文 Char1"/>
    <w:link w:val="138"/>
    <w:autoRedefine/>
    <w:unhideWhenUsed/>
    <w:qFormat/>
    <w:uiPriority w:val="0"/>
  </w:style>
  <w:style w:type="paragraph" w:customStyle="1" w:styleId="138">
    <w:name w:val="正文缩进2"/>
    <w:basedOn w:val="1"/>
    <w:link w:val="137"/>
    <w:autoRedefine/>
    <w:unhideWhenUsed/>
    <w:qFormat/>
    <w:uiPriority w:val="0"/>
    <w:pPr>
      <w:ind w:firstLine="420" w:firstLineChars="200"/>
    </w:pPr>
  </w:style>
  <w:style w:type="character" w:customStyle="1" w:styleId="139">
    <w:name w:val="标题 3 Char"/>
    <w:autoRedefine/>
    <w:qFormat/>
    <w:uiPriority w:val="9"/>
    <w:rPr>
      <w:rFonts w:eastAsia="黑体"/>
      <w:b/>
      <w:bCs/>
      <w:kern w:val="2"/>
      <w:sz w:val="24"/>
      <w:szCs w:val="32"/>
    </w:rPr>
  </w:style>
  <w:style w:type="character" w:customStyle="1" w:styleId="140">
    <w:name w:val="标题 6 字符1"/>
    <w:link w:val="8"/>
    <w:autoRedefine/>
    <w:qFormat/>
    <w:uiPriority w:val="9"/>
    <w:rPr>
      <w:rFonts w:ascii="Cambria" w:hAnsi="Cambria" w:eastAsia="宋体" w:cs="Times New Roman"/>
      <w:b/>
      <w:bCs/>
      <w:kern w:val="0"/>
      <w:sz w:val="24"/>
      <w:szCs w:val="24"/>
    </w:rPr>
  </w:style>
  <w:style w:type="character" w:customStyle="1" w:styleId="141">
    <w:name w:val="YJ附图附件 Char"/>
    <w:link w:val="142"/>
    <w:autoRedefine/>
    <w:qFormat/>
    <w:uiPriority w:val="99"/>
    <w:rPr>
      <w:b/>
      <w:sz w:val="24"/>
      <w:lang w:val="zh-CN"/>
    </w:rPr>
  </w:style>
  <w:style w:type="paragraph" w:customStyle="1" w:styleId="142">
    <w:name w:val="YJ附图附件"/>
    <w:basedOn w:val="1"/>
    <w:link w:val="141"/>
    <w:autoRedefine/>
    <w:qFormat/>
    <w:uiPriority w:val="99"/>
    <w:pPr>
      <w:widowControl/>
      <w:spacing w:line="520" w:lineRule="exact"/>
      <w:ind w:firstLine="200" w:firstLineChars="200"/>
      <w:jc w:val="left"/>
      <w:outlineLvl w:val="0"/>
    </w:pPr>
    <w:rPr>
      <w:b/>
      <w:sz w:val="24"/>
      <w:lang w:val="zh-CN"/>
    </w:rPr>
  </w:style>
  <w:style w:type="character" w:customStyle="1" w:styleId="143">
    <w:name w:val="不明显参考1"/>
    <w:autoRedefine/>
    <w:qFormat/>
    <w:uiPriority w:val="31"/>
    <w:rPr>
      <w:smallCaps/>
      <w:color w:val="5A5A5A"/>
    </w:rPr>
  </w:style>
  <w:style w:type="character" w:customStyle="1" w:styleId="144">
    <w:name w:val="标题 4 Char4"/>
    <w:autoRedefine/>
    <w:qFormat/>
    <w:uiPriority w:val="0"/>
    <w:rPr>
      <w:rFonts w:ascii="仿宋_GB2312" w:hAnsi="Arial" w:eastAsia="仿宋_GB2312" w:cs="Times New Roman"/>
      <w:bCs/>
      <w:kern w:val="0"/>
      <w:sz w:val="28"/>
      <w:szCs w:val="28"/>
    </w:rPr>
  </w:style>
  <w:style w:type="character" w:customStyle="1" w:styleId="145">
    <w:name w:val="正文首行缩进 2 Char2"/>
    <w:autoRedefine/>
    <w:qFormat/>
    <w:uiPriority w:val="99"/>
    <w:rPr>
      <w:rFonts w:ascii="Times New Roman" w:hAnsi="Times New Roman" w:eastAsia="宋体" w:cs="Times New Roman"/>
      <w:kern w:val="0"/>
      <w:sz w:val="20"/>
      <w:szCs w:val="24"/>
    </w:rPr>
  </w:style>
  <w:style w:type="character" w:customStyle="1" w:styleId="146">
    <w:name w:val="明显参考11"/>
    <w:autoRedefine/>
    <w:qFormat/>
    <w:uiPriority w:val="32"/>
    <w:rPr>
      <w:b/>
      <w:bCs/>
      <w:smallCaps/>
      <w:color w:val="4F81BD"/>
      <w:spacing w:val="5"/>
    </w:rPr>
  </w:style>
  <w:style w:type="character" w:customStyle="1" w:styleId="147">
    <w:name w:val="正文文本 3 字符1"/>
    <w:link w:val="24"/>
    <w:autoRedefine/>
    <w:qFormat/>
    <w:uiPriority w:val="0"/>
    <w:rPr>
      <w:rFonts w:ascii="Times New Roman" w:hAnsi="Times New Roman" w:eastAsia="宋体"/>
      <w:sz w:val="18"/>
      <w:szCs w:val="24"/>
    </w:rPr>
  </w:style>
  <w:style w:type="character" w:customStyle="1" w:styleId="148">
    <w:name w:val="标题 5 Char1"/>
    <w:autoRedefine/>
    <w:qFormat/>
    <w:uiPriority w:val="9"/>
    <w:rPr>
      <w:rFonts w:cs="Times New Roman"/>
      <w:bCs/>
      <w:color w:val="auto"/>
      <w:sz w:val="28"/>
      <w:szCs w:val="28"/>
      <w:lang w:val="zh-CN" w:eastAsia="zh-CN"/>
    </w:rPr>
  </w:style>
  <w:style w:type="character" w:customStyle="1" w:styleId="149">
    <w:name w:val="批注文字 字符"/>
    <w:basedOn w:val="63"/>
    <w:link w:val="23"/>
    <w:autoRedefine/>
    <w:qFormat/>
    <w:uiPriority w:val="99"/>
  </w:style>
  <w:style w:type="character" w:customStyle="1" w:styleId="150">
    <w:name w:val="正文首行缩进 字符"/>
    <w:basedOn w:val="151"/>
    <w:autoRedefine/>
    <w:qFormat/>
    <w:uiPriority w:val="99"/>
  </w:style>
  <w:style w:type="character" w:customStyle="1" w:styleId="151">
    <w:name w:val="正文文本 字符"/>
    <w:basedOn w:val="63"/>
    <w:link w:val="19"/>
    <w:autoRedefine/>
    <w:qFormat/>
    <w:uiPriority w:val="99"/>
  </w:style>
  <w:style w:type="character" w:customStyle="1" w:styleId="152">
    <w:name w:val="正文文本缩进 字符"/>
    <w:basedOn w:val="63"/>
    <w:autoRedefine/>
    <w:qFormat/>
    <w:uiPriority w:val="0"/>
  </w:style>
  <w:style w:type="character" w:customStyle="1" w:styleId="153">
    <w:name w:val="正文首行缩进 2 字符"/>
    <w:basedOn w:val="152"/>
    <w:autoRedefine/>
    <w:qFormat/>
    <w:uiPriority w:val="99"/>
  </w:style>
  <w:style w:type="character" w:customStyle="1" w:styleId="154">
    <w:name w:val="标题 2 Char2"/>
    <w:autoRedefine/>
    <w:qFormat/>
    <w:uiPriority w:val="9"/>
    <w:rPr>
      <w:rFonts w:ascii="黑体" w:hAnsi="黑体" w:eastAsia="黑体" w:cs="Times New Roman"/>
      <w:bCs/>
      <w:sz w:val="28"/>
      <w:szCs w:val="32"/>
    </w:rPr>
  </w:style>
  <w:style w:type="character" w:customStyle="1" w:styleId="155">
    <w:name w:val="引用 Char"/>
    <w:autoRedefine/>
    <w:qFormat/>
    <w:uiPriority w:val="29"/>
    <w:rPr>
      <w:rFonts w:eastAsia="宋体" w:cs="Times New Roman"/>
      <w:i/>
      <w:iCs/>
      <w:color w:val="404040"/>
      <w:kern w:val="2"/>
      <w:sz w:val="24"/>
      <w:szCs w:val="22"/>
    </w:rPr>
  </w:style>
  <w:style w:type="character" w:customStyle="1" w:styleId="156">
    <w:name w:val="标题 6 Char1"/>
    <w:autoRedefine/>
    <w:qFormat/>
    <w:uiPriority w:val="9"/>
    <w:rPr>
      <w:rFonts w:ascii="Cambria" w:hAnsi="Cambria" w:cs="Times New Roman"/>
      <w:bCs/>
      <w:color w:val="auto"/>
      <w:sz w:val="20"/>
      <w:szCs w:val="20"/>
      <w:lang w:val="zh-CN" w:eastAsia="zh-CN"/>
    </w:rPr>
  </w:style>
  <w:style w:type="character" w:customStyle="1" w:styleId="157">
    <w:name w:val="页眉 Char2"/>
    <w:autoRedefine/>
    <w:qFormat/>
    <w:uiPriority w:val="99"/>
    <w:rPr>
      <w:sz w:val="18"/>
      <w:szCs w:val="18"/>
    </w:rPr>
  </w:style>
  <w:style w:type="character" w:customStyle="1" w:styleId="158">
    <w:name w:val="文档结构图 Char2"/>
    <w:autoRedefine/>
    <w:qFormat/>
    <w:uiPriority w:val="99"/>
    <w:rPr>
      <w:rFonts w:ascii="宋体" w:hAnsi="Times New Roman" w:eastAsia="宋体" w:cs="Times New Roman"/>
      <w:kern w:val="0"/>
      <w:sz w:val="18"/>
      <w:szCs w:val="18"/>
    </w:rPr>
  </w:style>
  <w:style w:type="character" w:customStyle="1" w:styleId="159">
    <w:name w:val="文档结构图 字符"/>
    <w:link w:val="22"/>
    <w:autoRedefine/>
    <w:qFormat/>
    <w:uiPriority w:val="99"/>
    <w:rPr>
      <w:rFonts w:ascii="宋体" w:hAnsi="Times New Roman" w:eastAsia="宋体" w:cs="Times New Roman"/>
      <w:kern w:val="0"/>
      <w:sz w:val="18"/>
      <w:szCs w:val="18"/>
    </w:rPr>
  </w:style>
  <w:style w:type="character" w:customStyle="1" w:styleId="160">
    <w:name w:val="页脚 Char"/>
    <w:autoRedefine/>
    <w:qFormat/>
    <w:uiPriority w:val="99"/>
    <w:rPr>
      <w:kern w:val="2"/>
      <w:sz w:val="18"/>
      <w:szCs w:val="18"/>
    </w:rPr>
  </w:style>
  <w:style w:type="character" w:customStyle="1" w:styleId="161">
    <w:name w:val="YJ-正文 Char"/>
    <w:link w:val="162"/>
    <w:autoRedefine/>
    <w:qFormat/>
    <w:uiPriority w:val="0"/>
    <w:rPr>
      <w:rFonts w:ascii="宋体" w:hAnsi="宋体" w:eastAsia="宋体"/>
      <w:sz w:val="24"/>
      <w:szCs w:val="21"/>
    </w:rPr>
  </w:style>
  <w:style w:type="paragraph" w:customStyle="1" w:styleId="162">
    <w:name w:val="YJ-正文"/>
    <w:basedOn w:val="163"/>
    <w:link w:val="161"/>
    <w:autoRedefine/>
    <w:qFormat/>
    <w:uiPriority w:val="0"/>
    <w:pPr>
      <w:spacing w:line="500" w:lineRule="exact"/>
      <w:ind w:firstLine="200" w:firstLineChars="200"/>
    </w:pPr>
    <w:rPr>
      <w:rFonts w:ascii="宋体" w:hAnsi="宋体" w:cstheme="minorBidi"/>
      <w:b w:val="0"/>
      <w:kern w:val="2"/>
      <w:sz w:val="24"/>
      <w:szCs w:val="21"/>
    </w:rPr>
  </w:style>
  <w:style w:type="paragraph" w:customStyle="1" w:styleId="163">
    <w:name w:val="YJ-表标题1"/>
    <w:basedOn w:val="1"/>
    <w:autoRedefine/>
    <w:qFormat/>
    <w:uiPriority w:val="0"/>
    <w:pPr>
      <w:widowControl/>
      <w:spacing w:line="520" w:lineRule="exact"/>
      <w:jc w:val="left"/>
      <w:outlineLvl w:val="1"/>
    </w:pPr>
    <w:rPr>
      <w:rFonts w:ascii="Times New Roman" w:hAnsi="Times New Roman" w:eastAsia="宋体" w:cs="Times New Roman"/>
      <w:b/>
      <w:kern w:val="0"/>
      <w:sz w:val="30"/>
    </w:rPr>
  </w:style>
  <w:style w:type="character" w:customStyle="1" w:styleId="164">
    <w:name w:val="标题 1 Char"/>
    <w:autoRedefine/>
    <w:qFormat/>
    <w:uiPriority w:val="9"/>
    <w:rPr>
      <w:rFonts w:ascii="宋体" w:hAnsi="宋体" w:eastAsia="黑体"/>
      <w:b/>
      <w:sz w:val="32"/>
      <w:szCs w:val="28"/>
    </w:rPr>
  </w:style>
  <w:style w:type="character" w:customStyle="1" w:styleId="165">
    <w:name w:val="正文文本缩进 3 字符1"/>
    <w:link w:val="49"/>
    <w:autoRedefine/>
    <w:qFormat/>
    <w:uiPriority w:val="0"/>
    <w:rPr>
      <w:rFonts w:ascii="宋体" w:hAnsi="Times New Roman" w:eastAsia="宋体"/>
      <w:color w:val="FF0000"/>
      <w:sz w:val="28"/>
      <w:szCs w:val="24"/>
    </w:rPr>
  </w:style>
  <w:style w:type="character" w:customStyle="1" w:styleId="166">
    <w:name w:val="样式3 字符"/>
    <w:link w:val="167"/>
    <w:autoRedefine/>
    <w:qFormat/>
    <w:uiPriority w:val="0"/>
    <w:rPr>
      <w:rFonts w:ascii="宋体" w:hAnsi="宋体" w:cs="Arial"/>
      <w:b/>
      <w:bCs/>
      <w:sz w:val="24"/>
      <w:szCs w:val="24"/>
    </w:rPr>
  </w:style>
  <w:style w:type="paragraph" w:customStyle="1" w:styleId="167">
    <w:name w:val="样式3"/>
    <w:basedOn w:val="1"/>
    <w:link w:val="166"/>
    <w:autoRedefine/>
    <w:qFormat/>
    <w:uiPriority w:val="0"/>
    <w:pPr>
      <w:spacing w:line="500" w:lineRule="exact"/>
      <w:ind w:firstLine="200" w:firstLineChars="200"/>
    </w:pPr>
    <w:rPr>
      <w:rFonts w:ascii="宋体" w:hAnsi="宋体" w:cs="Arial"/>
      <w:b/>
      <w:bCs/>
      <w:sz w:val="24"/>
      <w:szCs w:val="24"/>
    </w:rPr>
  </w:style>
  <w:style w:type="character" w:customStyle="1" w:styleId="168">
    <w:name w:val="页眉 字符1"/>
    <w:autoRedefine/>
    <w:semiHidden/>
    <w:qFormat/>
    <w:uiPriority w:val="99"/>
    <w:rPr>
      <w:bCs/>
      <w:kern w:val="2"/>
      <w:sz w:val="18"/>
      <w:szCs w:val="18"/>
    </w:rPr>
  </w:style>
  <w:style w:type="character" w:customStyle="1" w:styleId="169">
    <w:name w:val="批注主题 Char1"/>
    <w:autoRedefine/>
    <w:qFormat/>
    <w:uiPriority w:val="0"/>
    <w:rPr>
      <w:rFonts w:ascii="Calibri" w:hAnsi="Calibri"/>
      <w:b/>
      <w:bCs/>
      <w:szCs w:val="21"/>
    </w:rPr>
  </w:style>
  <w:style w:type="character" w:customStyle="1" w:styleId="170">
    <w:name w:val="正文文本缩进 字符1"/>
    <w:autoRedefine/>
    <w:qFormat/>
    <w:uiPriority w:val="99"/>
    <w:rPr>
      <w:rFonts w:ascii="Times New Roman" w:hAnsi="Times New Roman" w:eastAsia="宋体" w:cs="Times New Roman"/>
      <w:kern w:val="0"/>
      <w:sz w:val="20"/>
      <w:szCs w:val="24"/>
    </w:rPr>
  </w:style>
  <w:style w:type="character" w:customStyle="1" w:styleId="171">
    <w:name w:val="日期 Char"/>
    <w:autoRedefine/>
    <w:qFormat/>
    <w:uiPriority w:val="99"/>
    <w:rPr>
      <w:rFonts w:ascii="宋体" w:hAnsi="Times New Roman" w:eastAsia="宋体" w:cs="Times New Roman"/>
      <w:szCs w:val="20"/>
    </w:rPr>
  </w:style>
  <w:style w:type="character" w:customStyle="1" w:styleId="172">
    <w:name w:val="正文文本缩进 Char2"/>
    <w:autoRedefine/>
    <w:qFormat/>
    <w:uiPriority w:val="99"/>
    <w:rPr>
      <w:rFonts w:ascii="Times New Roman" w:hAnsi="Times New Roman" w:eastAsia="宋体" w:cs="Times New Roman"/>
      <w:kern w:val="0"/>
      <w:sz w:val="20"/>
      <w:szCs w:val="24"/>
    </w:rPr>
  </w:style>
  <w:style w:type="character" w:customStyle="1" w:styleId="173">
    <w:name w:val="标题 3 Char1"/>
    <w:autoRedefine/>
    <w:qFormat/>
    <w:uiPriority w:val="9"/>
    <w:rPr>
      <w:rFonts w:ascii="黑体" w:hAnsi="黑体" w:eastAsia="黑体"/>
      <w:kern w:val="2"/>
      <w:sz w:val="24"/>
      <w:szCs w:val="21"/>
    </w:rPr>
  </w:style>
  <w:style w:type="character" w:customStyle="1" w:styleId="174">
    <w:name w:val="标题 4 Char31"/>
    <w:autoRedefine/>
    <w:qFormat/>
    <w:uiPriority w:val="0"/>
    <w:rPr>
      <w:rFonts w:ascii="Arial" w:hAnsi="Arial" w:eastAsia="黑体" w:cs="Arial"/>
      <w:b/>
      <w:kern w:val="2"/>
      <w:sz w:val="28"/>
      <w:szCs w:val="28"/>
    </w:rPr>
  </w:style>
  <w:style w:type="character" w:customStyle="1" w:styleId="175">
    <w:name w:val="批注文字 字符1"/>
    <w:autoRedefine/>
    <w:qFormat/>
    <w:uiPriority w:val="0"/>
    <w:rPr>
      <w:rFonts w:ascii="Times New Roman" w:hAnsi="Times New Roman" w:eastAsia="宋体" w:cs="Times New Roman"/>
      <w:szCs w:val="21"/>
    </w:rPr>
  </w:style>
  <w:style w:type="character" w:customStyle="1" w:styleId="176">
    <w:name w:val="表格正文 Char Char"/>
    <w:link w:val="177"/>
    <w:autoRedefine/>
    <w:qFormat/>
    <w:uiPriority w:val="0"/>
    <w:rPr>
      <w:rFonts w:ascii="宋体" w:hAnsi="宋体"/>
      <w:sz w:val="24"/>
      <w:szCs w:val="28"/>
    </w:rPr>
  </w:style>
  <w:style w:type="paragraph" w:customStyle="1" w:styleId="177">
    <w:name w:val="表格正文"/>
    <w:basedOn w:val="1"/>
    <w:link w:val="176"/>
    <w:autoRedefine/>
    <w:qFormat/>
    <w:uiPriority w:val="0"/>
    <w:rPr>
      <w:rFonts w:ascii="宋体" w:hAnsi="宋体"/>
      <w:sz w:val="24"/>
      <w:szCs w:val="28"/>
    </w:rPr>
  </w:style>
  <w:style w:type="character" w:customStyle="1" w:styleId="178">
    <w:name w:val="正文 楷体 Char"/>
    <w:link w:val="179"/>
    <w:autoRedefine/>
    <w:qFormat/>
    <w:uiPriority w:val="0"/>
    <w:rPr>
      <w:rFonts w:ascii="楷体_GB2312" w:hAnsi="楷体_GB2312" w:eastAsia="楷体_GB2312"/>
      <w:sz w:val="24"/>
      <w:szCs w:val="24"/>
    </w:rPr>
  </w:style>
  <w:style w:type="paragraph" w:customStyle="1" w:styleId="179">
    <w:name w:val="正文 楷体"/>
    <w:basedOn w:val="1"/>
    <w:link w:val="178"/>
    <w:autoRedefine/>
    <w:qFormat/>
    <w:uiPriority w:val="0"/>
    <w:pPr>
      <w:spacing w:line="500" w:lineRule="exact"/>
      <w:ind w:firstLine="200" w:firstLineChars="200"/>
    </w:pPr>
    <w:rPr>
      <w:rFonts w:ascii="楷体_GB2312" w:hAnsi="楷体_GB2312" w:eastAsia="楷体_GB2312"/>
      <w:sz w:val="24"/>
      <w:szCs w:val="24"/>
    </w:rPr>
  </w:style>
  <w:style w:type="character" w:customStyle="1" w:styleId="180">
    <w:name w:val="标题 4 Char32"/>
    <w:autoRedefine/>
    <w:qFormat/>
    <w:uiPriority w:val="0"/>
    <w:rPr>
      <w:rFonts w:hint="default" w:ascii="Arial" w:hAnsi="Arial" w:eastAsia="黑体" w:cs="Arial"/>
      <w:b/>
      <w:kern w:val="2"/>
      <w:sz w:val="28"/>
      <w:szCs w:val="28"/>
    </w:rPr>
  </w:style>
  <w:style w:type="character" w:customStyle="1" w:styleId="181">
    <w:name w:val="样式 正文首行缩进 + 华文中宋 小四 Char"/>
    <w:link w:val="182"/>
    <w:autoRedefine/>
    <w:qFormat/>
    <w:uiPriority w:val="0"/>
    <w:rPr>
      <w:rFonts w:ascii="华文中宋" w:hAnsi="华文中宋" w:eastAsia="华文中宋"/>
      <w:sz w:val="24"/>
      <w:szCs w:val="24"/>
    </w:rPr>
  </w:style>
  <w:style w:type="paragraph" w:customStyle="1" w:styleId="182">
    <w:name w:val="样式 正文首行缩进 + 华文中宋 小四"/>
    <w:link w:val="181"/>
    <w:autoRedefine/>
    <w:qFormat/>
    <w:uiPriority w:val="0"/>
    <w:pPr>
      <w:widowControl w:val="0"/>
      <w:spacing w:line="300" w:lineRule="auto"/>
      <w:ind w:firstLine="200" w:firstLineChars="200"/>
      <w:jc w:val="distribute"/>
    </w:pPr>
    <w:rPr>
      <w:rFonts w:ascii="华文中宋" w:hAnsi="华文中宋" w:eastAsia="华文中宋" w:cstheme="minorBidi"/>
      <w:kern w:val="2"/>
    </w:rPr>
  </w:style>
  <w:style w:type="character" w:customStyle="1" w:styleId="183">
    <w:name w:val="批注主题 字符"/>
    <w:link w:val="58"/>
    <w:autoRedefine/>
    <w:qFormat/>
    <w:uiPriority w:val="99"/>
    <w:rPr>
      <w:rFonts w:ascii="Times New Roman" w:hAnsi="Times New Roman" w:eastAsia="宋体" w:cs="Times New Roman"/>
      <w:b/>
      <w:bCs/>
      <w:kern w:val="0"/>
      <w:sz w:val="20"/>
      <w:szCs w:val="21"/>
    </w:rPr>
  </w:style>
  <w:style w:type="character" w:customStyle="1" w:styleId="184">
    <w:name w:val="正文文本缩进 2 字符"/>
    <w:basedOn w:val="63"/>
    <w:autoRedefine/>
    <w:qFormat/>
    <w:uiPriority w:val="99"/>
  </w:style>
  <w:style w:type="character" w:customStyle="1" w:styleId="185">
    <w:name w:val="批注主题 Char2"/>
    <w:autoRedefine/>
    <w:qFormat/>
    <w:uiPriority w:val="99"/>
    <w:rPr>
      <w:rFonts w:ascii="Times New Roman" w:hAnsi="Times New Roman" w:eastAsia="宋体" w:cs="Times New Roman"/>
      <w:b/>
      <w:bCs/>
      <w:kern w:val="0"/>
      <w:sz w:val="20"/>
      <w:szCs w:val="21"/>
    </w:rPr>
  </w:style>
  <w:style w:type="character" w:customStyle="1" w:styleId="186">
    <w:name w:val="正文 CDD 字符"/>
    <w:link w:val="187"/>
    <w:autoRedefine/>
    <w:qFormat/>
    <w:uiPriority w:val="0"/>
    <w:rPr>
      <w:rFonts w:ascii="宋体" w:hAnsi="宋体"/>
      <w:sz w:val="24"/>
    </w:rPr>
  </w:style>
  <w:style w:type="paragraph" w:customStyle="1" w:styleId="187">
    <w:name w:val="正文 CDD"/>
    <w:basedOn w:val="1"/>
    <w:link w:val="186"/>
    <w:autoRedefine/>
    <w:qFormat/>
    <w:uiPriority w:val="0"/>
    <w:pPr>
      <w:widowControl/>
      <w:spacing w:line="500" w:lineRule="exact"/>
      <w:ind w:firstLine="480"/>
      <w:jc w:val="left"/>
    </w:pPr>
    <w:rPr>
      <w:rFonts w:ascii="宋体" w:hAnsi="宋体"/>
      <w:sz w:val="24"/>
    </w:rPr>
  </w:style>
  <w:style w:type="character" w:customStyle="1" w:styleId="188">
    <w:name w:val="不明显参考11"/>
    <w:autoRedefine/>
    <w:qFormat/>
    <w:uiPriority w:val="31"/>
    <w:rPr>
      <w:smallCaps/>
      <w:color w:val="5A5A5A"/>
    </w:rPr>
  </w:style>
  <w:style w:type="character" w:customStyle="1" w:styleId="189">
    <w:name w:val="标题 5 Char"/>
    <w:autoRedefine/>
    <w:qFormat/>
    <w:uiPriority w:val="9"/>
    <w:rPr>
      <w:rFonts w:eastAsia="宋体" w:cs="Times New Roman"/>
      <w:b/>
      <w:bCs/>
      <w:kern w:val="2"/>
      <w:sz w:val="28"/>
      <w:szCs w:val="28"/>
    </w:rPr>
  </w:style>
  <w:style w:type="character" w:customStyle="1" w:styleId="190">
    <w:name w:val="附件 字符"/>
    <w:link w:val="191"/>
    <w:autoRedefine/>
    <w:qFormat/>
    <w:uiPriority w:val="0"/>
    <w:rPr>
      <w:rFonts w:ascii="宋体" w:hAnsi="宋体" w:eastAsia="宋体"/>
      <w:b/>
      <w:sz w:val="24"/>
      <w:szCs w:val="21"/>
    </w:rPr>
  </w:style>
  <w:style w:type="paragraph" w:customStyle="1" w:styleId="191">
    <w:name w:val="附件"/>
    <w:basedOn w:val="1"/>
    <w:link w:val="190"/>
    <w:autoRedefine/>
    <w:qFormat/>
    <w:uiPriority w:val="0"/>
    <w:pPr>
      <w:ind w:firstLine="200" w:firstLineChars="200"/>
      <w:outlineLvl w:val="3"/>
    </w:pPr>
    <w:rPr>
      <w:rFonts w:ascii="宋体" w:hAnsi="宋体" w:eastAsia="宋体"/>
      <w:b/>
      <w:sz w:val="24"/>
      <w:szCs w:val="21"/>
    </w:rPr>
  </w:style>
  <w:style w:type="character" w:customStyle="1" w:styleId="192">
    <w:name w:val="正文格式 Char Char"/>
    <w:link w:val="193"/>
    <w:autoRedefine/>
    <w:qFormat/>
    <w:uiPriority w:val="0"/>
    <w:rPr>
      <w:sz w:val="26"/>
    </w:rPr>
  </w:style>
  <w:style w:type="paragraph" w:customStyle="1" w:styleId="193">
    <w:name w:val="正文格式"/>
    <w:basedOn w:val="1"/>
    <w:link w:val="192"/>
    <w:autoRedefine/>
    <w:qFormat/>
    <w:uiPriority w:val="0"/>
    <w:pPr>
      <w:spacing w:line="520" w:lineRule="exact"/>
      <w:ind w:firstLine="520" w:firstLineChars="200"/>
    </w:pPr>
    <w:rPr>
      <w:sz w:val="26"/>
    </w:rPr>
  </w:style>
  <w:style w:type="character" w:customStyle="1" w:styleId="194">
    <w:name w:val="批注框文本 Char2"/>
    <w:autoRedefine/>
    <w:qFormat/>
    <w:uiPriority w:val="99"/>
    <w:rPr>
      <w:rFonts w:ascii="Times New Roman" w:hAnsi="Times New Roman" w:eastAsia="宋体" w:cs="Times New Roman"/>
      <w:kern w:val="0"/>
      <w:sz w:val="18"/>
      <w:szCs w:val="18"/>
    </w:rPr>
  </w:style>
  <w:style w:type="character" w:customStyle="1" w:styleId="195">
    <w:name w:val="标题 7 Char3"/>
    <w:autoRedefine/>
    <w:qFormat/>
    <w:uiPriority w:val="9"/>
    <w:rPr>
      <w:rFonts w:ascii="Times New Roman" w:hAnsi="Times New Roman" w:eastAsia="宋体" w:cs="Times New Roman"/>
      <w:b/>
      <w:bCs/>
      <w:kern w:val="0"/>
      <w:sz w:val="24"/>
      <w:szCs w:val="24"/>
    </w:rPr>
  </w:style>
  <w:style w:type="character" w:customStyle="1" w:styleId="196">
    <w:name w:val="正文文本 Char1"/>
    <w:basedOn w:val="63"/>
    <w:autoRedefine/>
    <w:qFormat/>
    <w:uiPriority w:val="99"/>
  </w:style>
  <w:style w:type="character" w:customStyle="1" w:styleId="197">
    <w:name w:val="标题 4 Char3"/>
    <w:autoRedefine/>
    <w:qFormat/>
    <w:uiPriority w:val="0"/>
    <w:rPr>
      <w:rFonts w:ascii="Arial" w:hAnsi="Arial" w:eastAsia="黑体"/>
      <w:b/>
      <w:bCs/>
      <w:kern w:val="2"/>
      <w:sz w:val="28"/>
      <w:szCs w:val="28"/>
      <w:lang w:val="en-US" w:eastAsia="zh-CN" w:bidi="ar-SA"/>
    </w:rPr>
  </w:style>
  <w:style w:type="character" w:customStyle="1" w:styleId="198">
    <w:name w:val="标题 6 Char2"/>
    <w:autoRedefine/>
    <w:qFormat/>
    <w:uiPriority w:val="9"/>
    <w:rPr>
      <w:rFonts w:ascii="Cambria" w:hAnsi="Cambria" w:eastAsia="宋体" w:cs="Times New Roman"/>
      <w:b/>
      <w:bCs/>
      <w:sz w:val="24"/>
      <w:szCs w:val="24"/>
    </w:rPr>
  </w:style>
  <w:style w:type="character" w:customStyle="1" w:styleId="199">
    <w:name w:val="注释标题 字符1"/>
    <w:link w:val="15"/>
    <w:autoRedefine/>
    <w:qFormat/>
    <w:uiPriority w:val="0"/>
    <w:rPr>
      <w:rFonts w:ascii="Times New Roman" w:hAnsi="Times New Roman" w:eastAsia="宋体"/>
    </w:rPr>
  </w:style>
  <w:style w:type="character" w:customStyle="1" w:styleId="200">
    <w:name w:val="标题 3 字符1"/>
    <w:autoRedefine/>
    <w:qFormat/>
    <w:uiPriority w:val="9"/>
    <w:rPr>
      <w:rFonts w:ascii="Times New Roman" w:hAnsi="Times New Roman" w:eastAsia="黑体" w:cs="Times New Roman"/>
      <w:b/>
      <w:bCs/>
      <w:sz w:val="24"/>
      <w:szCs w:val="32"/>
      <w:lang w:val="zh-CN" w:eastAsia="zh-CN"/>
    </w:rPr>
  </w:style>
  <w:style w:type="character" w:customStyle="1" w:styleId="201">
    <w:name w:val="日期 字符"/>
    <w:link w:val="34"/>
    <w:autoRedefine/>
    <w:qFormat/>
    <w:uiPriority w:val="99"/>
    <w:rPr>
      <w:rFonts w:ascii="宋体" w:hAnsi="Times New Roman" w:eastAsia="宋体" w:cs="Times New Roman"/>
      <w:szCs w:val="20"/>
    </w:rPr>
  </w:style>
  <w:style w:type="character" w:customStyle="1" w:styleId="202">
    <w:name w:val="纯文本 字符"/>
    <w:autoRedefine/>
    <w:qFormat/>
    <w:uiPriority w:val="0"/>
    <w:rPr>
      <w:rFonts w:ascii="等线" w:hAnsi="Courier New" w:cs="Courier New"/>
    </w:rPr>
  </w:style>
  <w:style w:type="character" w:customStyle="1" w:styleId="203">
    <w:name w:val="纯文本 Char1"/>
    <w:autoRedefine/>
    <w:qFormat/>
    <w:uiPriority w:val="0"/>
    <w:rPr>
      <w:rFonts w:hint="eastAsia" w:ascii="宋体" w:hAnsi="Courier New" w:eastAsia="宋体" w:cs="Courier New"/>
      <w:kern w:val="2"/>
      <w:sz w:val="21"/>
      <w:szCs w:val="21"/>
    </w:rPr>
  </w:style>
  <w:style w:type="character" w:customStyle="1" w:styleId="204">
    <w:name w:val="正文首行缩进 2 Char"/>
    <w:autoRedefine/>
    <w:qFormat/>
    <w:uiPriority w:val="0"/>
    <w:rPr>
      <w:kern w:val="2"/>
      <w:sz w:val="21"/>
      <w:szCs w:val="24"/>
    </w:rPr>
  </w:style>
  <w:style w:type="character" w:customStyle="1" w:styleId="205">
    <w:name w:val="明显引用 字符"/>
    <w:autoRedefine/>
    <w:qFormat/>
    <w:uiPriority w:val="30"/>
    <w:rPr>
      <w:i/>
      <w:iCs/>
      <w:color w:val="4F81BD"/>
    </w:rPr>
  </w:style>
  <w:style w:type="character" w:customStyle="1" w:styleId="206">
    <w:name w:val="二级标题-书 Char"/>
    <w:link w:val="123"/>
    <w:autoRedefine/>
    <w:qFormat/>
    <w:uiPriority w:val="0"/>
    <w:rPr>
      <w:rFonts w:ascii="Times New Roman" w:hAnsi="Times New Roman" w:eastAsia="宋体" w:cs="Times New Roman"/>
      <w:b/>
      <w:kern w:val="0"/>
      <w:sz w:val="30"/>
      <w:szCs w:val="20"/>
    </w:rPr>
  </w:style>
  <w:style w:type="character" w:customStyle="1" w:styleId="207">
    <w:name w:val="批注主题 Char"/>
    <w:autoRedefine/>
    <w:qFormat/>
    <w:uiPriority w:val="0"/>
    <w:rPr>
      <w:rFonts w:ascii="Times New Roman" w:hAnsi="Times New Roman" w:eastAsia="宋体" w:cs="Times New Roman"/>
      <w:szCs w:val="21"/>
    </w:rPr>
  </w:style>
  <w:style w:type="character" w:customStyle="1" w:styleId="208">
    <w:name w:val="正文首行缩进 Char1"/>
    <w:autoRedefine/>
    <w:qFormat/>
    <w:uiPriority w:val="99"/>
    <w:rPr>
      <w:rFonts w:ascii="宋体" w:hAnsi="宋体" w:eastAsia="宋体" w:cs="Times New Roman"/>
      <w:kern w:val="0"/>
      <w:sz w:val="24"/>
      <w:szCs w:val="24"/>
    </w:rPr>
  </w:style>
  <w:style w:type="character" w:customStyle="1" w:styleId="209">
    <w:name w:val="批注框文本 Char1"/>
    <w:autoRedefine/>
    <w:qFormat/>
    <w:uiPriority w:val="99"/>
    <w:rPr>
      <w:rFonts w:ascii="Calibri" w:hAnsi="Calibri"/>
      <w:sz w:val="18"/>
      <w:szCs w:val="18"/>
    </w:rPr>
  </w:style>
  <w:style w:type="character" w:customStyle="1" w:styleId="210">
    <w:name w:val="正文首行缩进 Char"/>
    <w:autoRedefine/>
    <w:qFormat/>
    <w:uiPriority w:val="99"/>
    <w:rPr>
      <w:rFonts w:hint="eastAsia" w:ascii="宋体" w:hAnsi="宋体" w:eastAsia="宋体" w:cs="宋体"/>
      <w:sz w:val="24"/>
      <w:szCs w:val="24"/>
    </w:rPr>
  </w:style>
  <w:style w:type="character" w:customStyle="1" w:styleId="211">
    <w:name w:val="批注文字 Char1"/>
    <w:autoRedefine/>
    <w:qFormat/>
    <w:uiPriority w:val="0"/>
    <w:rPr>
      <w:rFonts w:ascii="Calibri" w:hAnsi="Calibri"/>
      <w:szCs w:val="21"/>
    </w:rPr>
  </w:style>
  <w:style w:type="character" w:customStyle="1" w:styleId="212">
    <w:name w:val="正文文本缩进 2 Char"/>
    <w:autoRedefine/>
    <w:qFormat/>
    <w:uiPriority w:val="0"/>
    <w:rPr>
      <w:rFonts w:ascii="Times New Roman" w:hAnsi="Times New Roman"/>
      <w:kern w:val="2"/>
      <w:sz w:val="21"/>
      <w:szCs w:val="21"/>
    </w:rPr>
  </w:style>
  <w:style w:type="character" w:customStyle="1" w:styleId="213">
    <w:name w:val="公示正文 字符"/>
    <w:link w:val="214"/>
    <w:autoRedefine/>
    <w:qFormat/>
    <w:uiPriority w:val="0"/>
    <w:rPr>
      <w:rFonts w:ascii="宋体" w:hAnsi="宋体" w:eastAsia="宋体" w:cs="黑体"/>
      <w:kern w:val="0"/>
      <w:sz w:val="24"/>
      <w:szCs w:val="30"/>
    </w:rPr>
  </w:style>
  <w:style w:type="paragraph" w:customStyle="1" w:styleId="214">
    <w:name w:val="公示正文"/>
    <w:basedOn w:val="1"/>
    <w:link w:val="213"/>
    <w:autoRedefine/>
    <w:qFormat/>
    <w:uiPriority w:val="0"/>
    <w:pPr>
      <w:adjustRightInd w:val="0"/>
      <w:snapToGrid w:val="0"/>
      <w:spacing w:line="400" w:lineRule="exact"/>
      <w:ind w:firstLine="200" w:firstLineChars="200"/>
    </w:pPr>
    <w:rPr>
      <w:rFonts w:ascii="宋体" w:hAnsi="宋体" w:eastAsia="宋体" w:cs="黑体"/>
      <w:kern w:val="0"/>
      <w:sz w:val="24"/>
      <w:szCs w:val="30"/>
    </w:rPr>
  </w:style>
  <w:style w:type="character" w:customStyle="1" w:styleId="215">
    <w:name w:val="标题 8 Char"/>
    <w:autoRedefine/>
    <w:qFormat/>
    <w:uiPriority w:val="99"/>
    <w:rPr>
      <w:rFonts w:ascii="Arial" w:hAnsi="Arial" w:eastAsia="黑体" w:cs="Times New Roman"/>
      <w:sz w:val="24"/>
      <w:szCs w:val="24"/>
    </w:rPr>
  </w:style>
  <w:style w:type="character" w:customStyle="1" w:styleId="216">
    <w:name w:val="正文格式 Char"/>
    <w:autoRedefine/>
    <w:qFormat/>
    <w:locked/>
    <w:uiPriority w:val="0"/>
    <w:rPr>
      <w:rFonts w:ascii="宋体" w:hAnsi="Times New Roman" w:eastAsia="宋体"/>
      <w:kern w:val="2"/>
      <w:sz w:val="24"/>
      <w:szCs w:val="24"/>
    </w:rPr>
  </w:style>
  <w:style w:type="character" w:customStyle="1" w:styleId="217">
    <w:name w:val="标题 5 Char3"/>
    <w:autoRedefine/>
    <w:qFormat/>
    <w:uiPriority w:val="9"/>
    <w:rPr>
      <w:rFonts w:ascii="Times New Roman" w:hAnsi="Times New Roman" w:eastAsia="宋体" w:cs="Times New Roman"/>
      <w:b/>
      <w:bCs/>
      <w:kern w:val="0"/>
      <w:sz w:val="28"/>
      <w:szCs w:val="28"/>
    </w:rPr>
  </w:style>
  <w:style w:type="character" w:customStyle="1" w:styleId="218">
    <w:name w:val="标题 6 Char"/>
    <w:autoRedefine/>
    <w:qFormat/>
    <w:uiPriority w:val="9"/>
    <w:rPr>
      <w:rFonts w:ascii="Cambria" w:hAnsi="Cambria" w:eastAsia="宋体" w:cs="Times New Roman"/>
      <w:b/>
      <w:bCs/>
      <w:kern w:val="2"/>
      <w:sz w:val="24"/>
      <w:szCs w:val="24"/>
    </w:rPr>
  </w:style>
  <w:style w:type="character" w:customStyle="1" w:styleId="219">
    <w:name w:val="页脚 Char2"/>
    <w:autoRedefine/>
    <w:qFormat/>
    <w:uiPriority w:val="99"/>
    <w:rPr>
      <w:sz w:val="18"/>
      <w:szCs w:val="18"/>
    </w:rPr>
  </w:style>
  <w:style w:type="character" w:customStyle="1" w:styleId="220">
    <w:name w:val="正文文本 Char"/>
    <w:autoRedefine/>
    <w:qFormat/>
    <w:uiPriority w:val="99"/>
    <w:rPr>
      <w:rFonts w:hint="eastAsia" w:ascii="宋体" w:hAnsi="宋体" w:eastAsia="宋体" w:cs="宋体"/>
      <w:sz w:val="24"/>
      <w:szCs w:val="24"/>
    </w:rPr>
  </w:style>
  <w:style w:type="character" w:customStyle="1" w:styleId="221">
    <w:name w:val="纯文本 字符1"/>
    <w:link w:val="30"/>
    <w:autoRedefine/>
    <w:qFormat/>
    <w:uiPriority w:val="99"/>
    <w:rPr>
      <w:rFonts w:ascii="宋体" w:hAnsi="Courier New" w:eastAsia="宋体" w:cs="Times New Roman"/>
      <w:kern w:val="0"/>
      <w:sz w:val="24"/>
      <w:szCs w:val="20"/>
    </w:rPr>
  </w:style>
  <w:style w:type="character" w:customStyle="1" w:styleId="222">
    <w:name w:val="正文(首行缩进) Char"/>
    <w:autoRedefine/>
    <w:qFormat/>
    <w:locked/>
    <w:uiPriority w:val="0"/>
    <w:rPr>
      <w:rFonts w:ascii="Times New Roman" w:hAnsi="Times New Roman" w:eastAsia="宋体"/>
      <w:color w:val="000000"/>
      <w:sz w:val="24"/>
      <w:szCs w:val="21"/>
    </w:rPr>
  </w:style>
  <w:style w:type="paragraph" w:customStyle="1" w:styleId="223">
    <w:name w:val="正文(首行缩进)"/>
    <w:basedOn w:val="1"/>
    <w:next w:val="1"/>
    <w:link w:val="463"/>
    <w:autoRedefine/>
    <w:qFormat/>
    <w:uiPriority w:val="0"/>
    <w:pPr>
      <w:spacing w:line="360" w:lineRule="auto"/>
      <w:ind w:firstLine="540" w:firstLineChars="225"/>
    </w:pPr>
    <w:rPr>
      <w:rFonts w:ascii="Times New Roman" w:hAnsi="Times New Roman" w:eastAsia="宋体"/>
      <w:color w:val="000000"/>
      <w:sz w:val="24"/>
      <w:szCs w:val="21"/>
    </w:rPr>
  </w:style>
  <w:style w:type="character" w:customStyle="1" w:styleId="224">
    <w:name w:val="缩进 Char"/>
    <w:link w:val="225"/>
    <w:autoRedefine/>
    <w:qFormat/>
    <w:uiPriority w:val="0"/>
    <w:rPr>
      <w:sz w:val="24"/>
      <w:szCs w:val="24"/>
    </w:rPr>
  </w:style>
  <w:style w:type="paragraph" w:customStyle="1" w:styleId="225">
    <w:name w:val="缩进"/>
    <w:basedOn w:val="1"/>
    <w:link w:val="224"/>
    <w:autoRedefine/>
    <w:qFormat/>
    <w:uiPriority w:val="0"/>
    <w:pPr>
      <w:spacing w:line="360" w:lineRule="auto"/>
      <w:ind w:firstLine="200" w:firstLineChars="200"/>
    </w:pPr>
    <w:rPr>
      <w:sz w:val="24"/>
      <w:szCs w:val="24"/>
    </w:rPr>
  </w:style>
  <w:style w:type="character" w:customStyle="1" w:styleId="226">
    <w:name w:val="标题 7 Char1"/>
    <w:autoRedefine/>
    <w:qFormat/>
    <w:uiPriority w:val="9"/>
    <w:rPr>
      <w:rFonts w:cs="Times New Roman"/>
      <w:bCs/>
      <w:color w:val="auto"/>
      <w:sz w:val="20"/>
      <w:szCs w:val="20"/>
      <w:lang w:val="zh-CN" w:eastAsia="zh-CN"/>
    </w:rPr>
  </w:style>
  <w:style w:type="character" w:customStyle="1" w:styleId="227">
    <w:name w:val="正文的 Char"/>
    <w:link w:val="228"/>
    <w:autoRedefine/>
    <w:qFormat/>
    <w:uiPriority w:val="0"/>
    <w:rPr>
      <w:rFonts w:ascii="宋体" w:hAnsi="宋体"/>
      <w:sz w:val="24"/>
      <w:szCs w:val="24"/>
    </w:rPr>
  </w:style>
  <w:style w:type="paragraph" w:customStyle="1" w:styleId="228">
    <w:name w:val="正文的"/>
    <w:basedOn w:val="1"/>
    <w:link w:val="227"/>
    <w:autoRedefine/>
    <w:semiHidden/>
    <w:qFormat/>
    <w:uiPriority w:val="0"/>
    <w:pPr>
      <w:adjustRightInd w:val="0"/>
      <w:snapToGrid w:val="0"/>
      <w:spacing w:line="360" w:lineRule="auto"/>
      <w:ind w:firstLine="480" w:firstLineChars="200"/>
    </w:pPr>
    <w:rPr>
      <w:rFonts w:ascii="宋体" w:hAnsi="宋体"/>
      <w:sz w:val="24"/>
      <w:szCs w:val="24"/>
    </w:rPr>
  </w:style>
  <w:style w:type="character" w:customStyle="1" w:styleId="229">
    <w:name w:val="自标3 Char Char"/>
    <w:link w:val="230"/>
    <w:autoRedefine/>
    <w:qFormat/>
    <w:uiPriority w:val="0"/>
    <w:rPr>
      <w:rFonts w:eastAsia="黑体"/>
      <w:b/>
      <w:bCs/>
      <w:sz w:val="24"/>
      <w:szCs w:val="21"/>
    </w:rPr>
  </w:style>
  <w:style w:type="paragraph" w:customStyle="1" w:styleId="230">
    <w:name w:val="自标3"/>
    <w:basedOn w:val="4"/>
    <w:link w:val="229"/>
    <w:autoRedefine/>
    <w:qFormat/>
    <w:uiPriority w:val="0"/>
    <w:pPr>
      <w:keepNext/>
      <w:keepLines/>
      <w:numPr>
        <w:ilvl w:val="0"/>
        <w:numId w:val="0"/>
      </w:numPr>
      <w:spacing w:before="0" w:after="0"/>
      <w:jc w:val="both"/>
    </w:pPr>
    <w:rPr>
      <w:rFonts w:asciiTheme="minorHAnsi" w:hAnsiTheme="minorHAnsi" w:cstheme="minorBidi"/>
      <w:bCs/>
    </w:rPr>
  </w:style>
  <w:style w:type="character" w:customStyle="1" w:styleId="231">
    <w:name w:val="批注框文本 字符"/>
    <w:link w:val="37"/>
    <w:autoRedefine/>
    <w:qFormat/>
    <w:uiPriority w:val="99"/>
    <w:rPr>
      <w:sz w:val="18"/>
      <w:szCs w:val="18"/>
    </w:rPr>
  </w:style>
  <w:style w:type="character" w:customStyle="1" w:styleId="232">
    <w:name w:val="正文文本 2 Char"/>
    <w:autoRedefine/>
    <w:qFormat/>
    <w:uiPriority w:val="99"/>
    <w:rPr>
      <w:rFonts w:ascii="Times New Roman" w:hAnsi="Times New Roman" w:eastAsia="宋体" w:cs="Times New Roman"/>
      <w:szCs w:val="21"/>
    </w:rPr>
  </w:style>
  <w:style w:type="character" w:customStyle="1" w:styleId="233">
    <w:name w:val="注释标题 字符"/>
    <w:autoRedefine/>
    <w:semiHidden/>
    <w:qFormat/>
    <w:uiPriority w:val="99"/>
    <w:rPr>
      <w:kern w:val="2"/>
      <w:sz w:val="21"/>
      <w:szCs w:val="22"/>
    </w:rPr>
  </w:style>
  <w:style w:type="character" w:customStyle="1" w:styleId="234">
    <w:name w:val="show-img-bd"/>
    <w:basedOn w:val="63"/>
    <w:autoRedefine/>
    <w:qFormat/>
    <w:uiPriority w:val="0"/>
  </w:style>
  <w:style w:type="character" w:customStyle="1" w:styleId="235">
    <w:name w:val="正文文本 2 字符"/>
    <w:link w:val="54"/>
    <w:autoRedefine/>
    <w:qFormat/>
    <w:uiPriority w:val="99"/>
    <w:rPr>
      <w:rFonts w:ascii="Times New Roman" w:hAnsi="Times New Roman" w:eastAsia="宋体" w:cs="Times New Roman"/>
      <w:szCs w:val="21"/>
    </w:rPr>
  </w:style>
  <w:style w:type="character" w:customStyle="1" w:styleId="236">
    <w:name w:val="正文文本缩进 3 字符"/>
    <w:autoRedefine/>
    <w:semiHidden/>
    <w:qFormat/>
    <w:uiPriority w:val="99"/>
    <w:rPr>
      <w:kern w:val="2"/>
      <w:sz w:val="16"/>
      <w:szCs w:val="16"/>
    </w:rPr>
  </w:style>
  <w:style w:type="character" w:customStyle="1" w:styleId="237">
    <w:name w:val="标题 5 Char2"/>
    <w:autoRedefine/>
    <w:qFormat/>
    <w:uiPriority w:val="9"/>
    <w:rPr>
      <w:rFonts w:ascii="Times New Roman" w:hAnsi="Times New Roman" w:eastAsia="宋体" w:cs="Times New Roman"/>
      <w:b/>
      <w:bCs/>
      <w:kern w:val="0"/>
      <w:sz w:val="28"/>
      <w:szCs w:val="28"/>
    </w:rPr>
  </w:style>
  <w:style w:type="character" w:customStyle="1" w:styleId="238">
    <w:name w:val="占位符文本1"/>
    <w:autoRedefine/>
    <w:unhideWhenUsed/>
    <w:qFormat/>
    <w:uiPriority w:val="99"/>
    <w:rPr>
      <w:color w:val="808080"/>
    </w:rPr>
  </w:style>
  <w:style w:type="character" w:customStyle="1" w:styleId="239">
    <w:name w:val="表字-书 Char Char"/>
    <w:autoRedefine/>
    <w:qFormat/>
    <w:uiPriority w:val="0"/>
    <w:rPr>
      <w:rFonts w:ascii="宋体" w:hAnsi="宋体" w:eastAsia="宋体" w:cs="Arial"/>
      <w:szCs w:val="21"/>
    </w:rPr>
  </w:style>
  <w:style w:type="character" w:customStyle="1" w:styleId="240">
    <w:name w:val="正文缩进 Char"/>
    <w:autoRedefine/>
    <w:qFormat/>
    <w:uiPriority w:val="0"/>
    <w:rPr>
      <w:rFonts w:hint="eastAsia" w:ascii="宋体" w:hAnsi="宋体" w:eastAsia="宋体" w:cs="宋体"/>
      <w:spacing w:val="6"/>
      <w:kern w:val="2"/>
      <w:sz w:val="26"/>
      <w:szCs w:val="26"/>
    </w:rPr>
  </w:style>
  <w:style w:type="character" w:customStyle="1" w:styleId="241">
    <w:name w:val="标题 9 Char"/>
    <w:autoRedefine/>
    <w:qFormat/>
    <w:uiPriority w:val="99"/>
    <w:rPr>
      <w:rFonts w:ascii="Arial" w:hAnsi="Arial" w:eastAsia="黑体" w:cs="Times New Roman"/>
      <w:szCs w:val="21"/>
    </w:rPr>
  </w:style>
  <w:style w:type="character" w:customStyle="1" w:styleId="242">
    <w:name w:val="正文文本缩进 2 Char2"/>
    <w:autoRedefine/>
    <w:qFormat/>
    <w:uiPriority w:val="99"/>
    <w:rPr>
      <w:rFonts w:ascii="Times New Roman" w:hAnsi="Times New Roman" w:eastAsia="宋体" w:cs="Times New Roman"/>
      <w:kern w:val="0"/>
      <w:sz w:val="20"/>
      <w:szCs w:val="21"/>
    </w:rPr>
  </w:style>
  <w:style w:type="character" w:customStyle="1" w:styleId="243">
    <w:name w:val="标题 1 Char3"/>
    <w:autoRedefine/>
    <w:qFormat/>
    <w:uiPriority w:val="9"/>
    <w:rPr>
      <w:rFonts w:ascii="黑体" w:hAnsi="黑体" w:eastAsia="黑体"/>
      <w:sz w:val="32"/>
    </w:rPr>
  </w:style>
  <w:style w:type="character" w:customStyle="1" w:styleId="244">
    <w:name w:val="标题 2 字符1"/>
    <w:autoRedefine/>
    <w:qFormat/>
    <w:uiPriority w:val="9"/>
    <w:rPr>
      <w:rFonts w:ascii="宋体" w:hAnsi="宋体" w:eastAsia="黑体" w:cs="Times New Roman"/>
      <w:b/>
      <w:color w:val="000000"/>
      <w:kern w:val="10"/>
      <w:sz w:val="28"/>
      <w:szCs w:val="24"/>
      <w:lang w:val="zh-CN" w:eastAsia="zh-CN"/>
    </w:rPr>
  </w:style>
  <w:style w:type="character" w:customStyle="1" w:styleId="245">
    <w:name w:val="批注文字 Char2"/>
    <w:basedOn w:val="63"/>
    <w:autoRedefine/>
    <w:qFormat/>
    <w:uiPriority w:val="0"/>
  </w:style>
  <w:style w:type="character" w:customStyle="1" w:styleId="246">
    <w:name w:val="标题 7 Char"/>
    <w:autoRedefine/>
    <w:qFormat/>
    <w:uiPriority w:val="9"/>
    <w:rPr>
      <w:rFonts w:eastAsia="宋体" w:cs="Times New Roman"/>
      <w:b/>
      <w:bCs/>
      <w:kern w:val="2"/>
      <w:sz w:val="24"/>
      <w:szCs w:val="24"/>
    </w:rPr>
  </w:style>
  <w:style w:type="character" w:customStyle="1" w:styleId="247">
    <w:name w:val="正文文本首行缩进 2 字符"/>
    <w:link w:val="59"/>
    <w:autoRedefine/>
    <w:qFormat/>
    <w:uiPriority w:val="99"/>
    <w:rPr>
      <w:rFonts w:ascii="Times New Roman" w:hAnsi="Times New Roman" w:eastAsia="宋体" w:cs="Times New Roman"/>
      <w:kern w:val="0"/>
      <w:sz w:val="20"/>
      <w:szCs w:val="24"/>
    </w:rPr>
  </w:style>
  <w:style w:type="character" w:customStyle="1" w:styleId="248">
    <w:name w:val="纯文本 Char"/>
    <w:autoRedefine/>
    <w:qFormat/>
    <w:uiPriority w:val="99"/>
    <w:rPr>
      <w:rFonts w:hint="eastAsia" w:ascii="宋体" w:hAnsi="Courier New" w:eastAsia="宋体" w:cs="宋体"/>
      <w:sz w:val="24"/>
    </w:rPr>
  </w:style>
  <w:style w:type="character" w:customStyle="1" w:styleId="249">
    <w:name w:val="文档结构图 Char"/>
    <w:autoRedefine/>
    <w:qFormat/>
    <w:uiPriority w:val="0"/>
    <w:rPr>
      <w:rFonts w:ascii="宋体"/>
      <w:kern w:val="2"/>
      <w:sz w:val="18"/>
      <w:szCs w:val="18"/>
    </w:rPr>
  </w:style>
  <w:style w:type="character" w:customStyle="1" w:styleId="250">
    <w:name w:val="明显参考1"/>
    <w:autoRedefine/>
    <w:qFormat/>
    <w:uiPriority w:val="32"/>
    <w:rPr>
      <w:b/>
      <w:bCs/>
      <w:smallCaps/>
      <w:color w:val="4F81BD"/>
      <w:spacing w:val="5"/>
    </w:rPr>
  </w:style>
  <w:style w:type="character" w:customStyle="1" w:styleId="251">
    <w:name w:val="引用 字符1"/>
    <w:link w:val="252"/>
    <w:autoRedefine/>
    <w:qFormat/>
    <w:uiPriority w:val="29"/>
    <w:rPr>
      <w:rFonts w:ascii="Times New Roman" w:hAnsi="Times New Roman" w:eastAsia="宋体" w:cs="Times New Roman"/>
      <w:i/>
      <w:iCs/>
      <w:color w:val="404040"/>
      <w:sz w:val="24"/>
    </w:rPr>
  </w:style>
  <w:style w:type="paragraph" w:customStyle="1" w:styleId="252">
    <w:name w:val="引用2"/>
    <w:basedOn w:val="1"/>
    <w:next w:val="1"/>
    <w:link w:val="251"/>
    <w:autoRedefine/>
    <w:qFormat/>
    <w:uiPriority w:val="29"/>
    <w:pPr>
      <w:spacing w:before="200" w:after="160" w:line="500" w:lineRule="exact"/>
      <w:ind w:left="864" w:right="864" w:firstLine="200" w:firstLineChars="200"/>
      <w:jc w:val="center"/>
    </w:pPr>
    <w:rPr>
      <w:rFonts w:ascii="Times New Roman" w:hAnsi="Times New Roman" w:eastAsia="宋体" w:cs="Times New Roman"/>
      <w:i/>
      <w:iCs/>
      <w:color w:val="404040"/>
      <w:sz w:val="24"/>
    </w:rPr>
  </w:style>
  <w:style w:type="character" w:customStyle="1" w:styleId="253">
    <w:name w:val="标题 2 Char"/>
    <w:autoRedefine/>
    <w:qFormat/>
    <w:uiPriority w:val="9"/>
    <w:rPr>
      <w:rFonts w:ascii="宋体" w:hAnsi="宋体" w:eastAsia="黑体"/>
      <w:b/>
      <w:color w:val="000000"/>
      <w:kern w:val="10"/>
      <w:sz w:val="28"/>
      <w:szCs w:val="24"/>
    </w:rPr>
  </w:style>
  <w:style w:type="character" w:customStyle="1" w:styleId="254">
    <w:name w:val="正文文本 3 字符"/>
    <w:autoRedefine/>
    <w:semiHidden/>
    <w:qFormat/>
    <w:uiPriority w:val="99"/>
    <w:rPr>
      <w:kern w:val="2"/>
      <w:sz w:val="16"/>
      <w:szCs w:val="16"/>
    </w:rPr>
  </w:style>
  <w:style w:type="character" w:customStyle="1" w:styleId="255">
    <w:name w:val="标题 7 字符1"/>
    <w:link w:val="9"/>
    <w:autoRedefine/>
    <w:qFormat/>
    <w:uiPriority w:val="9"/>
    <w:rPr>
      <w:rFonts w:ascii="Times New Roman" w:hAnsi="Times New Roman" w:eastAsia="宋体" w:cs="Times New Roman"/>
      <w:b/>
      <w:bCs/>
      <w:kern w:val="0"/>
      <w:sz w:val="24"/>
      <w:szCs w:val="24"/>
    </w:rPr>
  </w:style>
  <w:style w:type="character" w:customStyle="1" w:styleId="256">
    <w:name w:val="标题1"/>
    <w:autoRedefine/>
    <w:qFormat/>
    <w:uiPriority w:val="0"/>
  </w:style>
  <w:style w:type="character" w:customStyle="1" w:styleId="257">
    <w:name w:val="正文文本缩进 2 Char1"/>
    <w:autoRedefine/>
    <w:qFormat/>
    <w:uiPriority w:val="0"/>
    <w:rPr>
      <w:rFonts w:ascii="Times New Roman" w:hAnsi="Times New Roman"/>
    </w:rPr>
  </w:style>
  <w:style w:type="character" w:customStyle="1" w:styleId="258">
    <w:name w:val="标题 4 字符1"/>
    <w:link w:val="5"/>
    <w:autoRedefine/>
    <w:qFormat/>
    <w:uiPriority w:val="0"/>
    <w:rPr>
      <w:rFonts w:ascii="Arial" w:hAnsi="Arial" w:eastAsia="宋体" w:cs="Times New Roman"/>
      <w:b/>
      <w:bCs/>
      <w:kern w:val="0"/>
      <w:sz w:val="24"/>
      <w:szCs w:val="28"/>
      <w:lang w:val="zh-CN"/>
    </w:rPr>
  </w:style>
  <w:style w:type="character" w:customStyle="1" w:styleId="259">
    <w:name w:val="明显引用 Char"/>
    <w:autoRedefine/>
    <w:qFormat/>
    <w:uiPriority w:val="30"/>
    <w:rPr>
      <w:rFonts w:eastAsia="宋体" w:cs="Times New Roman"/>
      <w:i/>
      <w:iCs/>
      <w:color w:val="4F81BD"/>
      <w:kern w:val="2"/>
      <w:sz w:val="24"/>
      <w:szCs w:val="22"/>
    </w:rPr>
  </w:style>
  <w:style w:type="character" w:customStyle="1" w:styleId="260">
    <w:name w:val="正文文本首行缩进 字符"/>
    <w:autoRedefine/>
    <w:qFormat/>
    <w:uiPriority w:val="99"/>
    <w:rPr>
      <w:rFonts w:ascii="宋体" w:hAnsi="宋体" w:eastAsia="宋体" w:cs="Times New Roman"/>
      <w:kern w:val="0"/>
      <w:sz w:val="24"/>
      <w:szCs w:val="24"/>
    </w:rPr>
  </w:style>
  <w:style w:type="character" w:customStyle="1" w:styleId="261">
    <w:name w:val="标题 4 Char5"/>
    <w:autoRedefine/>
    <w:qFormat/>
    <w:uiPriority w:val="0"/>
    <w:rPr>
      <w:rFonts w:ascii="Arial" w:hAnsi="Arial" w:eastAsia="黑体" w:cs="Times New Roman"/>
      <w:b/>
      <w:bCs/>
      <w:kern w:val="0"/>
      <w:sz w:val="28"/>
      <w:szCs w:val="28"/>
      <w:lang w:val="zh-CN"/>
    </w:rPr>
  </w:style>
  <w:style w:type="character" w:customStyle="1" w:styleId="262">
    <w:name w:val="正文楷体 Char"/>
    <w:link w:val="263"/>
    <w:autoRedefine/>
    <w:qFormat/>
    <w:uiPriority w:val="0"/>
    <w:rPr>
      <w:rFonts w:hAnsi="宋体"/>
      <w:sz w:val="24"/>
      <w:szCs w:val="24"/>
    </w:rPr>
  </w:style>
  <w:style w:type="paragraph" w:customStyle="1" w:styleId="263">
    <w:name w:val="正文楷体"/>
    <w:basedOn w:val="1"/>
    <w:link w:val="262"/>
    <w:autoRedefine/>
    <w:qFormat/>
    <w:uiPriority w:val="0"/>
    <w:pPr>
      <w:spacing w:line="360" w:lineRule="auto"/>
      <w:ind w:firstLine="480" w:firstLineChars="200"/>
    </w:pPr>
    <w:rPr>
      <w:rFonts w:hAnsi="宋体"/>
      <w:sz w:val="24"/>
      <w:szCs w:val="24"/>
    </w:rPr>
  </w:style>
  <w:style w:type="character" w:customStyle="1" w:styleId="264">
    <w:name w:val="不明显强调1"/>
    <w:autoRedefine/>
    <w:qFormat/>
    <w:uiPriority w:val="19"/>
    <w:rPr>
      <w:i/>
      <w:iCs/>
      <w:color w:val="404040"/>
    </w:rPr>
  </w:style>
  <w:style w:type="character" w:customStyle="1" w:styleId="265">
    <w:name w:val="正文首行缩进 2 Char4"/>
    <w:autoRedefine/>
    <w:qFormat/>
    <w:uiPriority w:val="0"/>
    <w:rPr>
      <w:rFonts w:eastAsia="宋体"/>
      <w:kern w:val="2"/>
      <w:sz w:val="24"/>
      <w:szCs w:val="24"/>
      <w:lang w:val="en-US" w:eastAsia="zh-CN" w:bidi="ar-SA"/>
    </w:rPr>
  </w:style>
  <w:style w:type="character" w:customStyle="1" w:styleId="266">
    <w:name w:val="YJ表中字体 Char"/>
    <w:link w:val="267"/>
    <w:autoRedefine/>
    <w:qFormat/>
    <w:uiPriority w:val="0"/>
    <w:rPr>
      <w:rFonts w:ascii="宋体" w:hAnsi="宋体" w:eastAsia="宋体"/>
      <w:kern w:val="2"/>
      <w:sz w:val="21"/>
      <w:szCs w:val="22"/>
    </w:rPr>
  </w:style>
  <w:style w:type="paragraph" w:customStyle="1" w:styleId="267">
    <w:name w:val="YJ表中字体"/>
    <w:basedOn w:val="16"/>
    <w:link w:val="266"/>
    <w:autoRedefine/>
    <w:qFormat/>
    <w:uiPriority w:val="0"/>
    <w:pPr>
      <w:tabs>
        <w:tab w:val="left" w:pos="8176"/>
      </w:tabs>
      <w:spacing w:line="300" w:lineRule="exact"/>
      <w:ind w:firstLine="0" w:firstLineChars="0"/>
      <w:jc w:val="center"/>
    </w:pPr>
    <w:rPr>
      <w:rFonts w:ascii="宋体" w:hAnsi="宋体" w:cstheme="minorBidi"/>
      <w:szCs w:val="22"/>
    </w:rPr>
  </w:style>
  <w:style w:type="character" w:customStyle="1" w:styleId="268">
    <w:name w:val="标题 Char"/>
    <w:autoRedefine/>
    <w:qFormat/>
    <w:uiPriority w:val="99"/>
    <w:rPr>
      <w:rFonts w:ascii="Arial" w:hAnsi="Arial" w:eastAsia="宋体" w:cs="Times New Roman"/>
      <w:b/>
      <w:bCs/>
      <w:sz w:val="32"/>
      <w:szCs w:val="32"/>
    </w:rPr>
  </w:style>
  <w:style w:type="character" w:customStyle="1" w:styleId="269">
    <w:name w:val="批注文字 字符2"/>
    <w:autoRedefine/>
    <w:semiHidden/>
    <w:qFormat/>
    <w:uiPriority w:val="99"/>
    <w:rPr>
      <w:rFonts w:ascii="等线" w:hAnsi="等线" w:eastAsia="等线" w:cs="Times New Roman"/>
    </w:rPr>
  </w:style>
  <w:style w:type="character" w:customStyle="1" w:styleId="270">
    <w:name w:val="标题 1 Char2"/>
    <w:autoRedefine/>
    <w:qFormat/>
    <w:uiPriority w:val="9"/>
    <w:rPr>
      <w:rFonts w:ascii="Times New Roman" w:hAnsi="Times New Roman" w:eastAsia="黑体" w:cs="Arial"/>
      <w:sz w:val="32"/>
      <w:szCs w:val="20"/>
    </w:rPr>
  </w:style>
  <w:style w:type="character" w:customStyle="1" w:styleId="271">
    <w:name w:val="标题 字符"/>
    <w:link w:val="57"/>
    <w:autoRedefine/>
    <w:qFormat/>
    <w:uiPriority w:val="99"/>
    <w:rPr>
      <w:rFonts w:ascii="Arial" w:hAnsi="Arial" w:eastAsia="宋体" w:cs="Times New Roman"/>
      <w:b/>
      <w:bCs/>
      <w:sz w:val="32"/>
      <w:szCs w:val="32"/>
    </w:rPr>
  </w:style>
  <w:style w:type="character" w:customStyle="1" w:styleId="272">
    <w:name w:val="标题 2 Char1"/>
    <w:autoRedefine/>
    <w:qFormat/>
    <w:uiPriority w:val="9"/>
    <w:rPr>
      <w:rFonts w:ascii="黑体" w:hAnsi="黑体" w:eastAsia="黑体"/>
      <w:bCs/>
      <w:kern w:val="2"/>
      <w:sz w:val="28"/>
      <w:szCs w:val="32"/>
    </w:rPr>
  </w:style>
  <w:style w:type="character" w:customStyle="1" w:styleId="273">
    <w:name w:val="标题 1 Char1"/>
    <w:autoRedefine/>
    <w:qFormat/>
    <w:uiPriority w:val="9"/>
    <w:rPr>
      <w:rFonts w:ascii="Times New Roman" w:hAnsi="Times New Roman" w:eastAsia="黑体" w:cs="Arial"/>
      <w:kern w:val="2"/>
      <w:sz w:val="32"/>
    </w:rPr>
  </w:style>
  <w:style w:type="character" w:customStyle="1" w:styleId="274">
    <w:name w:val="批注框文本 Char"/>
    <w:autoRedefine/>
    <w:qFormat/>
    <w:uiPriority w:val="99"/>
    <w:rPr>
      <w:kern w:val="2"/>
      <w:sz w:val="18"/>
      <w:szCs w:val="18"/>
    </w:rPr>
  </w:style>
  <w:style w:type="character" w:customStyle="1" w:styleId="275">
    <w:name w:val="书籍标题11"/>
    <w:autoRedefine/>
    <w:qFormat/>
    <w:uiPriority w:val="33"/>
    <w:rPr>
      <w:b/>
      <w:bCs/>
      <w:i/>
      <w:iCs/>
      <w:spacing w:val="5"/>
    </w:rPr>
  </w:style>
  <w:style w:type="character" w:customStyle="1" w:styleId="276">
    <w:name w:val="纯文本 Char2"/>
    <w:autoRedefine/>
    <w:qFormat/>
    <w:uiPriority w:val="99"/>
    <w:rPr>
      <w:rFonts w:ascii="宋体" w:hAnsi="Courier New" w:eastAsia="宋体" w:cs="Times New Roman"/>
      <w:kern w:val="0"/>
      <w:sz w:val="24"/>
      <w:szCs w:val="20"/>
    </w:rPr>
  </w:style>
  <w:style w:type="paragraph" w:customStyle="1" w:styleId="277">
    <w:name w:val="报告正文 + 首行缩进:  2 字符 Char"/>
    <w:basedOn w:val="1"/>
    <w:autoRedefine/>
    <w:qFormat/>
    <w:uiPriority w:val="0"/>
    <w:pPr>
      <w:spacing w:line="360" w:lineRule="auto"/>
      <w:ind w:firstLine="578" w:firstLineChars="200"/>
    </w:pPr>
    <w:rPr>
      <w:rFonts w:ascii="Times New Roman" w:hAnsi="Times New Roman" w:eastAsia="宋体" w:cs="Times New Roman"/>
      <w:bCs/>
    </w:rPr>
  </w:style>
  <w:style w:type="paragraph" w:customStyle="1" w:styleId="278">
    <w:name w:val="正文缩进1"/>
    <w:basedOn w:val="1"/>
    <w:autoRedefine/>
    <w:qFormat/>
    <w:uiPriority w:val="0"/>
    <w:pPr>
      <w:ind w:firstLine="420" w:firstLineChars="200"/>
    </w:pPr>
    <w:rPr>
      <w:rFonts w:ascii="Times New Roman" w:hAnsi="Times New Roman" w:eastAsia="宋体" w:cs="Times New Roman"/>
      <w:szCs w:val="20"/>
    </w:rPr>
  </w:style>
  <w:style w:type="paragraph" w:customStyle="1" w:styleId="279">
    <w:name w:val="样式 标题 3 + (中文) 楷体_GB2312 小四 非加粗 段前: 10 磅 段后: 10 磅"/>
    <w:autoRedefine/>
    <w:qFormat/>
    <w:uiPriority w:val="0"/>
    <w:pPr>
      <w:spacing w:line="360" w:lineRule="auto"/>
    </w:pPr>
    <w:rPr>
      <w:rFonts w:ascii="Times New Roman" w:hAnsi="Times New Roman" w:eastAsia="楷体_GB2312" w:cs="宋体"/>
      <w:b/>
      <w:bCs/>
      <w:sz w:val="24"/>
      <w:lang w:val="en-US" w:eastAsia="zh-CN" w:bidi="ar-SA"/>
    </w:rPr>
  </w:style>
  <w:style w:type="paragraph" w:customStyle="1" w:styleId="280">
    <w:name w:val="列出段落11"/>
    <w:basedOn w:val="1"/>
    <w:autoRedefine/>
    <w:qFormat/>
    <w:uiPriority w:val="34"/>
    <w:pPr>
      <w:ind w:firstLine="420" w:firstLineChars="200"/>
    </w:pPr>
    <w:rPr>
      <w:rFonts w:ascii="Calibri" w:hAnsi="Calibri" w:eastAsia="宋体" w:cs="Times New Roman"/>
      <w:szCs w:val="21"/>
    </w:rPr>
  </w:style>
  <w:style w:type="paragraph" w:customStyle="1" w:styleId="281">
    <w:name w:val="明显引用1"/>
    <w:basedOn w:val="1"/>
    <w:next w:val="1"/>
    <w:autoRedefine/>
    <w:qFormat/>
    <w:uiPriority w:val="30"/>
    <w:pPr>
      <w:pBdr>
        <w:top w:val="single" w:color="4F81BD" w:sz="4" w:space="10"/>
        <w:bottom w:val="single" w:color="4F81BD" w:sz="4" w:space="10"/>
      </w:pBdr>
      <w:spacing w:before="360" w:after="360" w:line="500" w:lineRule="exact"/>
      <w:ind w:left="864" w:right="864" w:firstLine="200" w:firstLineChars="200"/>
      <w:jc w:val="center"/>
    </w:pPr>
    <w:rPr>
      <w:rFonts w:ascii="Calibri" w:hAnsi="Calibri" w:eastAsia="宋体" w:cs="Times New Roman"/>
      <w:i/>
      <w:iCs/>
      <w:color w:val="4F81BD"/>
      <w:sz w:val="24"/>
    </w:rPr>
  </w:style>
  <w:style w:type="paragraph" w:customStyle="1" w:styleId="282">
    <w:name w:val="正文7"/>
    <w:autoRedefine/>
    <w:qFormat/>
    <w:uiPriority w:val="99"/>
    <w:pPr>
      <w:jc w:val="both"/>
    </w:pPr>
    <w:rPr>
      <w:rFonts w:ascii="Times New Roman" w:hAnsi="Times New Roman" w:eastAsia="宋体" w:cs="Times New Roman"/>
      <w:kern w:val="2"/>
      <w:sz w:val="21"/>
      <w:szCs w:val="21"/>
      <w:lang w:val="en-US" w:eastAsia="zh-CN" w:bidi="ar-SA"/>
    </w:rPr>
  </w:style>
  <w:style w:type="paragraph" w:customStyle="1" w:styleId="283">
    <w:name w:val="报告"/>
    <w:basedOn w:val="1"/>
    <w:autoRedefine/>
    <w:qFormat/>
    <w:uiPriority w:val="99"/>
    <w:pPr>
      <w:adjustRightInd w:val="0"/>
      <w:spacing w:line="360" w:lineRule="auto"/>
      <w:ind w:firstLine="505"/>
      <w:textAlignment w:val="baseline"/>
    </w:pPr>
    <w:rPr>
      <w:rFonts w:ascii="Times New Roman" w:hAnsi="Times New Roman" w:eastAsia="宋体" w:cs="Times New Roman"/>
      <w:kern w:val="0"/>
      <w:sz w:val="24"/>
      <w:szCs w:val="20"/>
    </w:rPr>
  </w:style>
  <w:style w:type="paragraph" w:customStyle="1" w:styleId="284">
    <w:name w:val="正文4"/>
    <w:autoRedefine/>
    <w:qFormat/>
    <w:uiPriority w:val="99"/>
    <w:pPr>
      <w:jc w:val="both"/>
    </w:pPr>
    <w:rPr>
      <w:rFonts w:ascii="Times New Roman" w:hAnsi="Times New Roman" w:eastAsia="宋体" w:cs="Times New Roman"/>
      <w:kern w:val="2"/>
      <w:sz w:val="21"/>
      <w:szCs w:val="21"/>
      <w:lang w:val="en-US" w:eastAsia="zh-CN" w:bidi="ar-SA"/>
    </w:rPr>
  </w:style>
  <w:style w:type="paragraph" w:customStyle="1" w:styleId="285">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86">
    <w:name w:val="默认段落字体 Para Char"/>
    <w:basedOn w:val="1"/>
    <w:next w:val="1"/>
    <w:autoRedefine/>
    <w:qFormat/>
    <w:uiPriority w:val="0"/>
    <w:pPr>
      <w:spacing w:line="360" w:lineRule="auto"/>
      <w:ind w:firstLine="200" w:firstLineChars="200"/>
    </w:pPr>
    <w:rPr>
      <w:rFonts w:ascii="宋体" w:hAnsi="宋体" w:eastAsia="宋体" w:cs="宋体"/>
      <w:sz w:val="24"/>
      <w:szCs w:val="21"/>
    </w:rPr>
  </w:style>
  <w:style w:type="paragraph" w:customStyle="1" w:styleId="287">
    <w:name w:val="样式 燕山正文 + 首行缩进:  3.5 字符2"/>
    <w:basedOn w:val="288"/>
    <w:autoRedefine/>
    <w:qFormat/>
    <w:uiPriority w:val="0"/>
    <w:pPr>
      <w:tabs>
        <w:tab w:val="left" w:pos="4680"/>
      </w:tabs>
    </w:pPr>
    <w:rPr>
      <w:szCs w:val="20"/>
    </w:rPr>
  </w:style>
  <w:style w:type="paragraph" w:customStyle="1" w:styleId="288">
    <w:name w:val="燕山正文"/>
    <w:basedOn w:val="1"/>
    <w:autoRedefine/>
    <w:qFormat/>
    <w:uiPriority w:val="0"/>
    <w:pPr>
      <w:tabs>
        <w:tab w:val="left" w:pos="4680"/>
      </w:tabs>
      <w:adjustRightInd w:val="0"/>
      <w:snapToGrid w:val="0"/>
      <w:spacing w:line="500" w:lineRule="exact"/>
      <w:ind w:firstLine="456" w:firstLineChars="200"/>
    </w:pPr>
    <w:rPr>
      <w:rFonts w:ascii="宋体" w:hAnsi="宋体" w:eastAsia="宋体" w:cs="Times New Roman"/>
      <w:snapToGrid w:val="0"/>
      <w:color w:val="000000"/>
      <w:spacing w:val="-6"/>
      <w:kern w:val="0"/>
      <w:sz w:val="24"/>
      <w:szCs w:val="24"/>
      <w:shd w:val="clear" w:color="auto" w:fill="FFFFFF"/>
    </w:rPr>
  </w:style>
  <w:style w:type="paragraph" w:customStyle="1" w:styleId="289">
    <w:name w:val="样式 样式 样式 样式 首行缩进:  2 字符1 + 首行缩进:  2 字符 + 首行缩进:  2 字符 + 首行缩进:  2 ..."/>
    <w:basedOn w:val="1"/>
    <w:autoRedefine/>
    <w:qFormat/>
    <w:uiPriority w:val="99"/>
    <w:pPr>
      <w:ind w:firstLine="500" w:firstLineChars="200"/>
    </w:pPr>
    <w:rPr>
      <w:rFonts w:ascii="Times New Roman" w:hAnsi="Times New Roman" w:eastAsia="宋体" w:cs="宋体"/>
      <w:sz w:val="24"/>
      <w:szCs w:val="20"/>
    </w:rPr>
  </w:style>
  <w:style w:type="paragraph" w:customStyle="1" w:styleId="290">
    <w:name w:val="列出段落2"/>
    <w:basedOn w:val="1"/>
    <w:autoRedefine/>
    <w:unhideWhenUsed/>
    <w:qFormat/>
    <w:uiPriority w:val="34"/>
    <w:pPr>
      <w:ind w:firstLine="420" w:firstLineChars="200"/>
    </w:pPr>
    <w:rPr>
      <w:rFonts w:ascii="Calibri" w:hAnsi="Calibri" w:eastAsia="宋体" w:cs="Times New Roman"/>
      <w:szCs w:val="21"/>
    </w:rPr>
  </w:style>
  <w:style w:type="paragraph" w:customStyle="1" w:styleId="291">
    <w:name w:val="无间隔1"/>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92">
    <w:name w:val="表内文字"/>
    <w:basedOn w:val="293"/>
    <w:autoRedefine/>
    <w:qFormat/>
    <w:uiPriority w:val="0"/>
    <w:pPr>
      <w:adjustRightInd w:val="0"/>
      <w:snapToGrid w:val="0"/>
      <w:spacing w:line="360" w:lineRule="auto"/>
      <w:jc w:val="center"/>
    </w:pPr>
    <w:rPr>
      <w:rFonts w:ascii="Times New Roman" w:hAnsi="Times New Roman" w:eastAsia="宋体" w:cs="Times New Roman"/>
      <w:szCs w:val="21"/>
    </w:rPr>
  </w:style>
  <w:style w:type="paragraph" w:customStyle="1" w:styleId="293">
    <w:name w:val="表内"/>
    <w:basedOn w:val="26"/>
    <w:autoRedefine/>
    <w:qFormat/>
    <w:uiPriority w:val="0"/>
    <w:pPr>
      <w:spacing w:line="240" w:lineRule="atLeast"/>
      <w:jc w:val="left"/>
    </w:pPr>
    <w:rPr>
      <w:rFonts w:ascii="Times New Roman" w:hAnsi="Times New Roman" w:eastAsia="宋体" w:cs="Times New Roman"/>
      <w:szCs w:val="20"/>
    </w:rPr>
  </w:style>
  <w:style w:type="paragraph" w:customStyle="1" w:styleId="294">
    <w:name w:val="表内5"/>
    <w:basedOn w:val="288"/>
    <w:autoRedefine/>
    <w:qFormat/>
    <w:uiPriority w:val="0"/>
    <w:pPr>
      <w:spacing w:line="240" w:lineRule="auto"/>
      <w:ind w:firstLine="0" w:firstLineChars="0"/>
      <w:jc w:val="center"/>
    </w:pPr>
    <w:rPr>
      <w:sz w:val="21"/>
      <w:szCs w:val="21"/>
    </w:rPr>
  </w:style>
  <w:style w:type="paragraph" w:customStyle="1" w:styleId="295">
    <w:name w:val="正文2"/>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96">
    <w:name w:val="表格小"/>
    <w:basedOn w:val="1"/>
    <w:autoRedefine/>
    <w:qFormat/>
    <w:uiPriority w:val="99"/>
    <w:pPr>
      <w:widowControl/>
      <w:jc w:val="center"/>
    </w:pPr>
    <w:rPr>
      <w:rFonts w:ascii="Calibri" w:hAnsi="Calibri" w:eastAsia="宋体" w:cs="Times New Roman"/>
      <w:sz w:val="18"/>
      <w:szCs w:val="20"/>
    </w:rPr>
  </w:style>
  <w:style w:type="paragraph" w:customStyle="1" w:styleId="297">
    <w:name w:val="列出段落7"/>
    <w:basedOn w:val="1"/>
    <w:autoRedefine/>
    <w:qFormat/>
    <w:uiPriority w:val="99"/>
    <w:pPr>
      <w:ind w:firstLine="420" w:firstLineChars="200"/>
    </w:pPr>
    <w:rPr>
      <w:rFonts w:ascii="Calibri" w:hAnsi="Calibri" w:eastAsia="宋体" w:cs="Times New Roman"/>
      <w:szCs w:val="21"/>
    </w:rPr>
  </w:style>
  <w:style w:type="paragraph" w:customStyle="1" w:styleId="298">
    <w:name w:val="ZQL正文*"/>
    <w:basedOn w:val="1"/>
    <w:autoRedefine/>
    <w:qFormat/>
    <w:uiPriority w:val="0"/>
    <w:pPr>
      <w:adjustRightInd w:val="0"/>
      <w:snapToGrid w:val="0"/>
      <w:spacing w:line="500" w:lineRule="exact"/>
      <w:ind w:firstLine="200" w:firstLineChars="200"/>
    </w:pPr>
    <w:rPr>
      <w:rFonts w:ascii="Times New Roman" w:hAnsi="Times New Roman" w:eastAsia="宋体" w:cs="Times New Roman"/>
      <w:sz w:val="24"/>
      <w:szCs w:val="24"/>
    </w:rPr>
  </w:style>
  <w:style w:type="paragraph" w:customStyle="1" w:styleId="299">
    <w:name w:val="TOC 标题1"/>
    <w:basedOn w:val="2"/>
    <w:next w:val="1"/>
    <w:autoRedefine/>
    <w:unhideWhenUsed/>
    <w:qFormat/>
    <w:uiPriority w:val="39"/>
    <w:pPr>
      <w:keepNext w:val="0"/>
      <w:keepLines/>
      <w:widowControl w:val="0"/>
      <w:numPr>
        <w:numId w:val="0"/>
      </w:numPr>
      <w:spacing w:before="240" w:after="0" w:line="259" w:lineRule="auto"/>
      <w:jc w:val="both"/>
      <w:outlineLvl w:val="9"/>
    </w:pPr>
    <w:rPr>
      <w:rFonts w:ascii="Cambria" w:hAnsi="Cambria"/>
      <w:color w:val="366091"/>
      <w:kern w:val="0"/>
      <w:szCs w:val="32"/>
    </w:rPr>
  </w:style>
  <w:style w:type="paragraph" w:customStyle="1" w:styleId="300">
    <w:name w:val="表题 Char"/>
    <w:basedOn w:val="1"/>
    <w:autoRedefine/>
    <w:qFormat/>
    <w:uiPriority w:val="0"/>
    <w:pPr>
      <w:spacing w:line="360" w:lineRule="auto"/>
      <w:jc w:val="center"/>
    </w:pPr>
    <w:rPr>
      <w:rFonts w:ascii="黑体" w:hAnsi="Times New Roman" w:eastAsia="黑体" w:cs="Times New Roman"/>
      <w:bCs/>
      <w:sz w:val="24"/>
      <w:szCs w:val="24"/>
    </w:rPr>
  </w:style>
  <w:style w:type="paragraph" w:customStyle="1" w:styleId="301">
    <w:name w:val="无间隔2"/>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02">
    <w:name w:val="标准条文"/>
    <w:basedOn w:val="1"/>
    <w:next w:val="1"/>
    <w:autoRedefine/>
    <w:qFormat/>
    <w:uiPriority w:val="99"/>
    <w:pPr>
      <w:autoSpaceDE w:val="0"/>
      <w:autoSpaceDN w:val="0"/>
      <w:adjustRightInd w:val="0"/>
      <w:jc w:val="left"/>
    </w:pPr>
    <w:rPr>
      <w:rFonts w:ascii="黑体" w:hAnsi="Calibri" w:eastAsia="黑体" w:cs="Times New Roman"/>
      <w:kern w:val="0"/>
      <w:sz w:val="24"/>
      <w:szCs w:val="24"/>
    </w:rPr>
  </w:style>
  <w:style w:type="paragraph" w:customStyle="1" w:styleId="303">
    <w:name w:val="xl63"/>
    <w:basedOn w:val="1"/>
    <w:autoRedefine/>
    <w:qFormat/>
    <w:uiPriority w:val="0"/>
    <w:pPr>
      <w:widowControl/>
      <w:spacing w:before="100" w:after="100"/>
      <w:jc w:val="center"/>
      <w:textAlignment w:val="center"/>
    </w:pPr>
    <w:rPr>
      <w:rFonts w:hint="eastAsia" w:ascii="黑体" w:hAnsi="宋体" w:eastAsia="黑体" w:cs="Times New Roman"/>
      <w:kern w:val="0"/>
      <w:sz w:val="24"/>
      <w:szCs w:val="20"/>
    </w:rPr>
  </w:style>
  <w:style w:type="paragraph" w:customStyle="1" w:styleId="304">
    <w:name w:val="样式 标题 1 + (西文) Arial (中文) 黑体 三号 两端对齐 首行缩进:  0.87 厘米 段前: 6 磅..."/>
    <w:basedOn w:val="2"/>
    <w:autoRedefine/>
    <w:qFormat/>
    <w:uiPriority w:val="0"/>
    <w:pPr>
      <w:pageBreakBefore/>
      <w:numPr>
        <w:numId w:val="0"/>
      </w:numPr>
      <w:spacing w:before="160" w:after="160" w:line="500" w:lineRule="exact"/>
      <w:ind w:firstLine="493"/>
      <w:jc w:val="both"/>
    </w:pPr>
    <w:rPr>
      <w:rFonts w:ascii="Arial" w:hAnsi="Arial" w:cs="宋体"/>
      <w:spacing w:val="16"/>
      <w:w w:val="90"/>
      <w:kern w:val="32"/>
      <w:szCs w:val="32"/>
    </w:rPr>
  </w:style>
  <w:style w:type="paragraph" w:customStyle="1" w:styleId="305">
    <w:name w:val="正文3"/>
    <w:basedOn w:val="1"/>
    <w:autoRedefine/>
    <w:qFormat/>
    <w:uiPriority w:val="99"/>
    <w:pPr>
      <w:widowControl/>
    </w:pPr>
    <w:rPr>
      <w:rFonts w:ascii="Times New Roman" w:hAnsi="Times New Roman" w:eastAsia="宋体" w:cs="Times New Roman"/>
      <w:szCs w:val="21"/>
    </w:rPr>
  </w:style>
  <w:style w:type="paragraph" w:customStyle="1" w:styleId="306">
    <w:name w:val="表题"/>
    <w:basedOn w:val="16"/>
    <w:autoRedefine/>
    <w:qFormat/>
    <w:uiPriority w:val="99"/>
    <w:pPr>
      <w:adjustRightInd w:val="0"/>
      <w:snapToGrid w:val="0"/>
      <w:spacing w:line="500" w:lineRule="exact"/>
      <w:ind w:firstLine="0" w:firstLineChars="0"/>
      <w:jc w:val="center"/>
    </w:pPr>
    <w:rPr>
      <w:rFonts w:cs="宋体"/>
      <w:b/>
      <w:bCs/>
    </w:rPr>
  </w:style>
  <w:style w:type="paragraph" w:customStyle="1" w:styleId="307">
    <w:name w:val="正文21"/>
    <w:basedOn w:val="1"/>
    <w:autoRedefine/>
    <w:qFormat/>
    <w:uiPriority w:val="99"/>
    <w:pPr>
      <w:widowControl/>
    </w:pPr>
    <w:rPr>
      <w:rFonts w:ascii="Calibri" w:hAnsi="Calibri" w:eastAsia="宋体" w:cs="宋体"/>
      <w:szCs w:val="21"/>
    </w:rPr>
  </w:style>
  <w:style w:type="paragraph" w:customStyle="1" w:styleId="308">
    <w:name w:val="表格内容"/>
    <w:basedOn w:val="309"/>
    <w:next w:val="1"/>
    <w:autoRedefine/>
    <w:qFormat/>
    <w:uiPriority w:val="0"/>
    <w:pPr>
      <w:spacing w:line="240" w:lineRule="exact"/>
      <w:jc w:val="center"/>
    </w:pPr>
    <w:rPr>
      <w:rFonts w:ascii="宋体" w:hAnsi="宋体" w:eastAsia="宋体" w:cs="Times New Roman"/>
      <w:color w:val="000000"/>
      <w:w w:val="50"/>
      <w:sz w:val="18"/>
      <w:szCs w:val="18"/>
    </w:rPr>
  </w:style>
  <w:style w:type="paragraph" w:customStyle="1" w:styleId="309">
    <w:name w:val="WW-正文缩进"/>
    <w:basedOn w:val="1"/>
    <w:autoRedefine/>
    <w:semiHidden/>
    <w:qFormat/>
    <w:uiPriority w:val="0"/>
    <w:pPr>
      <w:ind w:firstLine="420"/>
    </w:pPr>
    <w:rPr>
      <w:sz w:val="28"/>
      <w:szCs w:val="20"/>
    </w:rPr>
  </w:style>
  <w:style w:type="paragraph" w:customStyle="1" w:styleId="310">
    <w:name w:val="正文秦斐"/>
    <w:basedOn w:val="1"/>
    <w:autoRedefine/>
    <w:qFormat/>
    <w:uiPriority w:val="0"/>
    <w:pPr>
      <w:snapToGrid w:val="0"/>
      <w:spacing w:line="360" w:lineRule="auto"/>
      <w:ind w:firstLine="560" w:firstLineChars="200"/>
    </w:pPr>
    <w:rPr>
      <w:rFonts w:ascii="仿宋" w:hAnsi="仿宋" w:eastAsia="仿宋" w:cs="Times New Roman"/>
      <w:sz w:val="28"/>
      <w:szCs w:val="28"/>
    </w:rPr>
  </w:style>
  <w:style w:type="paragraph" w:customStyle="1" w:styleId="311">
    <w:name w:val="表格标题"/>
    <w:basedOn w:val="19"/>
    <w:autoRedefine/>
    <w:qFormat/>
    <w:uiPriority w:val="0"/>
    <w:pPr>
      <w:spacing w:before="156" w:beforeLines="50" w:after="156" w:afterLines="50" w:line="360" w:lineRule="auto"/>
      <w:jc w:val="center"/>
    </w:pPr>
    <w:rPr>
      <w:rFonts w:ascii="黑体" w:eastAsia="黑体"/>
      <w:kern w:val="40"/>
      <w:sz w:val="24"/>
      <w:szCs w:val="30"/>
    </w:rPr>
  </w:style>
  <w:style w:type="paragraph" w:customStyle="1" w:styleId="312">
    <w:name w:val="正文1"/>
    <w:basedOn w:val="16"/>
    <w:next w:val="16"/>
    <w:autoRedefine/>
    <w:qFormat/>
    <w:uiPriority w:val="99"/>
    <w:pPr>
      <w:widowControl/>
    </w:pPr>
  </w:style>
  <w:style w:type="paragraph" w:customStyle="1" w:styleId="313">
    <w:name w:val="标准"/>
    <w:basedOn w:val="1"/>
    <w:autoRedefine/>
    <w:qFormat/>
    <w:uiPriority w:val="0"/>
    <w:pPr>
      <w:adjustRightInd w:val="0"/>
      <w:spacing w:before="120" w:line="336" w:lineRule="auto"/>
      <w:jc w:val="center"/>
    </w:pPr>
    <w:rPr>
      <w:rFonts w:hint="eastAsia" w:ascii="黑体" w:hAnsi="Times New Roman" w:eastAsia="黑体" w:cs="Times New Roman"/>
      <w:szCs w:val="20"/>
    </w:rPr>
  </w:style>
  <w:style w:type="paragraph" w:customStyle="1" w:styleId="314">
    <w:name w:val="YJ文中标题"/>
    <w:basedOn w:val="1"/>
    <w:autoRedefine/>
    <w:qFormat/>
    <w:uiPriority w:val="99"/>
    <w:pPr>
      <w:snapToGrid w:val="0"/>
      <w:spacing w:line="520" w:lineRule="exact"/>
      <w:ind w:firstLine="200" w:firstLineChars="200"/>
      <w:jc w:val="left"/>
    </w:pPr>
    <w:rPr>
      <w:rFonts w:ascii="Times New Roman" w:hAnsi="Times New Roman" w:eastAsia="宋体" w:cs="Times New Roman"/>
      <w:b/>
      <w:sz w:val="24"/>
      <w:szCs w:val="20"/>
    </w:rPr>
  </w:style>
  <w:style w:type="paragraph" w:customStyle="1" w:styleId="315">
    <w:name w:val="表格2"/>
    <w:autoRedefine/>
    <w:qFormat/>
    <w:uiPriority w:val="0"/>
    <w:pPr>
      <w:spacing w:line="400" w:lineRule="exact"/>
      <w:jc w:val="center"/>
    </w:pPr>
    <w:rPr>
      <w:rFonts w:ascii="Times New Roman" w:hAnsi="Times New Roman" w:eastAsia="宋体" w:cs="Times New Roman"/>
      <w:sz w:val="21"/>
      <w:lang w:val="en-US" w:eastAsia="zh-CN" w:bidi="ar-SA"/>
    </w:rPr>
  </w:style>
  <w:style w:type="paragraph" w:customStyle="1" w:styleId="316">
    <w:name w:val="正文12"/>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17">
    <w:name w:val="例"/>
    <w:basedOn w:val="1"/>
    <w:autoRedefine/>
    <w:qFormat/>
    <w:uiPriority w:val="0"/>
    <w:pPr>
      <w:widowControl/>
      <w:spacing w:line="500" w:lineRule="exact"/>
      <w:ind w:firstLine="720" w:firstLineChars="257"/>
    </w:pPr>
    <w:rPr>
      <w:rFonts w:ascii="仿宋_GB2312" w:hAnsi="Times New Roman" w:eastAsia="仿宋_GB2312" w:cs="Times New Roman"/>
      <w:bCs/>
      <w:sz w:val="28"/>
      <w:szCs w:val="24"/>
    </w:rPr>
  </w:style>
  <w:style w:type="paragraph" w:customStyle="1" w:styleId="318">
    <w:name w:val="Table Paragraph"/>
    <w:basedOn w:val="1"/>
    <w:autoRedefine/>
    <w:qFormat/>
    <w:uiPriority w:val="1"/>
    <w:pPr>
      <w:autoSpaceDE w:val="0"/>
      <w:autoSpaceDN w:val="0"/>
      <w:adjustRightInd w:val="0"/>
      <w:jc w:val="center"/>
    </w:pPr>
    <w:rPr>
      <w:rFonts w:ascii="宋体" w:hAnsi="Times New Roman" w:eastAsia="宋体" w:cs="宋体"/>
      <w:kern w:val="0"/>
      <w:sz w:val="24"/>
      <w:szCs w:val="24"/>
    </w:rPr>
  </w:style>
  <w:style w:type="paragraph" w:customStyle="1" w:styleId="319">
    <w:name w:val="正文6"/>
    <w:autoRedefine/>
    <w:qFormat/>
    <w:uiPriority w:val="99"/>
    <w:pPr>
      <w:jc w:val="both"/>
    </w:pPr>
    <w:rPr>
      <w:rFonts w:ascii="Times New Roman" w:hAnsi="Times New Roman" w:eastAsia="宋体" w:cs="Times New Roman"/>
      <w:kern w:val="2"/>
      <w:sz w:val="21"/>
      <w:szCs w:val="21"/>
      <w:lang w:val="en-US" w:eastAsia="zh-CN" w:bidi="ar-SA"/>
    </w:rPr>
  </w:style>
  <w:style w:type="paragraph" w:customStyle="1" w:styleId="320">
    <w:name w:val="正文1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21">
    <w:name w:val="表"/>
    <w:basedOn w:val="1"/>
    <w:autoRedefine/>
    <w:qFormat/>
    <w:uiPriority w:val="99"/>
    <w:pPr>
      <w:snapToGrid w:val="0"/>
      <w:spacing w:line="400" w:lineRule="exact"/>
      <w:jc w:val="center"/>
    </w:pPr>
    <w:rPr>
      <w:rFonts w:ascii="Times New Roman" w:hAnsi="Times New Roman" w:eastAsia="宋体" w:cs="Times New Roman"/>
      <w:spacing w:val="2"/>
      <w:szCs w:val="20"/>
    </w:rPr>
  </w:style>
  <w:style w:type="paragraph" w:customStyle="1" w:styleId="322">
    <w:name w:val="修订1"/>
    <w:autoRedefine/>
    <w:unhideWhenUsed/>
    <w:qFormat/>
    <w:uiPriority w:val="99"/>
    <w:rPr>
      <w:rFonts w:ascii="Times New Roman" w:hAnsi="Times New Roman" w:eastAsia="宋体" w:cs="Times New Roman"/>
      <w:kern w:val="2"/>
      <w:sz w:val="21"/>
      <w:szCs w:val="21"/>
      <w:lang w:val="en-US" w:eastAsia="zh-CN" w:bidi="ar-SA"/>
    </w:rPr>
  </w:style>
  <w:style w:type="paragraph" w:customStyle="1" w:styleId="323">
    <w:name w:val="样式 正文首行缩进 + 首行缩进:  1 字符"/>
    <w:autoRedefine/>
    <w:qFormat/>
    <w:uiPriority w:val="0"/>
    <w:pPr>
      <w:widowControl w:val="0"/>
      <w:spacing w:line="520" w:lineRule="exact"/>
      <w:ind w:firstLine="200" w:firstLineChars="200"/>
      <w:jc w:val="both"/>
    </w:pPr>
    <w:rPr>
      <w:rFonts w:ascii="Times New Roman" w:hAnsi="Times New Roman" w:eastAsia="宋体" w:cs="宋体"/>
      <w:kern w:val="2"/>
    </w:rPr>
  </w:style>
  <w:style w:type="paragraph" w:customStyle="1" w:styleId="324">
    <w:name w:val="关键词"/>
    <w:autoRedefine/>
    <w:qFormat/>
    <w:uiPriority w:val="0"/>
    <w:pPr>
      <w:widowControl w:val="0"/>
      <w:adjustRightInd w:val="0"/>
      <w:spacing w:line="360" w:lineRule="auto"/>
      <w:jc w:val="both"/>
      <w:textAlignment w:val="baseline"/>
    </w:pPr>
    <w:rPr>
      <w:rFonts w:ascii="Times New Roman" w:hAnsi="Times New Roman" w:eastAsia="黑体" w:cs="Times New Roman"/>
      <w:sz w:val="24"/>
      <w:szCs w:val="24"/>
      <w:lang w:val="en-US" w:eastAsia="zh-CN" w:bidi="ar-SA"/>
    </w:rPr>
  </w:style>
  <w:style w:type="paragraph" w:customStyle="1" w:styleId="325">
    <w:name w:val="yf_正文"/>
    <w:basedOn w:val="1"/>
    <w:autoRedefine/>
    <w:qFormat/>
    <w:uiPriority w:val="99"/>
    <w:pPr>
      <w:widowControl/>
      <w:spacing w:line="324" w:lineRule="auto"/>
      <w:ind w:firstLine="480" w:firstLineChars="200"/>
    </w:pPr>
    <w:rPr>
      <w:rFonts w:ascii="Times New Roman" w:hAnsi="Times New Roman" w:eastAsia="宋体" w:cs="Times New Roman"/>
      <w:sz w:val="24"/>
      <w:szCs w:val="24"/>
    </w:rPr>
  </w:style>
  <w:style w:type="paragraph" w:customStyle="1" w:styleId="326">
    <w:name w:val="WPS Plain"/>
    <w:autoRedefine/>
    <w:qFormat/>
    <w:uiPriority w:val="99"/>
    <w:rPr>
      <w:rFonts w:ascii="Times New Roman" w:hAnsi="Times New Roman" w:eastAsia="宋体" w:cs="Times New Roman"/>
      <w:sz w:val="21"/>
      <w:szCs w:val="22"/>
      <w:lang w:val="en-US" w:eastAsia="zh-CN" w:bidi="ar-SA"/>
    </w:rPr>
  </w:style>
  <w:style w:type="paragraph" w:customStyle="1" w:styleId="327">
    <w:name w:val="文本"/>
    <w:basedOn w:val="25"/>
    <w:autoRedefine/>
    <w:qFormat/>
    <w:uiPriority w:val="99"/>
    <w:pPr>
      <w:adjustRightInd w:val="0"/>
      <w:snapToGrid w:val="0"/>
      <w:spacing w:line="500" w:lineRule="exact"/>
      <w:ind w:firstLine="524" w:firstLineChars="200"/>
      <w:jc w:val="both"/>
    </w:pPr>
    <w:rPr>
      <w:rFonts w:ascii="仿宋_GB2312" w:hAnsi="Calibri" w:eastAsia="仿宋_GB2312" w:cs="Times New Roman"/>
      <w:sz w:val="24"/>
      <w:szCs w:val="22"/>
      <w:lang w:val="en-US" w:eastAsia="zh-CN" w:bidi="ar-SA"/>
    </w:rPr>
  </w:style>
  <w:style w:type="paragraph" w:customStyle="1" w:styleId="328">
    <w:name w:val="图标题"/>
    <w:basedOn w:val="131"/>
    <w:autoRedefine/>
    <w:qFormat/>
    <w:uiPriority w:val="99"/>
    <w:pPr>
      <w:spacing w:after="0" w:afterAutospacing="0" w:line="360" w:lineRule="auto"/>
    </w:pPr>
    <w:rPr>
      <w:bCs/>
      <w:sz w:val="24"/>
      <w:szCs w:val="24"/>
    </w:rPr>
  </w:style>
  <w:style w:type="paragraph" w:customStyle="1" w:styleId="329">
    <w:name w:val="xl66"/>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330">
    <w:name w:val="列出段落4"/>
    <w:basedOn w:val="1"/>
    <w:autoRedefine/>
    <w:qFormat/>
    <w:uiPriority w:val="99"/>
    <w:pPr>
      <w:ind w:firstLine="420" w:firstLineChars="200"/>
    </w:pPr>
    <w:rPr>
      <w:rFonts w:ascii="Times New Roman" w:hAnsi="Times New Roman" w:eastAsia="宋体" w:cs="Times New Roman"/>
      <w:szCs w:val="21"/>
    </w:rPr>
  </w:style>
  <w:style w:type="paragraph" w:customStyle="1" w:styleId="331">
    <w:name w:val="图表标题"/>
    <w:basedOn w:val="1"/>
    <w:autoRedefine/>
    <w:qFormat/>
    <w:uiPriority w:val="0"/>
    <w:pPr>
      <w:snapToGrid w:val="0"/>
      <w:spacing w:line="500" w:lineRule="exact"/>
      <w:jc w:val="center"/>
    </w:pPr>
    <w:rPr>
      <w:rFonts w:ascii="Times New Roman" w:hAnsi="Times New Roman" w:eastAsia="宋体" w:cs="Times New Roman"/>
      <w:b/>
      <w:bCs/>
      <w:kern w:val="0"/>
      <w:szCs w:val="21"/>
    </w:rPr>
  </w:style>
  <w:style w:type="paragraph" w:customStyle="1" w:styleId="332">
    <w:name w:val="列出段落3"/>
    <w:basedOn w:val="1"/>
    <w:autoRedefine/>
    <w:unhideWhenUsed/>
    <w:qFormat/>
    <w:uiPriority w:val="99"/>
    <w:pPr>
      <w:ind w:firstLine="420" w:firstLineChars="200"/>
    </w:pPr>
    <w:rPr>
      <w:rFonts w:ascii="Times New Roman" w:hAnsi="Times New Roman" w:eastAsia="宋体" w:cs="Times New Roman"/>
      <w:szCs w:val="21"/>
    </w:rPr>
  </w:style>
  <w:style w:type="paragraph" w:customStyle="1" w:styleId="333">
    <w:name w:val="列出段落1"/>
    <w:basedOn w:val="1"/>
    <w:autoRedefine/>
    <w:unhideWhenUsed/>
    <w:qFormat/>
    <w:uiPriority w:val="99"/>
    <w:pPr>
      <w:ind w:firstLine="420" w:firstLineChars="200"/>
    </w:pPr>
    <w:rPr>
      <w:rFonts w:ascii="Calibri" w:hAnsi="Calibri" w:eastAsia="宋体" w:cs="Times New Roman"/>
      <w:szCs w:val="21"/>
    </w:rPr>
  </w:style>
  <w:style w:type="paragraph" w:customStyle="1" w:styleId="334">
    <w:name w:val="样式 表头 + 段后: 6 磅"/>
    <w:basedOn w:val="131"/>
    <w:autoRedefine/>
    <w:qFormat/>
    <w:uiPriority w:val="0"/>
    <w:pPr>
      <w:keepNext/>
      <w:widowControl w:val="0"/>
      <w:spacing w:before="60" w:beforeLines="0" w:after="120" w:afterAutospacing="0" w:line="400" w:lineRule="exact"/>
      <w:ind w:firstLine="493"/>
      <w:jc w:val="left"/>
    </w:pPr>
    <w:rPr>
      <w:rFonts w:ascii="Times New Roman" w:hAnsi="Times New Roman"/>
      <w:color w:val="000000"/>
      <w:spacing w:val="8"/>
      <w:kern w:val="21"/>
    </w:rPr>
  </w:style>
  <w:style w:type="paragraph" w:customStyle="1" w:styleId="335">
    <w:name w:val="样式 正文首行缩进 + 首行缩进:  2 字符1"/>
    <w:autoRedefine/>
    <w:qFormat/>
    <w:uiPriority w:val="0"/>
    <w:pPr>
      <w:widowControl w:val="0"/>
      <w:spacing w:line="360" w:lineRule="auto"/>
      <w:ind w:firstLine="480" w:firstLineChars="200"/>
      <w:jc w:val="both"/>
    </w:pPr>
    <w:rPr>
      <w:rFonts w:ascii="Times New Roman" w:hAnsi="Times New Roman" w:eastAsia="宋体" w:cs="Times New Roman"/>
      <w:kern w:val="2"/>
    </w:rPr>
  </w:style>
  <w:style w:type="paragraph" w:customStyle="1" w:styleId="336">
    <w:name w:val="正文10"/>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37">
    <w:name w:val="样式 样式 正文首行缩进 + 首行缩进:  1 字符 + 13 磅 首行缩进:  2 字符"/>
    <w:basedOn w:val="1"/>
    <w:autoRedefine/>
    <w:qFormat/>
    <w:uiPriority w:val="0"/>
    <w:pPr>
      <w:spacing w:line="500" w:lineRule="exact"/>
      <w:ind w:firstLine="200" w:firstLineChars="200"/>
    </w:pPr>
    <w:rPr>
      <w:rFonts w:ascii="Times New Roman" w:hAnsi="Times New Roman" w:eastAsia="宋体" w:cs="宋体"/>
      <w:sz w:val="26"/>
      <w:szCs w:val="20"/>
    </w:rPr>
  </w:style>
  <w:style w:type="paragraph" w:customStyle="1" w:styleId="338">
    <w:name w:val="引用1"/>
    <w:basedOn w:val="1"/>
    <w:next w:val="1"/>
    <w:autoRedefine/>
    <w:qFormat/>
    <w:uiPriority w:val="29"/>
    <w:pPr>
      <w:spacing w:before="200" w:after="160" w:line="500" w:lineRule="exact"/>
      <w:ind w:left="864" w:right="864" w:firstLine="200" w:firstLineChars="200"/>
      <w:jc w:val="center"/>
    </w:pPr>
    <w:rPr>
      <w:rFonts w:ascii="Calibri" w:hAnsi="Calibri" w:eastAsia="宋体" w:cs="Times New Roman"/>
      <w:i/>
      <w:iCs/>
      <w:color w:val="404040"/>
      <w:sz w:val="24"/>
    </w:rPr>
  </w:style>
  <w:style w:type="paragraph" w:customStyle="1" w:styleId="339">
    <w:name w:val="样式 正文首行缩进 + 首行缩进:  2 字符"/>
    <w:autoRedefine/>
    <w:qFormat/>
    <w:uiPriority w:val="0"/>
    <w:pPr>
      <w:widowControl w:val="0"/>
      <w:spacing w:line="520" w:lineRule="exact"/>
      <w:ind w:firstLine="520" w:firstLineChars="200"/>
      <w:jc w:val="both"/>
    </w:pPr>
    <w:rPr>
      <w:rFonts w:ascii="Times New Roman" w:hAnsi="Times New Roman" w:eastAsia="宋体" w:cs="宋体"/>
      <w:spacing w:val="10"/>
      <w:kern w:val="2"/>
      <w:sz w:val="26"/>
      <w:szCs w:val="20"/>
    </w:rPr>
  </w:style>
  <w:style w:type="paragraph" w:customStyle="1" w:styleId="340">
    <w:name w:val="正文表标题"/>
    <w:next w:val="1"/>
    <w:autoRedefine/>
    <w:qFormat/>
    <w:uiPriority w:val="99"/>
    <w:pPr>
      <w:spacing w:beforeLines="50" w:afterLines="50"/>
      <w:jc w:val="center"/>
    </w:pPr>
    <w:rPr>
      <w:rFonts w:ascii="黑体" w:hAnsi="Times New Roman" w:eastAsia="黑体" w:cs="Times New Roman"/>
      <w:sz w:val="21"/>
      <w:szCs w:val="22"/>
      <w:lang w:val="en-US" w:eastAsia="zh-CN" w:bidi="ar-SA"/>
    </w:rPr>
  </w:style>
  <w:style w:type="paragraph" w:customStyle="1" w:styleId="341">
    <w:name w:val="表中文字"/>
    <w:basedOn w:val="1"/>
    <w:autoRedefine/>
    <w:qFormat/>
    <w:uiPriority w:val="0"/>
    <w:pPr>
      <w:jc w:val="center"/>
    </w:pPr>
    <w:rPr>
      <w:rFonts w:ascii="Times New Roman" w:hAnsi="Times New Roman" w:eastAsia="宋体" w:cs="Times New Roman"/>
      <w:szCs w:val="20"/>
    </w:rPr>
  </w:style>
  <w:style w:type="paragraph" w:customStyle="1" w:styleId="342">
    <w:name w:val="样式 Arial 五号 非加粗 居中 行距: 固定值 12 磅"/>
    <w:basedOn w:val="1"/>
    <w:autoRedefine/>
    <w:qFormat/>
    <w:uiPriority w:val="99"/>
    <w:pPr>
      <w:spacing w:line="240" w:lineRule="exact"/>
      <w:jc w:val="center"/>
    </w:pPr>
    <w:rPr>
      <w:rFonts w:ascii="Arial" w:hAnsi="宋体" w:eastAsia="宋体" w:cs="Times New Roman"/>
      <w:szCs w:val="20"/>
    </w:rPr>
  </w:style>
  <w:style w:type="paragraph" w:customStyle="1" w:styleId="343">
    <w:name w:val="表中字体"/>
    <w:basedOn w:val="16"/>
    <w:link w:val="426"/>
    <w:autoRedefine/>
    <w:qFormat/>
    <w:uiPriority w:val="0"/>
    <w:pPr>
      <w:spacing w:line="240" w:lineRule="exact"/>
      <w:ind w:firstLine="0" w:firstLineChars="0"/>
      <w:jc w:val="center"/>
    </w:pPr>
  </w:style>
  <w:style w:type="paragraph" w:customStyle="1" w:styleId="344">
    <w:name w:val="自标4"/>
    <w:basedOn w:val="5"/>
    <w:autoRedefine/>
    <w:qFormat/>
    <w:uiPriority w:val="0"/>
    <w:pPr>
      <w:spacing w:before="0" w:after="0" w:line="360" w:lineRule="auto"/>
    </w:pPr>
    <w:rPr>
      <w:rFonts w:ascii="宋体"/>
      <w:b w:val="0"/>
      <w:kern w:val="2"/>
      <w:lang w:val="en-US"/>
    </w:rPr>
  </w:style>
  <w:style w:type="paragraph" w:customStyle="1" w:styleId="345">
    <w:name w:val="正文 内容"/>
    <w:basedOn w:val="1"/>
    <w:autoRedefine/>
    <w:qFormat/>
    <w:uiPriority w:val="0"/>
    <w:pPr>
      <w:autoSpaceDE w:val="0"/>
      <w:autoSpaceDN w:val="0"/>
      <w:adjustRightInd w:val="0"/>
      <w:snapToGrid w:val="0"/>
      <w:spacing w:line="360" w:lineRule="auto"/>
      <w:ind w:firstLine="200" w:firstLineChars="200"/>
    </w:pPr>
    <w:rPr>
      <w:rFonts w:ascii="Times New Roman" w:hAnsi="Times New Roman" w:eastAsia="宋体" w:cs="Times New Roman"/>
      <w:kern w:val="0"/>
      <w:sz w:val="24"/>
      <w:szCs w:val="20"/>
    </w:rPr>
  </w:style>
  <w:style w:type="paragraph" w:customStyle="1" w:styleId="346">
    <w:name w:val="表格后"/>
    <w:basedOn w:val="1"/>
    <w:next w:val="1"/>
    <w:autoRedefine/>
    <w:qFormat/>
    <w:uiPriority w:val="99"/>
    <w:pPr>
      <w:spacing w:beforeLines="50" w:line="360" w:lineRule="auto"/>
      <w:ind w:firstLine="200" w:firstLineChars="200"/>
    </w:pPr>
    <w:rPr>
      <w:rFonts w:ascii="Times New Roman" w:hAnsi="Times New Roman" w:eastAsia="宋体" w:cs="Times New Roman"/>
      <w:sz w:val="24"/>
      <w:szCs w:val="24"/>
    </w:rPr>
  </w:style>
  <w:style w:type="paragraph" w:customStyle="1" w:styleId="347">
    <w:name w:val="修订2"/>
    <w:autoRedefine/>
    <w:unhideWhenUsed/>
    <w:qFormat/>
    <w:uiPriority w:val="99"/>
    <w:rPr>
      <w:rFonts w:ascii="Times New Roman" w:hAnsi="Times New Roman" w:eastAsia="宋体" w:cs="Times New Roman"/>
      <w:kern w:val="2"/>
      <w:sz w:val="21"/>
      <w:szCs w:val="21"/>
      <w:lang w:val="en-US" w:eastAsia="zh-CN" w:bidi="ar-SA"/>
    </w:rPr>
  </w:style>
  <w:style w:type="paragraph" w:customStyle="1" w:styleId="348">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18"/>
      <w:szCs w:val="18"/>
    </w:rPr>
  </w:style>
  <w:style w:type="paragraph" w:customStyle="1" w:styleId="349">
    <w:name w:val="正文9"/>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50">
    <w:name w:val="表、图名"/>
    <w:basedOn w:val="1"/>
    <w:autoRedefine/>
    <w:qFormat/>
    <w:uiPriority w:val="99"/>
    <w:pPr>
      <w:adjustRightInd w:val="0"/>
      <w:snapToGrid w:val="0"/>
      <w:spacing w:line="520" w:lineRule="exact"/>
      <w:ind w:left="-6" w:firstLine="560"/>
    </w:pPr>
    <w:rPr>
      <w:rFonts w:hint="eastAsia" w:ascii="黑体" w:hAnsi="Times New Roman" w:eastAsia="黑体" w:cs="Times New Roman"/>
      <w:szCs w:val="24"/>
    </w:rPr>
  </w:style>
  <w:style w:type="paragraph" w:customStyle="1" w:styleId="351">
    <w:name w:val="列出段落5"/>
    <w:basedOn w:val="1"/>
    <w:autoRedefine/>
    <w:unhideWhenUsed/>
    <w:qFormat/>
    <w:uiPriority w:val="99"/>
    <w:pPr>
      <w:ind w:firstLine="420" w:firstLineChars="200"/>
    </w:pPr>
    <w:rPr>
      <w:rFonts w:ascii="Times New Roman" w:hAnsi="Times New Roman" w:eastAsia="宋体" w:cs="Times New Roman"/>
      <w:szCs w:val="21"/>
    </w:rPr>
  </w:style>
  <w:style w:type="paragraph" w:customStyle="1" w:styleId="352">
    <w:name w:val="标题 2，二级标题"/>
    <w:basedOn w:val="3"/>
    <w:autoRedefine/>
    <w:qFormat/>
    <w:uiPriority w:val="99"/>
    <w:pPr>
      <w:numPr>
        <w:ilvl w:val="0"/>
        <w:numId w:val="0"/>
      </w:numPr>
      <w:spacing w:before="260" w:after="260" w:line="415" w:lineRule="auto"/>
      <w:jc w:val="both"/>
    </w:pPr>
    <w:rPr>
      <w:rFonts w:ascii="Arial" w:hAnsi="Arial"/>
      <w:bCs w:val="0"/>
      <w:sz w:val="24"/>
      <w:szCs w:val="24"/>
    </w:rPr>
  </w:style>
  <w:style w:type="paragraph" w:customStyle="1" w:styleId="353">
    <w:name w:val="正文8"/>
    <w:autoRedefine/>
    <w:qFormat/>
    <w:uiPriority w:val="99"/>
    <w:pPr>
      <w:jc w:val="both"/>
    </w:pPr>
    <w:rPr>
      <w:rFonts w:ascii="Times New Roman" w:hAnsi="Times New Roman" w:eastAsia="宋体" w:cs="Times New Roman"/>
      <w:kern w:val="2"/>
      <w:sz w:val="21"/>
      <w:szCs w:val="21"/>
      <w:lang w:val="en-US" w:eastAsia="zh-CN" w:bidi="ar-SA"/>
    </w:rPr>
  </w:style>
  <w:style w:type="paragraph" w:customStyle="1" w:styleId="354">
    <w:name w:val="列出段落6"/>
    <w:basedOn w:val="1"/>
    <w:autoRedefine/>
    <w:unhideWhenUsed/>
    <w:qFormat/>
    <w:uiPriority w:val="99"/>
    <w:pPr>
      <w:ind w:firstLine="420" w:firstLineChars="200"/>
    </w:pPr>
    <w:rPr>
      <w:rFonts w:ascii="Times New Roman" w:hAnsi="Times New Roman" w:eastAsia="宋体" w:cs="Times New Roman"/>
      <w:szCs w:val="21"/>
    </w:rPr>
  </w:style>
  <w:style w:type="paragraph" w:customStyle="1" w:styleId="355">
    <w:name w:val="表内5中"/>
    <w:basedOn w:val="30"/>
    <w:autoRedefine/>
    <w:qFormat/>
    <w:uiPriority w:val="0"/>
    <w:pPr>
      <w:spacing w:line="240" w:lineRule="exact"/>
      <w:jc w:val="center"/>
    </w:pPr>
    <w:rPr>
      <w:rFonts w:ascii="Times New Roman" w:hAnsi="Times New Roman"/>
      <w:kern w:val="2"/>
      <w:sz w:val="21"/>
      <w:szCs w:val="24"/>
    </w:rPr>
  </w:style>
  <w:style w:type="paragraph" w:customStyle="1" w:styleId="356">
    <w:name w:val="图表名称"/>
    <w:autoRedefine/>
    <w:qFormat/>
    <w:uiPriority w:val="99"/>
    <w:pPr>
      <w:adjustRightInd w:val="0"/>
      <w:snapToGrid w:val="0"/>
      <w:spacing w:line="520" w:lineRule="exact"/>
      <w:jc w:val="center"/>
    </w:pPr>
    <w:rPr>
      <w:rFonts w:ascii="仿宋_GB2312" w:hAnsi="Calibri" w:eastAsia="仿宋_GB2312" w:cs="Times New Roman"/>
      <w:b/>
      <w:sz w:val="24"/>
      <w:szCs w:val="22"/>
      <w:lang w:val="en-US" w:eastAsia="zh-CN" w:bidi="ar-SA"/>
    </w:rPr>
  </w:style>
  <w:style w:type="paragraph" w:customStyle="1" w:styleId="357">
    <w:name w:val="表格文字"/>
    <w:basedOn w:val="358"/>
    <w:link w:val="412"/>
    <w:autoRedefine/>
    <w:qFormat/>
    <w:uiPriority w:val="0"/>
    <w:pPr>
      <w:autoSpaceDE w:val="0"/>
      <w:autoSpaceDN w:val="0"/>
    </w:pPr>
    <w:rPr>
      <w:rFonts w:ascii="宋体" w:hAnsi="宋体" w:cs="Times New Roman"/>
      <w:szCs w:val="21"/>
    </w:rPr>
  </w:style>
  <w:style w:type="paragraph" w:customStyle="1" w:styleId="358">
    <w:name w:val="我的表格"/>
    <w:basedOn w:val="1"/>
    <w:autoRedefine/>
    <w:qFormat/>
    <w:uiPriority w:val="0"/>
    <w:pPr>
      <w:adjustRightInd w:val="0"/>
      <w:spacing w:line="280" w:lineRule="exact"/>
      <w:jc w:val="center"/>
      <w:textAlignment w:val="baseline"/>
    </w:pPr>
    <w:rPr>
      <w:rFonts w:ascii="Times New Roman" w:hAnsi="Times New Roman" w:eastAsia="宋体"/>
    </w:rPr>
  </w:style>
  <w:style w:type="paragraph" w:customStyle="1" w:styleId="359">
    <w:name w:val="TOC 标题2"/>
    <w:basedOn w:val="2"/>
    <w:next w:val="1"/>
    <w:autoRedefine/>
    <w:qFormat/>
    <w:uiPriority w:val="39"/>
    <w:pPr>
      <w:keepLines/>
      <w:numPr>
        <w:numId w:val="0"/>
      </w:numPr>
      <w:spacing w:before="480" w:after="0" w:line="276" w:lineRule="auto"/>
      <w:outlineLvl w:val="9"/>
    </w:pPr>
    <w:rPr>
      <w:rFonts w:ascii="Cambria" w:hAnsi="Cambria"/>
      <w:bCs/>
      <w:color w:val="365F91"/>
      <w:kern w:val="0"/>
      <w:sz w:val="28"/>
      <w:szCs w:val="28"/>
    </w:rPr>
  </w:style>
  <w:style w:type="paragraph" w:customStyle="1" w:styleId="360">
    <w:name w:val="正文SK"/>
    <w:basedOn w:val="1"/>
    <w:next w:val="1"/>
    <w:autoRedefine/>
    <w:qFormat/>
    <w:uiPriority w:val="99"/>
    <w:rPr>
      <w:rFonts w:ascii="Times New Roman" w:hAnsi="Times New Roman" w:eastAsia="宋体" w:cs="Times New Roman"/>
      <w:sz w:val="24"/>
      <w:szCs w:val="24"/>
    </w:rPr>
  </w:style>
  <w:style w:type="character" w:customStyle="1" w:styleId="361">
    <w:name w:val="标题 字符1"/>
    <w:basedOn w:val="63"/>
    <w:autoRedefine/>
    <w:qFormat/>
    <w:uiPriority w:val="10"/>
    <w:rPr>
      <w:rFonts w:asciiTheme="majorHAnsi" w:hAnsiTheme="majorHAnsi" w:eastAsiaTheme="majorEastAsia" w:cstheme="majorBidi"/>
      <w:b/>
      <w:bCs/>
      <w:sz w:val="32"/>
      <w:szCs w:val="32"/>
    </w:rPr>
  </w:style>
  <w:style w:type="character" w:customStyle="1" w:styleId="362">
    <w:name w:val="正文文本 2 字符1"/>
    <w:basedOn w:val="63"/>
    <w:autoRedefine/>
    <w:semiHidden/>
    <w:qFormat/>
    <w:uiPriority w:val="99"/>
  </w:style>
  <w:style w:type="character" w:customStyle="1" w:styleId="363">
    <w:name w:val="正文文本缩进 3 字符2"/>
    <w:basedOn w:val="63"/>
    <w:autoRedefine/>
    <w:semiHidden/>
    <w:qFormat/>
    <w:uiPriority w:val="99"/>
    <w:rPr>
      <w:sz w:val="16"/>
      <w:szCs w:val="16"/>
    </w:rPr>
  </w:style>
  <w:style w:type="paragraph" w:customStyle="1" w:styleId="364">
    <w:name w:val="正文5"/>
    <w:autoRedefine/>
    <w:qFormat/>
    <w:uiPriority w:val="99"/>
    <w:pPr>
      <w:jc w:val="both"/>
    </w:pPr>
    <w:rPr>
      <w:rFonts w:ascii="Times New Roman" w:hAnsi="Times New Roman" w:eastAsia="宋体" w:cs="Times New Roman"/>
      <w:kern w:val="2"/>
      <w:sz w:val="21"/>
      <w:szCs w:val="21"/>
      <w:lang w:val="en-US" w:eastAsia="zh-CN" w:bidi="ar-SA"/>
    </w:rPr>
  </w:style>
  <w:style w:type="character" w:customStyle="1" w:styleId="365">
    <w:name w:val="正文文本缩进 字符2"/>
    <w:basedOn w:val="63"/>
    <w:link w:val="25"/>
    <w:autoRedefine/>
    <w:semiHidden/>
    <w:qFormat/>
    <w:uiPriority w:val="99"/>
  </w:style>
  <w:style w:type="character" w:customStyle="1" w:styleId="366">
    <w:name w:val="正文文本首行缩进 2 字符1"/>
    <w:basedOn w:val="365"/>
    <w:autoRedefine/>
    <w:semiHidden/>
    <w:qFormat/>
    <w:uiPriority w:val="99"/>
  </w:style>
  <w:style w:type="character" w:customStyle="1" w:styleId="367">
    <w:name w:val="批注框文本 字符1"/>
    <w:basedOn w:val="63"/>
    <w:autoRedefine/>
    <w:semiHidden/>
    <w:qFormat/>
    <w:uiPriority w:val="99"/>
    <w:rPr>
      <w:sz w:val="18"/>
      <w:szCs w:val="18"/>
    </w:rPr>
  </w:style>
  <w:style w:type="character" w:customStyle="1" w:styleId="368">
    <w:name w:val="正文文本缩进 2 字符2"/>
    <w:basedOn w:val="63"/>
    <w:autoRedefine/>
    <w:semiHidden/>
    <w:qFormat/>
    <w:uiPriority w:val="99"/>
  </w:style>
  <w:style w:type="character" w:customStyle="1" w:styleId="369">
    <w:name w:val="日期 字符1"/>
    <w:basedOn w:val="63"/>
    <w:autoRedefine/>
    <w:semiHidden/>
    <w:qFormat/>
    <w:uiPriority w:val="99"/>
  </w:style>
  <w:style w:type="character" w:customStyle="1" w:styleId="370">
    <w:name w:val="纯文本 字符2"/>
    <w:basedOn w:val="63"/>
    <w:autoRedefine/>
    <w:semiHidden/>
    <w:qFormat/>
    <w:uiPriority w:val="99"/>
    <w:rPr>
      <w:rFonts w:hAnsi="Courier New" w:cs="Courier New" w:asciiTheme="minorEastAsia"/>
    </w:rPr>
  </w:style>
  <w:style w:type="character" w:customStyle="1" w:styleId="371">
    <w:name w:val="正文文本 3 字符2"/>
    <w:basedOn w:val="63"/>
    <w:autoRedefine/>
    <w:semiHidden/>
    <w:qFormat/>
    <w:uiPriority w:val="99"/>
    <w:rPr>
      <w:sz w:val="16"/>
      <w:szCs w:val="16"/>
    </w:rPr>
  </w:style>
  <w:style w:type="character" w:customStyle="1" w:styleId="372">
    <w:name w:val="文档结构图 字符1"/>
    <w:basedOn w:val="63"/>
    <w:autoRedefine/>
    <w:semiHidden/>
    <w:qFormat/>
    <w:uiPriority w:val="99"/>
    <w:rPr>
      <w:rFonts w:ascii="Microsoft YaHei UI" w:eastAsia="Microsoft YaHei UI"/>
      <w:sz w:val="18"/>
      <w:szCs w:val="18"/>
    </w:rPr>
  </w:style>
  <w:style w:type="paragraph" w:customStyle="1" w:styleId="373">
    <w:name w:val="TOC 标题11"/>
    <w:basedOn w:val="2"/>
    <w:next w:val="1"/>
    <w:autoRedefine/>
    <w:unhideWhenUsed/>
    <w:qFormat/>
    <w:uiPriority w:val="39"/>
    <w:pPr>
      <w:keepLines/>
      <w:numPr>
        <w:numId w:val="0"/>
      </w:numPr>
      <w:spacing w:before="240" w:after="0" w:line="259" w:lineRule="auto"/>
      <w:outlineLvl w:val="9"/>
    </w:pPr>
    <w:rPr>
      <w:rFonts w:ascii="Cambria" w:hAnsi="Cambria"/>
      <w:color w:val="366091"/>
      <w:kern w:val="0"/>
      <w:szCs w:val="32"/>
    </w:rPr>
  </w:style>
  <w:style w:type="character" w:customStyle="1" w:styleId="374">
    <w:name w:val="正文文本 字符1"/>
    <w:basedOn w:val="63"/>
    <w:autoRedefine/>
    <w:semiHidden/>
    <w:qFormat/>
    <w:uiPriority w:val="99"/>
  </w:style>
  <w:style w:type="character" w:customStyle="1" w:styleId="375">
    <w:name w:val="正文文本首行缩进 字符1"/>
    <w:basedOn w:val="374"/>
    <w:autoRedefine/>
    <w:semiHidden/>
    <w:qFormat/>
    <w:uiPriority w:val="99"/>
  </w:style>
  <w:style w:type="character" w:customStyle="1" w:styleId="376">
    <w:name w:val="批注文字 字符3"/>
    <w:basedOn w:val="63"/>
    <w:autoRedefine/>
    <w:semiHidden/>
    <w:qFormat/>
    <w:uiPriority w:val="99"/>
  </w:style>
  <w:style w:type="character" w:customStyle="1" w:styleId="377">
    <w:name w:val="批注主题 字符1"/>
    <w:basedOn w:val="376"/>
    <w:autoRedefine/>
    <w:semiHidden/>
    <w:qFormat/>
    <w:uiPriority w:val="99"/>
    <w:rPr>
      <w:b/>
      <w:bCs/>
    </w:rPr>
  </w:style>
  <w:style w:type="paragraph" w:customStyle="1" w:styleId="378">
    <w:name w:val="居中四号"/>
    <w:autoRedefine/>
    <w:qFormat/>
    <w:uiPriority w:val="0"/>
    <w:pPr>
      <w:spacing w:line="300" w:lineRule="auto"/>
      <w:jc w:val="center"/>
    </w:pPr>
    <w:rPr>
      <w:rFonts w:ascii="Times New Roman" w:hAnsi="Times New Roman" w:eastAsia="宋体" w:cs="Times New Roman"/>
      <w:sz w:val="28"/>
      <w:lang w:val="en-US" w:eastAsia="zh-CN" w:bidi="ar-SA"/>
    </w:rPr>
  </w:style>
  <w:style w:type="paragraph" w:customStyle="1" w:styleId="379">
    <w:name w:val="列出段落12"/>
    <w:basedOn w:val="1"/>
    <w:autoRedefine/>
    <w:qFormat/>
    <w:uiPriority w:val="99"/>
    <w:pPr>
      <w:ind w:firstLine="420" w:firstLineChars="200"/>
    </w:pPr>
    <w:rPr>
      <w:rFonts w:ascii="Calibri" w:hAnsi="Calibri" w:eastAsia="宋体" w:cs="Times New Roman"/>
      <w:szCs w:val="21"/>
    </w:rPr>
  </w:style>
  <w:style w:type="character" w:customStyle="1" w:styleId="380">
    <w:name w:val="注释标题 字符2"/>
    <w:basedOn w:val="63"/>
    <w:autoRedefine/>
    <w:semiHidden/>
    <w:qFormat/>
    <w:uiPriority w:val="99"/>
  </w:style>
  <w:style w:type="table" w:customStyle="1" w:styleId="381">
    <w:name w:val="样式24"/>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82">
    <w:name w:val="网格型1"/>
    <w:basedOn w:val="6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3">
    <w:name w:val="表格主题1"/>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4">
    <w:name w:val="样式23"/>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85">
    <w:name w:val="报告书表格样式"/>
    <w:basedOn w:val="60"/>
    <w:autoRedefine/>
    <w:qFormat/>
    <w:uiPriority w:val="0"/>
    <w:pPr>
      <w:adjustRightInd w:val="0"/>
      <w:snapToGrid w:val="0"/>
      <w:spacing w:line="300" w:lineRule="exact"/>
      <w:jc w:val="center"/>
    </w:pPr>
    <w:rPr>
      <w:rFonts w:ascii="宋体" w:hAnsi="宋体"/>
    </w:rPr>
    <w:tblPr>
      <w:jc w:val="center"/>
      <w:tblBorders>
        <w:top w:val="single" w:color="auto" w:sz="12" w:space="0"/>
        <w:bottom w:val="single" w:color="auto" w:sz="12" w:space="0"/>
        <w:insideH w:val="single" w:color="auto" w:sz="6" w:space="0"/>
        <w:insideV w:val="single" w:color="auto" w:sz="6" w:space="0"/>
      </w:tblBorders>
    </w:tblPr>
    <w:trPr>
      <w:cantSplit/>
      <w:jc w:val="center"/>
    </w:trPr>
    <w:tcPr>
      <w:vAlign w:val="center"/>
    </w:tcPr>
  </w:style>
  <w:style w:type="table" w:customStyle="1" w:styleId="386">
    <w:name w:val="Grid Table Light1"/>
    <w:basedOn w:val="60"/>
    <w:autoRedefine/>
    <w:qFormat/>
    <w:uiPriority w:val="40"/>
    <w:tblPr>
      <w:jc w:val="center"/>
      <w:tblBorders>
        <w:top w:val="single" w:color="000000" w:sz="12" w:space="0"/>
        <w:bottom w:val="single" w:color="000000" w:sz="12" w:space="0"/>
        <w:insideH w:val="single" w:color="000000" w:sz="4" w:space="0"/>
        <w:insideV w:val="single" w:color="000000" w:sz="4" w:space="0"/>
      </w:tblBorders>
    </w:tblPr>
    <w:trPr>
      <w:jc w:val="center"/>
    </w:trPr>
    <w:tcPr>
      <w:shd w:val="clear" w:color="auto" w:fill="auto"/>
      <w:vAlign w:val="center"/>
    </w:tcPr>
  </w:style>
  <w:style w:type="table" w:customStyle="1" w:styleId="387">
    <w:name w:val="网格型浅色2"/>
    <w:basedOn w:val="60"/>
    <w:autoRedefine/>
    <w:qFormat/>
    <w:uiPriority w:val="40"/>
    <w:tblPr>
      <w:jc w:val="center"/>
      <w:tblBorders>
        <w:top w:val="single" w:color="000000" w:sz="12" w:space="0"/>
        <w:bottom w:val="single" w:color="000000" w:sz="12" w:space="0"/>
        <w:insideH w:val="single" w:color="000000" w:sz="4" w:space="0"/>
        <w:insideV w:val="single" w:color="000000" w:sz="4" w:space="0"/>
      </w:tblBorders>
    </w:tblPr>
    <w:trPr>
      <w:jc w:val="center"/>
    </w:trPr>
    <w:tcPr>
      <w:shd w:val="clear" w:color="auto" w:fill="auto"/>
      <w:vAlign w:val="center"/>
    </w:tcPr>
  </w:style>
  <w:style w:type="table" w:customStyle="1" w:styleId="388">
    <w:name w:val="样式12"/>
    <w:basedOn w:val="60"/>
    <w:autoRedefine/>
    <w:qFormat/>
    <w:uiPriority w:val="99"/>
    <w:pPr>
      <w:adjustRightInd w:val="0"/>
      <w:snapToGrid w:val="0"/>
      <w:spacing w:line="300" w:lineRule="exact"/>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89">
    <w:name w:val="报告书表格样式4"/>
    <w:basedOn w:val="60"/>
    <w:autoRedefine/>
    <w:qFormat/>
    <w:uiPriority w:val="0"/>
    <w:pPr>
      <w:adjustRightInd w:val="0"/>
      <w:snapToGrid w:val="0"/>
      <w:spacing w:line="300" w:lineRule="exact"/>
      <w:jc w:val="center"/>
    </w:pPr>
    <w:rPr>
      <w:rFonts w:ascii="宋体" w:hAnsi="宋体"/>
    </w:rPr>
    <w:tblPr>
      <w:jc w:val="center"/>
      <w:tblBorders>
        <w:top w:val="single" w:color="auto" w:sz="12" w:space="0"/>
        <w:bottom w:val="single" w:color="auto" w:sz="12" w:space="0"/>
        <w:insideH w:val="single" w:color="auto" w:sz="6" w:space="0"/>
        <w:insideV w:val="single" w:color="auto" w:sz="6" w:space="0"/>
      </w:tblBorders>
    </w:tblPr>
    <w:trPr>
      <w:cantSplit/>
      <w:jc w:val="center"/>
    </w:trPr>
    <w:tcPr>
      <w:vAlign w:val="center"/>
    </w:tcPr>
  </w:style>
  <w:style w:type="table" w:customStyle="1" w:styleId="390">
    <w:name w:val="样式13"/>
    <w:basedOn w:val="60"/>
    <w:autoRedefine/>
    <w:qFormat/>
    <w:uiPriority w:val="99"/>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91">
    <w:name w:val="报告书表格样式111"/>
    <w:basedOn w:val="60"/>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table" w:customStyle="1" w:styleId="392">
    <w:name w:val="报告书表格样式3"/>
    <w:basedOn w:val="60"/>
    <w:autoRedefine/>
    <w:qFormat/>
    <w:uiPriority w:val="0"/>
    <w:tblPr>
      <w:tblBorders>
        <w:top w:val="single" w:color="auto" w:sz="12" w:space="0"/>
        <w:bottom w:val="single" w:color="auto" w:sz="12" w:space="0"/>
        <w:insideH w:val="single" w:color="auto" w:sz="6" w:space="0"/>
        <w:insideV w:val="single" w:color="auto" w:sz="6" w:space="0"/>
      </w:tblBorders>
    </w:tblPr>
  </w:style>
  <w:style w:type="table" w:customStyle="1" w:styleId="393">
    <w:name w:val="网格型!1"/>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4">
    <w:name w:val="网格型浅色3"/>
    <w:basedOn w:val="60"/>
    <w:autoRedefine/>
    <w:qFormat/>
    <w:uiPriority w:val="40"/>
    <w:tblPr>
      <w:jc w:val="center"/>
      <w:tblBorders>
        <w:top w:val="single" w:color="000000" w:sz="12" w:space="0"/>
        <w:bottom w:val="single" w:color="000000" w:sz="12" w:space="0"/>
        <w:insideH w:val="single" w:color="000000" w:sz="4" w:space="0"/>
        <w:insideV w:val="single" w:color="000000" w:sz="4" w:space="0"/>
      </w:tblBorders>
    </w:tblPr>
    <w:trPr>
      <w:jc w:val="center"/>
    </w:trPr>
    <w:tcPr>
      <w:shd w:val="clear" w:color="auto" w:fill="auto"/>
      <w:vAlign w:val="center"/>
    </w:tcPr>
  </w:style>
  <w:style w:type="table" w:customStyle="1" w:styleId="395">
    <w:name w:val="报告书表格样式1"/>
    <w:basedOn w:val="60"/>
    <w:autoRedefine/>
    <w:qFormat/>
    <w:uiPriority w:val="0"/>
    <w:pPr>
      <w:adjustRightInd w:val="0"/>
      <w:snapToGrid w:val="0"/>
      <w:spacing w:line="300" w:lineRule="exact"/>
      <w:jc w:val="center"/>
    </w:pPr>
    <w:rPr>
      <w:rFonts w:ascii="宋体" w:hAnsi="宋体"/>
    </w:rPr>
    <w:tblPr>
      <w:jc w:val="center"/>
      <w:tblBorders>
        <w:top w:val="single" w:color="auto" w:sz="12" w:space="0"/>
        <w:bottom w:val="single" w:color="auto" w:sz="12" w:space="0"/>
        <w:insideH w:val="single" w:color="auto" w:sz="6" w:space="0"/>
        <w:insideV w:val="single" w:color="auto" w:sz="6" w:space="0"/>
      </w:tblBorders>
    </w:tblPr>
    <w:trPr>
      <w:cantSplit/>
      <w:jc w:val="center"/>
    </w:trPr>
    <w:tcPr>
      <w:vAlign w:val="center"/>
    </w:tcPr>
  </w:style>
  <w:style w:type="table" w:customStyle="1" w:styleId="396">
    <w:name w:val="样式22"/>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97">
    <w:name w:val="网格型浅色1"/>
    <w:basedOn w:val="60"/>
    <w:autoRedefine/>
    <w:qFormat/>
    <w:uiPriority w:val="40"/>
    <w:tblPr>
      <w:jc w:val="center"/>
      <w:tblBorders>
        <w:top w:val="single" w:color="000000" w:sz="12" w:space="0"/>
        <w:bottom w:val="single" w:color="000000" w:sz="12" w:space="0"/>
        <w:insideH w:val="single" w:color="000000" w:sz="4" w:space="0"/>
        <w:insideV w:val="single" w:color="000000" w:sz="4" w:space="0"/>
      </w:tblBorders>
    </w:tblPr>
    <w:trPr>
      <w:jc w:val="center"/>
    </w:trPr>
    <w:tcPr>
      <w:shd w:val="clear" w:color="auto" w:fill="auto"/>
      <w:vAlign w:val="center"/>
    </w:tcPr>
  </w:style>
  <w:style w:type="table" w:customStyle="1" w:styleId="398">
    <w:name w:val="样式14"/>
    <w:basedOn w:val="60"/>
    <w:autoRedefine/>
    <w:qFormat/>
    <w:uiPriority w:val="99"/>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99">
    <w:name w:val="网格型2"/>
    <w:basedOn w:val="6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0">
    <w:name w:val="网格型3"/>
    <w:basedOn w:val="6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1">
    <w:name w:val="报告书表格样式13"/>
    <w:basedOn w:val="60"/>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table" w:customStyle="1" w:styleId="402">
    <w:name w:val="网格型4"/>
    <w:basedOn w:val="60"/>
    <w:autoRedefine/>
    <w:qFormat/>
    <w:uiPriority w:val="0"/>
    <w:rPr>
      <w:rFonts w:ascii="等线" w:hAnsi="等线" w:eastAsia="等线"/>
    </w:rPr>
    <w:tblPr>
      <w:tblBorders>
        <w:top w:val="single" w:color="auto" w:sz="12" w:space="0"/>
        <w:bottom w:val="single" w:color="auto" w:sz="12" w:space="0"/>
        <w:insideH w:val="single" w:color="auto" w:sz="4" w:space="0"/>
        <w:insideV w:val="single" w:color="auto" w:sz="4" w:space="0"/>
      </w:tblBorders>
    </w:tblPr>
  </w:style>
  <w:style w:type="table" w:customStyle="1" w:styleId="403">
    <w:name w:val="报告书表格样式2"/>
    <w:basedOn w:val="60"/>
    <w:autoRedefine/>
    <w:qFormat/>
    <w:uiPriority w:val="0"/>
    <w:tblPr>
      <w:tblBorders>
        <w:top w:val="single" w:color="auto" w:sz="12" w:space="0"/>
        <w:bottom w:val="single" w:color="auto" w:sz="12" w:space="0"/>
        <w:insideH w:val="single" w:color="auto" w:sz="6" w:space="0"/>
        <w:insideV w:val="single" w:color="auto" w:sz="6" w:space="0"/>
      </w:tblBorders>
    </w:tblPr>
  </w:style>
  <w:style w:type="table" w:customStyle="1" w:styleId="404">
    <w:name w:val="样式11"/>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05">
    <w:name w:val="YJ-表格"/>
    <w:basedOn w:val="60"/>
    <w:autoRedefine/>
    <w:qFormat/>
    <w:uiPriority w:val="99"/>
    <w:pPr>
      <w:jc w:val="center"/>
    </w:pPr>
    <w:rPr>
      <w:rFonts w:ascii="宋体"/>
    </w:rPr>
    <w:tblPr>
      <w:jc w:val="center"/>
      <w:tblBorders>
        <w:top w:val="single" w:color="auto" w:sz="12" w:space="0"/>
        <w:bottom w:val="single" w:color="auto" w:sz="12" w:space="0"/>
        <w:insideH w:val="single" w:color="auto" w:sz="12" w:space="0"/>
        <w:insideV w:val="single" w:color="auto" w:sz="12" w:space="0"/>
      </w:tblBorders>
    </w:tblPr>
    <w:trPr>
      <w:jc w:val="center"/>
    </w:trPr>
    <w:tcPr>
      <w:vAlign w:val="center"/>
    </w:tcPr>
  </w:style>
  <w:style w:type="table" w:customStyle="1" w:styleId="406">
    <w:name w:val="样式2"/>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07">
    <w:name w:val="报告书表格样式12"/>
    <w:basedOn w:val="60"/>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table" w:customStyle="1" w:styleId="408">
    <w:name w:val="样式25"/>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09">
    <w:name w:val="样式1"/>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10">
    <w:name w:val="样式21"/>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11">
    <w:name w:val="报告书表格样式11"/>
    <w:basedOn w:val="60"/>
    <w:autoRedefine/>
    <w:qFormat/>
    <w:uiPriority w:val="0"/>
    <w:tblPr>
      <w:tblBorders>
        <w:top w:val="single" w:color="auto" w:sz="12" w:space="0"/>
        <w:bottom w:val="single" w:color="auto" w:sz="12" w:space="0"/>
        <w:insideH w:val="single" w:color="auto" w:sz="6" w:space="0"/>
        <w:insideV w:val="single" w:color="auto" w:sz="6" w:space="0"/>
      </w:tblBorders>
    </w:tblPr>
  </w:style>
  <w:style w:type="character" w:customStyle="1" w:styleId="412">
    <w:name w:val="表格文字 Char"/>
    <w:link w:val="357"/>
    <w:autoRedefine/>
    <w:qFormat/>
    <w:uiPriority w:val="0"/>
    <w:rPr>
      <w:rFonts w:ascii="宋体" w:hAnsi="宋体" w:eastAsia="宋体" w:cs="Times New Roman"/>
      <w:szCs w:val="21"/>
    </w:rPr>
  </w:style>
  <w:style w:type="character" w:customStyle="1" w:styleId="413">
    <w:name w:val="标题2"/>
    <w:autoRedefine/>
    <w:qFormat/>
    <w:uiPriority w:val="0"/>
  </w:style>
  <w:style w:type="paragraph" w:customStyle="1" w:styleId="414">
    <w:name w:val="正文缩进3"/>
    <w:basedOn w:val="1"/>
    <w:autoRedefine/>
    <w:qFormat/>
    <w:uiPriority w:val="0"/>
    <w:pPr>
      <w:ind w:firstLine="420" w:firstLineChars="200"/>
    </w:pPr>
    <w:rPr>
      <w:rFonts w:ascii="Times New Roman" w:hAnsi="Times New Roman" w:eastAsia="宋体" w:cs="Times New Roman"/>
      <w:szCs w:val="20"/>
    </w:rPr>
  </w:style>
  <w:style w:type="paragraph" w:customStyle="1" w:styleId="415">
    <w:name w:val="纯文本2"/>
    <w:basedOn w:val="1"/>
    <w:autoRedefine/>
    <w:qFormat/>
    <w:uiPriority w:val="0"/>
    <w:pPr>
      <w:adjustRightInd w:val="0"/>
      <w:jc w:val="left"/>
      <w:textAlignment w:val="baseline"/>
    </w:pPr>
    <w:rPr>
      <w:rFonts w:ascii="宋体" w:hAnsi="Courier New" w:eastAsia="宋体" w:cs="Times New Roman"/>
      <w:sz w:val="24"/>
      <w:szCs w:val="20"/>
    </w:rPr>
  </w:style>
  <w:style w:type="character" w:customStyle="1" w:styleId="416">
    <w:name w:val="题注 字符1"/>
    <w:autoRedefine/>
    <w:qFormat/>
    <w:uiPriority w:val="0"/>
    <w:rPr>
      <w:rFonts w:ascii="黑体" w:hAnsi="黑体" w:eastAsia="黑体"/>
      <w:kern w:val="2"/>
      <w:sz w:val="21"/>
    </w:rPr>
  </w:style>
  <w:style w:type="character" w:customStyle="1" w:styleId="417">
    <w:name w:val="尾注文本 字符"/>
    <w:basedOn w:val="63"/>
    <w:link w:val="36"/>
    <w:autoRedefine/>
    <w:qFormat/>
    <w:uiPriority w:val="99"/>
    <w:rPr>
      <w:rFonts w:ascii="等线" w:hAnsi="等线" w:eastAsia="宋体" w:cs="Times New Roman"/>
    </w:rPr>
  </w:style>
  <w:style w:type="character" w:customStyle="1" w:styleId="418">
    <w:name w:val="丘陵文字 1 字符"/>
    <w:link w:val="419"/>
    <w:autoRedefine/>
    <w:qFormat/>
    <w:uiPriority w:val="0"/>
  </w:style>
  <w:style w:type="paragraph" w:customStyle="1" w:styleId="419">
    <w:name w:val="丘陵文字 1"/>
    <w:basedOn w:val="76"/>
    <w:link w:val="418"/>
    <w:autoRedefine/>
    <w:qFormat/>
    <w:uiPriority w:val="0"/>
    <w:pPr>
      <w:ind w:firstLine="480"/>
    </w:pPr>
    <w:rPr>
      <w:rFonts w:asciiTheme="minorHAnsi" w:hAnsiTheme="minorHAnsi" w:eastAsiaTheme="minorEastAsia"/>
      <w:sz w:val="21"/>
      <w:szCs w:val="22"/>
    </w:rPr>
  </w:style>
  <w:style w:type="character" w:customStyle="1" w:styleId="420">
    <w:name w:val="页脚 Char3"/>
    <w:autoRedefine/>
    <w:qFormat/>
    <w:uiPriority w:val="99"/>
    <w:rPr>
      <w:sz w:val="18"/>
      <w:szCs w:val="18"/>
    </w:rPr>
  </w:style>
  <w:style w:type="character" w:customStyle="1" w:styleId="421">
    <w:name w:val="标题 2 Char3"/>
    <w:autoRedefine/>
    <w:qFormat/>
    <w:uiPriority w:val="9"/>
    <w:rPr>
      <w:rFonts w:ascii="黑体" w:hAnsi="黑体" w:eastAsia="黑体"/>
      <w:bCs/>
      <w:kern w:val="2"/>
      <w:sz w:val="28"/>
      <w:szCs w:val="32"/>
    </w:rPr>
  </w:style>
  <w:style w:type="character" w:customStyle="1" w:styleId="422">
    <w:name w:val="YJ-正文 Char Char"/>
    <w:autoRedefine/>
    <w:qFormat/>
    <w:uiPriority w:val="0"/>
    <w:rPr>
      <w:sz w:val="24"/>
      <w:szCs w:val="22"/>
    </w:rPr>
  </w:style>
  <w:style w:type="character" w:customStyle="1" w:styleId="423">
    <w:name w:val="题注 Char"/>
    <w:autoRedefine/>
    <w:qFormat/>
    <w:uiPriority w:val="99"/>
    <w:rPr>
      <w:rFonts w:ascii="宋体" w:hAnsi="宋体" w:eastAsia="宋体"/>
      <w:b/>
      <w:kern w:val="2"/>
      <w:sz w:val="21"/>
    </w:rPr>
  </w:style>
  <w:style w:type="character" w:customStyle="1" w:styleId="424">
    <w:name w:val="wt标题三 Char"/>
    <w:link w:val="425"/>
    <w:autoRedefine/>
    <w:semiHidden/>
    <w:qFormat/>
    <w:uiPriority w:val="0"/>
    <w:rPr>
      <w:rFonts w:ascii="Arial" w:hAnsi="Arial" w:eastAsia="黑体"/>
      <w:color w:val="000000"/>
      <w:sz w:val="28"/>
    </w:rPr>
  </w:style>
  <w:style w:type="paragraph" w:customStyle="1" w:styleId="425">
    <w:name w:val="wt标题三"/>
    <w:basedOn w:val="4"/>
    <w:link w:val="424"/>
    <w:autoRedefine/>
    <w:semiHidden/>
    <w:qFormat/>
    <w:uiPriority w:val="0"/>
    <w:pPr>
      <w:keepNext/>
      <w:keepLines/>
      <w:numPr>
        <w:ilvl w:val="0"/>
        <w:numId w:val="0"/>
      </w:numPr>
      <w:spacing w:before="120" w:after="120"/>
      <w:jc w:val="center"/>
    </w:pPr>
    <w:rPr>
      <w:rFonts w:ascii="Arial" w:hAnsi="Arial" w:cstheme="minorBidi"/>
      <w:color w:val="000000"/>
      <w:szCs w:val="22"/>
    </w:rPr>
  </w:style>
  <w:style w:type="character" w:customStyle="1" w:styleId="426">
    <w:name w:val="表中字体 Char"/>
    <w:link w:val="343"/>
    <w:autoRedefine/>
    <w:qFormat/>
    <w:uiPriority w:val="0"/>
    <w:rPr>
      <w:rFonts w:ascii="Times New Roman" w:hAnsi="Times New Roman" w:eastAsia="宋体" w:cs="Times New Roman"/>
      <w:szCs w:val="21"/>
    </w:rPr>
  </w:style>
  <w:style w:type="paragraph" w:customStyle="1" w:styleId="427">
    <w:name w:val="纯文本3"/>
    <w:basedOn w:val="1"/>
    <w:autoRedefine/>
    <w:qFormat/>
    <w:uiPriority w:val="0"/>
    <w:pPr>
      <w:adjustRightInd w:val="0"/>
      <w:jc w:val="left"/>
      <w:textAlignment w:val="baseline"/>
    </w:pPr>
    <w:rPr>
      <w:rFonts w:ascii="宋体" w:hAnsi="Courier New" w:eastAsia="宋体" w:cs="Times New Roman"/>
      <w:sz w:val="24"/>
      <w:szCs w:val="20"/>
    </w:rPr>
  </w:style>
  <w:style w:type="paragraph" w:customStyle="1" w:styleId="428">
    <w:name w:val="表内样式"/>
    <w:basedOn w:val="94"/>
    <w:autoRedefine/>
    <w:qFormat/>
    <w:uiPriority w:val="0"/>
    <w:pPr>
      <w:adjustRightInd w:val="0"/>
      <w:spacing w:before="0" w:after="0" w:line="300" w:lineRule="atLeast"/>
      <w:jc w:val="left"/>
    </w:pPr>
    <w:rPr>
      <w:rFonts w:hAnsi="宋体"/>
      <w:kern w:val="0"/>
    </w:rPr>
  </w:style>
  <w:style w:type="paragraph" w:customStyle="1" w:styleId="429">
    <w:name w:val="样式 标题1"/>
    <w:basedOn w:val="2"/>
    <w:next w:val="193"/>
    <w:autoRedefine/>
    <w:qFormat/>
    <w:uiPriority w:val="0"/>
    <w:pPr>
      <w:keepNext w:val="0"/>
      <w:numPr>
        <w:numId w:val="0"/>
      </w:numPr>
      <w:spacing w:before="0" w:after="260" w:afterLines="50"/>
      <w:jc w:val="center"/>
    </w:pPr>
    <w:rPr>
      <w:rFonts w:ascii="隶书" w:hAnsi="Times New Roman" w:eastAsia="隶书" w:cs="宋体"/>
      <w:bCs/>
      <w:kern w:val="0"/>
      <w:sz w:val="48"/>
      <w:lang w:val="zh-CN"/>
    </w:rPr>
  </w:style>
  <w:style w:type="paragraph" w:customStyle="1" w:styleId="430">
    <w:name w:val="表格内"/>
    <w:basedOn w:val="1"/>
    <w:autoRedefine/>
    <w:qFormat/>
    <w:uiPriority w:val="0"/>
    <w:pPr>
      <w:widowControl/>
      <w:spacing w:line="300" w:lineRule="exact"/>
      <w:jc w:val="center"/>
      <w:textAlignment w:val="center"/>
    </w:pPr>
    <w:rPr>
      <w:rFonts w:ascii="宋体" w:hAnsi="等线" w:eastAsia="宋体" w:cs="Times New Roman"/>
    </w:rPr>
  </w:style>
  <w:style w:type="paragraph" w:customStyle="1" w:styleId="431">
    <w:name w:val="表文字"/>
    <w:basedOn w:val="1"/>
    <w:autoRedefine/>
    <w:qFormat/>
    <w:uiPriority w:val="0"/>
    <w:pPr>
      <w:overflowPunct w:val="0"/>
      <w:autoSpaceDE w:val="0"/>
      <w:autoSpaceDN w:val="0"/>
      <w:adjustRightInd w:val="0"/>
      <w:spacing w:line="240" w:lineRule="atLeast"/>
      <w:jc w:val="center"/>
      <w:textAlignment w:val="baseline"/>
    </w:pPr>
    <w:rPr>
      <w:rFonts w:ascii="等线" w:hAnsi="等线" w:eastAsia="宋体" w:cs="Times New Roman"/>
      <w:kern w:val="0"/>
      <w:sz w:val="24"/>
    </w:rPr>
  </w:style>
  <w:style w:type="table" w:customStyle="1" w:styleId="432">
    <w:name w:val="样式15"/>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33">
    <w:name w:val="报告书表格样式14"/>
    <w:basedOn w:val="60"/>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table" w:customStyle="1" w:styleId="434">
    <w:name w:val="样式17"/>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35">
    <w:name w:val="YJ"/>
    <w:basedOn w:val="60"/>
    <w:autoRedefine/>
    <w:qFormat/>
    <w:uiPriority w:val="99"/>
    <w:pPr>
      <w:jc w:val="center"/>
    </w:pPr>
    <w:rPr>
      <w:rFonts w:ascii="等线" w:hAnsi="等线"/>
    </w:rPr>
    <w:tblPr>
      <w:tblBorders>
        <w:top w:val="single" w:color="auto" w:sz="8" w:space="0"/>
        <w:bottom w:val="single" w:color="auto" w:sz="8" w:space="0"/>
        <w:insideH w:val="single" w:color="auto" w:sz="4" w:space="0"/>
        <w:insideV w:val="single" w:color="auto" w:sz="4" w:space="0"/>
      </w:tblBorders>
    </w:tblPr>
    <w:tcPr>
      <w:vAlign w:val="center"/>
    </w:tcPr>
  </w:style>
  <w:style w:type="table" w:customStyle="1" w:styleId="436">
    <w:name w:val="YJ1"/>
    <w:basedOn w:val="60"/>
    <w:autoRedefine/>
    <w:qFormat/>
    <w:uiPriority w:val="99"/>
    <w:pPr>
      <w:jc w:val="center"/>
    </w:pPr>
    <w:rPr>
      <w:rFonts w:ascii="等线" w:hAnsi="等线"/>
    </w:rPr>
    <w:tblPr>
      <w:tblBorders>
        <w:top w:val="single" w:color="auto" w:sz="8" w:space="0"/>
        <w:bottom w:val="single" w:color="auto" w:sz="8" w:space="0"/>
        <w:insideH w:val="single" w:color="auto" w:sz="4" w:space="0"/>
        <w:insideV w:val="single" w:color="auto" w:sz="4" w:space="0"/>
      </w:tblBorders>
    </w:tblPr>
    <w:tcPr>
      <w:vAlign w:val="center"/>
    </w:tcPr>
  </w:style>
  <w:style w:type="table" w:customStyle="1" w:styleId="437">
    <w:name w:val="样式18"/>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38">
    <w:name w:val="样式16"/>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39">
    <w:name w:val="样式19"/>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40">
    <w:name w:val="样式231"/>
    <w:basedOn w:val="60"/>
    <w:autoRedefine/>
    <w:qFormat/>
    <w:uiPriority w:val="99"/>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441">
    <w:name w:val="报告书表格样式15"/>
    <w:basedOn w:val="60"/>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character" w:customStyle="1" w:styleId="442">
    <w:name w:val="标题3"/>
    <w:autoRedefine/>
    <w:qFormat/>
    <w:uiPriority w:val="0"/>
  </w:style>
  <w:style w:type="paragraph" w:customStyle="1" w:styleId="443">
    <w:name w:val="正文缩进4"/>
    <w:basedOn w:val="1"/>
    <w:autoRedefine/>
    <w:qFormat/>
    <w:uiPriority w:val="0"/>
    <w:pPr>
      <w:ind w:firstLine="420" w:firstLineChars="200"/>
    </w:pPr>
    <w:rPr>
      <w:rFonts w:ascii="Times New Roman" w:hAnsi="Times New Roman" w:eastAsia="宋体" w:cs="Times New Roman"/>
      <w:szCs w:val="20"/>
    </w:rPr>
  </w:style>
  <w:style w:type="paragraph" w:customStyle="1" w:styleId="444">
    <w:name w:val="纯文本4"/>
    <w:basedOn w:val="1"/>
    <w:autoRedefine/>
    <w:qFormat/>
    <w:uiPriority w:val="0"/>
    <w:pPr>
      <w:adjustRightInd w:val="0"/>
      <w:jc w:val="left"/>
      <w:textAlignment w:val="baseline"/>
    </w:pPr>
    <w:rPr>
      <w:rFonts w:ascii="宋体" w:hAnsi="Courier New" w:eastAsia="宋体" w:cs="Times New Roman"/>
      <w:sz w:val="24"/>
      <w:szCs w:val="20"/>
    </w:rPr>
  </w:style>
  <w:style w:type="character" w:styleId="445">
    <w:name w:val="Placeholder Text"/>
    <w:basedOn w:val="63"/>
    <w:autoRedefine/>
    <w:semiHidden/>
    <w:qFormat/>
    <w:uiPriority w:val="99"/>
    <w:rPr>
      <w:color w:val="808080"/>
    </w:rPr>
  </w:style>
  <w:style w:type="paragraph" w:customStyle="1" w:styleId="446">
    <w:name w:val="修订3"/>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47">
    <w:name w:val="验收表头 字符"/>
    <w:link w:val="448"/>
    <w:autoRedefine/>
    <w:qFormat/>
    <w:uiPriority w:val="0"/>
    <w:rPr>
      <w:rFonts w:ascii="黑体" w:hAnsi="黑体" w:eastAsia="黑体"/>
      <w:kern w:val="2"/>
      <w:sz w:val="21"/>
      <w:szCs w:val="21"/>
    </w:rPr>
  </w:style>
  <w:style w:type="paragraph" w:customStyle="1" w:styleId="448">
    <w:name w:val="验收表头"/>
    <w:basedOn w:val="1"/>
    <w:link w:val="447"/>
    <w:autoRedefine/>
    <w:qFormat/>
    <w:uiPriority w:val="0"/>
    <w:pPr>
      <w:adjustRightInd w:val="0"/>
      <w:snapToGrid w:val="0"/>
      <w:spacing w:line="500" w:lineRule="atLeast"/>
      <w:jc w:val="center"/>
    </w:pPr>
    <w:rPr>
      <w:rFonts w:ascii="黑体" w:hAnsi="黑体" w:eastAsia="黑体"/>
      <w:szCs w:val="21"/>
    </w:rPr>
  </w:style>
  <w:style w:type="character" w:customStyle="1" w:styleId="449">
    <w:name w:val="副标题 字符"/>
    <w:basedOn w:val="63"/>
    <w:link w:val="45"/>
    <w:autoRedefine/>
    <w:qFormat/>
    <w:uiPriority w:val="11"/>
    <w:rPr>
      <w:rFonts w:ascii="Times New Roman" w:hAnsi="Times New Roman" w:eastAsia="宋体"/>
      <w:bCs/>
      <w:kern w:val="28"/>
      <w:sz w:val="21"/>
      <w:szCs w:val="32"/>
    </w:rPr>
  </w:style>
  <w:style w:type="character" w:customStyle="1" w:styleId="450">
    <w:name w:val="表内字体 字符"/>
    <w:link w:val="451"/>
    <w:autoRedefine/>
    <w:qFormat/>
    <w:uiPriority w:val="0"/>
    <w:rPr>
      <w:rFonts w:ascii="宋体" w:hAnsi="宋体" w:cs="宋体"/>
      <w:szCs w:val="21"/>
    </w:rPr>
  </w:style>
  <w:style w:type="paragraph" w:customStyle="1" w:styleId="451">
    <w:name w:val="表内字体"/>
    <w:basedOn w:val="1"/>
    <w:link w:val="450"/>
    <w:autoRedefine/>
    <w:qFormat/>
    <w:uiPriority w:val="0"/>
    <w:pPr>
      <w:widowControl/>
      <w:adjustRightInd w:val="0"/>
      <w:snapToGrid w:val="0"/>
      <w:spacing w:line="320" w:lineRule="exact"/>
      <w:jc w:val="center"/>
    </w:pPr>
    <w:rPr>
      <w:rFonts w:ascii="宋体" w:hAnsi="宋体" w:cs="宋体"/>
      <w:kern w:val="0"/>
      <w:sz w:val="20"/>
      <w:szCs w:val="21"/>
    </w:rPr>
  </w:style>
  <w:style w:type="paragraph" w:customStyle="1" w:styleId="452">
    <w:name w:val="TOC 标题3"/>
    <w:basedOn w:val="2"/>
    <w:next w:val="1"/>
    <w:autoRedefine/>
    <w:unhideWhenUsed/>
    <w:qFormat/>
    <w:uiPriority w:val="39"/>
    <w:pPr>
      <w:keepLines/>
      <w:numPr>
        <w:numId w:val="0"/>
      </w:numPr>
      <w:spacing w:before="240" w:after="0" w:line="259" w:lineRule="auto"/>
      <w:outlineLvl w:val="9"/>
    </w:pPr>
    <w:rPr>
      <w:rFonts w:asciiTheme="majorHAnsi" w:hAnsiTheme="majorHAnsi" w:eastAsiaTheme="majorEastAsia" w:cstheme="majorBidi"/>
      <w:color w:val="2F5597" w:themeColor="accent1" w:themeShade="BF"/>
      <w:kern w:val="0"/>
      <w:szCs w:val="32"/>
    </w:rPr>
  </w:style>
  <w:style w:type="character" w:customStyle="1" w:styleId="453">
    <w:name w:val="未处理的提及2"/>
    <w:basedOn w:val="63"/>
    <w:autoRedefine/>
    <w:semiHidden/>
    <w:unhideWhenUsed/>
    <w:qFormat/>
    <w:uiPriority w:val="99"/>
    <w:rPr>
      <w:color w:val="605E5C"/>
      <w:shd w:val="clear" w:color="auto" w:fill="E1DFDD"/>
    </w:rPr>
  </w:style>
  <w:style w:type="table" w:customStyle="1" w:styleId="454">
    <w:name w:val="报告书表格样式5"/>
    <w:basedOn w:val="60"/>
    <w:autoRedefine/>
    <w:qFormat/>
    <w:uiPriority w:val="0"/>
    <w:pPr>
      <w:adjustRightInd w:val="0"/>
      <w:snapToGrid w:val="0"/>
      <w:spacing w:line="300" w:lineRule="exact"/>
      <w:jc w:val="center"/>
    </w:pPr>
    <w:rPr>
      <w:rFonts w:ascii="宋体" w:hAnsi="宋体"/>
    </w:rPr>
    <w:tblPr>
      <w:jc w:val="center"/>
      <w:tblBorders>
        <w:top w:val="single" w:color="auto" w:sz="12" w:space="0"/>
        <w:bottom w:val="single" w:color="auto" w:sz="12" w:space="0"/>
        <w:insideH w:val="single" w:color="auto" w:sz="6" w:space="0"/>
        <w:insideV w:val="single" w:color="auto" w:sz="6" w:space="0"/>
      </w:tblBorders>
    </w:tblPr>
    <w:trPr>
      <w:cantSplit/>
      <w:jc w:val="center"/>
    </w:trPr>
    <w:tcPr>
      <w:vAlign w:val="center"/>
    </w:tcPr>
  </w:style>
  <w:style w:type="table" w:customStyle="1" w:styleId="455">
    <w:name w:val="报告书表格样式16"/>
    <w:basedOn w:val="60"/>
    <w:autoRedefine/>
    <w:qFormat/>
    <w:uiPriority w:val="0"/>
    <w:pPr>
      <w:adjustRightInd w:val="0"/>
      <w:snapToGrid w:val="0"/>
      <w:spacing w:line="300" w:lineRule="exact"/>
      <w:jc w:val="center"/>
    </w:pPr>
    <w:rPr>
      <w:rFonts w:ascii="宋体" w:hAnsi="宋体"/>
    </w:rPr>
    <w:tblPr>
      <w:jc w:val="center"/>
      <w:tblBorders>
        <w:top w:val="single" w:color="auto" w:sz="12" w:space="0"/>
        <w:bottom w:val="single" w:color="auto" w:sz="12" w:space="0"/>
        <w:insideH w:val="single" w:color="auto" w:sz="6" w:space="0"/>
        <w:insideV w:val="single" w:color="auto" w:sz="6" w:space="0"/>
      </w:tblBorders>
    </w:tblPr>
    <w:trPr>
      <w:cantSplit/>
      <w:jc w:val="center"/>
    </w:trPr>
    <w:tcPr>
      <w:vAlign w:val="center"/>
    </w:tcPr>
  </w:style>
  <w:style w:type="paragraph" w:customStyle="1" w:styleId="456">
    <w:name w:val="表头 02"/>
    <w:basedOn w:val="1"/>
    <w:autoRedefine/>
    <w:qFormat/>
    <w:uiPriority w:val="0"/>
    <w:pPr>
      <w:suppressLineNumbers/>
      <w:suppressAutoHyphens/>
      <w:adjustRightInd w:val="0"/>
      <w:snapToGrid w:val="0"/>
      <w:spacing w:line="500" w:lineRule="exact"/>
      <w:contextualSpacing/>
      <w:jc w:val="center"/>
      <w:textAlignment w:val="center"/>
    </w:pPr>
    <w:rPr>
      <w:rFonts w:ascii="黑体" w:hAnsi="黑体" w:eastAsia="黑体" w:cs="宋体"/>
      <w:b/>
      <w:bCs/>
      <w:color w:val="FF0000"/>
      <w:kern w:val="0"/>
      <w:szCs w:val="21"/>
    </w:rPr>
  </w:style>
  <w:style w:type="table" w:customStyle="1" w:styleId="457">
    <w:name w:val="报告书表格样式112"/>
    <w:basedOn w:val="60"/>
    <w:autoRedefine/>
    <w:qFormat/>
    <w:uiPriority w:val="0"/>
    <w:tblPr>
      <w:tblBorders>
        <w:top w:val="single" w:color="auto" w:sz="12" w:space="0"/>
        <w:bottom w:val="single" w:color="auto" w:sz="12" w:space="0"/>
        <w:insideH w:val="single" w:color="auto" w:sz="6" w:space="0"/>
        <w:insideV w:val="single" w:color="auto" w:sz="6" w:space="0"/>
      </w:tblBorders>
    </w:tblPr>
  </w:style>
  <w:style w:type="table" w:customStyle="1" w:styleId="458">
    <w:name w:val="报告书表格样式141"/>
    <w:basedOn w:val="60"/>
    <w:autoRedefine/>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table" w:customStyle="1" w:styleId="459">
    <w:name w:val="Table Normal"/>
    <w:autoRedefine/>
    <w:semiHidden/>
    <w:unhideWhenUsed/>
    <w:qFormat/>
    <w:uiPriority w:val="0"/>
    <w:tblPr>
      <w:tblCellMar>
        <w:top w:w="0" w:type="dxa"/>
        <w:left w:w="0" w:type="dxa"/>
        <w:bottom w:w="0" w:type="dxa"/>
        <w:right w:w="0" w:type="dxa"/>
      </w:tblCellMar>
    </w:tblPr>
  </w:style>
  <w:style w:type="paragraph" w:customStyle="1" w:styleId="460">
    <w:name w:val="表格内文字"/>
    <w:basedOn w:val="1"/>
    <w:autoRedefine/>
    <w:qFormat/>
    <w:uiPriority w:val="0"/>
    <w:pPr>
      <w:spacing w:line="280" w:lineRule="exact"/>
      <w:jc w:val="left"/>
      <w:textAlignment w:val="center"/>
    </w:pPr>
    <w:rPr>
      <w:rFonts w:ascii="宋体"/>
      <w:kern w:val="0"/>
      <w:sz w:val="24"/>
      <w:szCs w:val="28"/>
    </w:rPr>
  </w:style>
  <w:style w:type="paragraph" w:customStyle="1" w:styleId="461">
    <w:name w:val="寇"/>
    <w:basedOn w:val="76"/>
    <w:autoRedefine/>
    <w:qFormat/>
    <w:uiPriority w:val="0"/>
    <w:pPr>
      <w:ind w:firstLine="480"/>
    </w:pPr>
    <w:rPr>
      <w:rFonts w:cs="Times New Roman"/>
      <w:color w:val="FF0000"/>
    </w:rPr>
  </w:style>
  <w:style w:type="paragraph" w:customStyle="1" w:styleId="462">
    <w:name w:val="样式 首行缩进:  2 字符1"/>
    <w:basedOn w:val="1"/>
    <w:autoRedefine/>
    <w:qFormat/>
    <w:uiPriority w:val="0"/>
    <w:pPr>
      <w:spacing w:before="120" w:line="400" w:lineRule="exact"/>
      <w:ind w:firstLine="200" w:firstLineChars="200"/>
    </w:pPr>
    <w:rPr>
      <w:rFonts w:ascii="宋体"/>
      <w:sz w:val="24"/>
      <w:szCs w:val="20"/>
    </w:rPr>
  </w:style>
  <w:style w:type="character" w:customStyle="1" w:styleId="463">
    <w:name w:val="正文(首行缩进) Char Char"/>
    <w:link w:val="223"/>
    <w:autoRedefine/>
    <w:qFormat/>
    <w:uiPriority w:val="0"/>
    <w:rPr>
      <w:snapToGrid w:val="0"/>
      <w:color w:val="000000"/>
      <w:sz w:val="24"/>
    </w:rPr>
  </w:style>
  <w:style w:type="paragraph" w:customStyle="1" w:styleId="464">
    <w:name w:val="五号表格内的文字"/>
    <w:basedOn w:val="1"/>
    <w:link w:val="474"/>
    <w:autoRedefine/>
    <w:qFormat/>
    <w:uiPriority w:val="99"/>
    <w:pPr>
      <w:adjustRightInd w:val="0"/>
      <w:spacing w:line="360" w:lineRule="exact"/>
      <w:jc w:val="center"/>
      <w:textAlignment w:val="baseline"/>
    </w:pPr>
    <w:rPr>
      <w:szCs w:val="21"/>
    </w:rPr>
  </w:style>
  <w:style w:type="paragraph" w:customStyle="1" w:styleId="465">
    <w:name w:val="表内容"/>
    <w:basedOn w:val="358"/>
    <w:next w:val="1"/>
    <w:autoRedefine/>
    <w:qFormat/>
    <w:uiPriority w:val="0"/>
    <w:rPr>
      <w:szCs w:val="24"/>
    </w:rPr>
  </w:style>
  <w:style w:type="paragraph" w:customStyle="1" w:styleId="466">
    <w:name w:val="报告书-表体（左对齐）小五"/>
    <w:basedOn w:val="467"/>
    <w:next w:val="308"/>
    <w:autoRedefine/>
    <w:qFormat/>
    <w:uiPriority w:val="0"/>
    <w:pPr>
      <w:tabs>
        <w:tab w:val="left" w:pos="2760"/>
      </w:tabs>
    </w:pPr>
    <w:rPr>
      <w:sz w:val="18"/>
      <w:szCs w:val="18"/>
    </w:rPr>
  </w:style>
  <w:style w:type="paragraph" w:customStyle="1" w:styleId="467">
    <w:name w:val="报告书-表体（左对齐）"/>
    <w:basedOn w:val="468"/>
    <w:autoRedefine/>
    <w:qFormat/>
    <w:uiPriority w:val="0"/>
    <w:pPr>
      <w:tabs>
        <w:tab w:val="left" w:pos="2760"/>
      </w:tabs>
      <w:textAlignment w:val="baseline"/>
    </w:pPr>
    <w:rPr>
      <w:szCs w:val="21"/>
    </w:rPr>
  </w:style>
  <w:style w:type="paragraph" w:customStyle="1" w:styleId="468">
    <w:name w:val="报告书-表体（居中）"/>
    <w:basedOn w:val="1"/>
    <w:autoRedefine/>
    <w:qFormat/>
    <w:uiPriority w:val="0"/>
    <w:pPr>
      <w:tabs>
        <w:tab w:val="left" w:pos="2760"/>
      </w:tabs>
      <w:adjustRightInd w:val="0"/>
      <w:snapToGrid w:val="0"/>
      <w:spacing w:line="260" w:lineRule="exact"/>
      <w:jc w:val="center"/>
      <w:textAlignment w:val="center"/>
    </w:pPr>
    <w:rPr>
      <w:snapToGrid w:val="0"/>
      <w:kern w:val="0"/>
      <w:szCs w:val="28"/>
    </w:rPr>
  </w:style>
  <w:style w:type="paragraph" w:customStyle="1" w:styleId="469">
    <w:name w:val="报告表正文"/>
    <w:basedOn w:val="105"/>
    <w:autoRedefine/>
    <w:qFormat/>
    <w:uiPriority w:val="0"/>
    <w:pPr>
      <w:adjustRightInd w:val="0"/>
      <w:ind w:firstLine="200" w:firstLineChars="200"/>
      <w:textAlignment w:val="baseline"/>
    </w:pPr>
    <w:rPr>
      <w:color w:val="000000"/>
    </w:rPr>
  </w:style>
  <w:style w:type="paragraph" w:customStyle="1" w:styleId="470">
    <w:name w:val="正文-首行缩进"/>
    <w:basedOn w:val="1"/>
    <w:autoRedefine/>
    <w:qFormat/>
    <w:uiPriority w:val="0"/>
    <w:pPr>
      <w:adjustRightInd w:val="0"/>
      <w:snapToGrid w:val="0"/>
      <w:spacing w:line="360" w:lineRule="auto"/>
      <w:ind w:firstLine="200" w:firstLineChars="200"/>
    </w:pPr>
    <w:rPr>
      <w:rFonts w:ascii="宋体" w:hAnsi="宋体" w:eastAsia="宋体"/>
      <w:bCs/>
      <w:szCs w:val="25"/>
    </w:rPr>
  </w:style>
  <w:style w:type="paragraph" w:customStyle="1" w:styleId="471">
    <w:name w:val="图表名"/>
    <w:basedOn w:val="1"/>
    <w:next w:val="1"/>
    <w:autoRedefine/>
    <w:qFormat/>
    <w:uiPriority w:val="0"/>
    <w:pPr>
      <w:adjustRightInd w:val="0"/>
      <w:snapToGrid w:val="0"/>
      <w:spacing w:before="25" w:beforeLines="25" w:after="25" w:afterLines="25"/>
      <w:jc w:val="center"/>
    </w:pPr>
    <w:rPr>
      <w:rFonts w:ascii="Times New Roman" w:hAnsi="Times New Roman" w:eastAsia="宋体"/>
      <w:b/>
      <w:color w:val="000000"/>
      <w:lang w:val="zh-CN"/>
    </w:rPr>
  </w:style>
  <w:style w:type="paragraph" w:customStyle="1" w:styleId="472">
    <w:name w:val="STC 正文"/>
    <w:autoRedefine/>
    <w:qFormat/>
    <w:uiPriority w:val="0"/>
    <w:pPr>
      <w:widowControl w:val="0"/>
      <w:adjustRightInd w:val="0"/>
      <w:snapToGrid w:val="0"/>
      <w:spacing w:line="331" w:lineRule="auto"/>
      <w:ind w:firstLine="200" w:firstLineChars="200"/>
      <w:jc w:val="both"/>
    </w:pPr>
    <w:rPr>
      <w:rFonts w:ascii="宋体" w:hAnsi="宋体" w:eastAsia="宋体" w:cs="Times New Roman"/>
      <w:kern w:val="2"/>
      <w:sz w:val="24"/>
      <w:szCs w:val="22"/>
      <w:lang w:val="en-US" w:eastAsia="zh-CN" w:bidi="ar-SA"/>
    </w:rPr>
  </w:style>
  <w:style w:type="paragraph" w:customStyle="1" w:styleId="473">
    <w:name w:val="五号表内容"/>
    <w:basedOn w:val="1"/>
    <w:next w:val="1"/>
    <w:link w:val="475"/>
    <w:autoRedefine/>
    <w:qFormat/>
    <w:uiPriority w:val="0"/>
    <w:pPr>
      <w:spacing w:line="280" w:lineRule="exact"/>
      <w:jc w:val="center"/>
    </w:pPr>
    <w:rPr>
      <w:rFonts w:ascii="Times New Roman" w:hAnsi="Times New Roman"/>
    </w:rPr>
  </w:style>
  <w:style w:type="character" w:customStyle="1" w:styleId="474">
    <w:name w:val="五号表格内的文字 Char"/>
    <w:link w:val="464"/>
    <w:autoRedefine/>
    <w:qFormat/>
    <w:uiPriority w:val="99"/>
    <w:rPr>
      <w:sz w:val="21"/>
      <w:szCs w:val="21"/>
    </w:rPr>
  </w:style>
  <w:style w:type="character" w:customStyle="1" w:styleId="475">
    <w:name w:val="五号表内容 Char"/>
    <w:link w:val="473"/>
    <w:autoRedefine/>
    <w:qFormat/>
    <w:uiPriority w:val="0"/>
    <w:rPr>
      <w:rFonts w:ascii="Times New Roman" w:hAnsi="Times New Roman"/>
      <w:kern w:val="2"/>
      <w:sz w:val="21"/>
    </w:rPr>
  </w:style>
  <w:style w:type="paragraph" w:customStyle="1" w:styleId="476">
    <w:name w:val="正文！"/>
    <w:basedOn w:val="1"/>
    <w:autoRedefine/>
    <w:qFormat/>
    <w:uiPriority w:val="0"/>
    <w:pPr>
      <w:spacing w:line="500" w:lineRule="exact"/>
      <w:ind w:firstLine="200" w:firstLineChars="200"/>
    </w:pPr>
    <w:rPr>
      <w:rFonts w:ascii="宋体" w:hAnsi="宋体" w:eastAsia="宋体"/>
      <w:sz w:val="24"/>
      <w:szCs w:val="24"/>
      <w:lang w:val="zh-CN"/>
    </w:rPr>
  </w:style>
  <w:style w:type="paragraph" w:customStyle="1" w:styleId="477">
    <w:name w:val="YJ正文*"/>
    <w:basedOn w:val="1"/>
    <w:autoRedefine/>
    <w:qFormat/>
    <w:uiPriority w:val="0"/>
    <w:pPr>
      <w:spacing w:line="500" w:lineRule="exact"/>
      <w:ind w:firstLine="200" w:firstLineChars="200"/>
    </w:pPr>
    <w:rPr>
      <w:rFonts w:ascii="宋体" w:hAnsi="宋体" w:eastAsia="宋体"/>
      <w:sz w:val="24"/>
      <w:szCs w:val="24"/>
    </w:rPr>
  </w:style>
  <w:style w:type="paragraph" w:customStyle="1" w:styleId="478">
    <w:name w:val="B表头1"/>
    <w:basedOn w:val="1"/>
    <w:link w:val="484"/>
    <w:autoRedefine/>
    <w:qFormat/>
    <w:uiPriority w:val="0"/>
    <w:pPr>
      <w:spacing w:line="360" w:lineRule="auto"/>
      <w:jc w:val="center"/>
    </w:pPr>
    <w:rPr>
      <w:rFonts w:ascii="Times New Roman" w:hAnsi="Times New Roman" w:eastAsia="宋体" w:cs="Times New Roman"/>
      <w:b/>
      <w:kern w:val="0"/>
      <w:lang w:val="zh-CN"/>
    </w:rPr>
  </w:style>
  <w:style w:type="paragraph" w:customStyle="1" w:styleId="479">
    <w:name w:val="FL正文字体"/>
    <w:basedOn w:val="477"/>
    <w:autoRedefine/>
    <w:qFormat/>
    <w:uiPriority w:val="0"/>
    <w:pPr>
      <w:ind w:firstLine="480"/>
    </w:pPr>
    <w:rPr>
      <w:rFonts w:cs="Times New Roman"/>
      <w:color w:val="FF0000"/>
      <w:kern w:val="0"/>
    </w:rPr>
  </w:style>
  <w:style w:type="paragraph" w:customStyle="1" w:styleId="480">
    <w:name w:val="MEL正文*"/>
    <w:basedOn w:val="1"/>
    <w:autoRedefine/>
    <w:qFormat/>
    <w:uiPriority w:val="0"/>
    <w:pPr>
      <w:spacing w:line="500" w:lineRule="exact"/>
      <w:ind w:firstLine="200" w:firstLineChars="200"/>
    </w:pPr>
    <w:rPr>
      <w:rFonts w:ascii="宋体" w:hAnsi="宋体"/>
      <w:kern w:val="0"/>
      <w:sz w:val="24"/>
      <w:szCs w:val="24"/>
    </w:rPr>
  </w:style>
  <w:style w:type="paragraph" w:customStyle="1" w:styleId="481">
    <w:name w:val="MEL表字-书"/>
    <w:basedOn w:val="1"/>
    <w:autoRedefine/>
    <w:qFormat/>
    <w:uiPriority w:val="0"/>
    <w:pPr>
      <w:spacing w:line="240" w:lineRule="exact"/>
      <w:jc w:val="center"/>
    </w:pPr>
    <w:rPr>
      <w:rFonts w:ascii="宋体" w:hAnsi="宋体" w:cs="Times New Roman"/>
      <w:kern w:val="0"/>
      <w:szCs w:val="21"/>
    </w:rPr>
  </w:style>
  <w:style w:type="paragraph" w:customStyle="1" w:styleId="482">
    <w:name w:val="预案正文"/>
    <w:basedOn w:val="1"/>
    <w:autoRedefine/>
    <w:qFormat/>
    <w:uiPriority w:val="0"/>
    <w:rPr>
      <w:rFonts w:hint="eastAsia" w:ascii="仿宋" w:hAnsi="仿宋" w:eastAsia="仿宋" w:cs="仿宋"/>
      <w:sz w:val="28"/>
    </w:rPr>
  </w:style>
  <w:style w:type="paragraph" w:customStyle="1" w:styleId="483">
    <w:name w:val="表格内字体"/>
    <w:basedOn w:val="1"/>
    <w:autoRedefine/>
    <w:qFormat/>
    <w:uiPriority w:val="0"/>
    <w:pPr>
      <w:snapToGrid w:val="0"/>
      <w:jc w:val="center"/>
    </w:pPr>
    <w:rPr>
      <w:szCs w:val="21"/>
    </w:rPr>
  </w:style>
  <w:style w:type="character" w:customStyle="1" w:styleId="484">
    <w:name w:val="B表头1 Char"/>
    <w:link w:val="478"/>
    <w:autoRedefine/>
    <w:qFormat/>
    <w:uiPriority w:val="0"/>
    <w:rPr>
      <w:rFonts w:ascii="Times New Roman" w:hAnsi="Times New Roman" w:eastAsia="宋体" w:cs="Times New Roman"/>
      <w:b/>
      <w:color w:val="auto"/>
      <w:kern w:val="0"/>
      <w:lang w:val="zh-CN"/>
    </w:rPr>
  </w:style>
  <w:style w:type="character" w:customStyle="1" w:styleId="485">
    <w:name w:val="font11"/>
    <w:basedOn w:val="63"/>
    <w:autoRedefine/>
    <w:qFormat/>
    <w:uiPriority w:val="0"/>
    <w:rPr>
      <w:rFonts w:hint="default" w:ascii="Times New Roman" w:hAnsi="Times New Roman" w:cs="Times New Roman"/>
      <w:color w:val="000000"/>
      <w:sz w:val="21"/>
      <w:szCs w:val="21"/>
      <w:u w:val="none"/>
    </w:rPr>
  </w:style>
  <w:style w:type="paragraph" w:customStyle="1" w:styleId="486">
    <w:name w:val="报告书四级标题"/>
    <w:basedOn w:val="1"/>
    <w:autoRedefine/>
    <w:qFormat/>
    <w:uiPriority w:val="0"/>
    <w:pPr>
      <w:keepLines/>
      <w:adjustRightInd w:val="0"/>
      <w:snapToGrid w:val="0"/>
      <w:spacing w:line="360" w:lineRule="auto"/>
      <w:jc w:val="left"/>
      <w:outlineLvl w:val="3"/>
    </w:pPr>
    <w:rPr>
      <w:b/>
      <w:sz w:val="24"/>
    </w:rPr>
  </w:style>
  <w:style w:type="paragraph" w:customStyle="1" w:styleId="487">
    <w:name w:val="表标题"/>
    <w:basedOn w:val="1"/>
    <w:autoRedefine/>
    <w:qFormat/>
    <w:uiPriority w:val="0"/>
    <w:pPr>
      <w:jc w:val="center"/>
    </w:pPr>
    <w:rPr>
      <w:rFonts w:eastAsia="黑体"/>
      <w:b/>
    </w:rPr>
  </w:style>
  <w:style w:type="paragraph" w:styleId="488">
    <w:name w:val="No Spacing"/>
    <w:autoRedefine/>
    <w:qFormat/>
    <w:uiPriority w:val="1"/>
    <w:pPr>
      <w:widowControl w:val="0"/>
      <w:spacing w:line="360" w:lineRule="auto"/>
      <w:jc w:val="center"/>
    </w:pPr>
    <w:rPr>
      <w:rFonts w:ascii="Times New Roman" w:hAnsi="Times New Roman" w:eastAsia="宋体" w:cstheme="minorBidi"/>
      <w:b/>
      <w:kern w:val="2"/>
      <w:sz w:val="24"/>
      <w:szCs w:val="22"/>
      <w:lang w:val="en-US" w:eastAsia="zh-CN" w:bidi="ar-SA"/>
    </w:rPr>
  </w:style>
  <w:style w:type="paragraph" w:customStyle="1" w:styleId="489">
    <w:name w:val="修订4"/>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90">
    <w:name w:val="标题4"/>
    <w:basedOn w:val="1"/>
    <w:autoRedefine/>
    <w:qFormat/>
    <w:uiPriority w:val="0"/>
    <w:pPr>
      <w:keepLines/>
      <w:adjustRightInd w:val="0"/>
      <w:snapToGrid w:val="0"/>
      <w:spacing w:line="360" w:lineRule="auto"/>
      <w:outlineLvl w:val="3"/>
    </w:pPr>
    <w:rPr>
      <w:rFonts w:ascii="Times New Roman" w:hAnsi="Times New Roman" w:cs="Times New Roman"/>
      <w:b/>
    </w:rPr>
  </w:style>
  <w:style w:type="paragraph" w:customStyle="1" w:styleId="491">
    <w:name w:val="！正文"/>
    <w:basedOn w:val="1"/>
    <w:autoRedefine/>
    <w:qFormat/>
    <w:uiPriority w:val="0"/>
    <w:pPr>
      <w:spacing w:line="360" w:lineRule="auto"/>
      <w:ind w:firstLine="480" w:firstLineChars="200"/>
    </w:pPr>
    <w:rPr>
      <w:rFonts w:ascii="Times New Roman" w:hAnsi="Times New Roman" w:cs="Times New Roman"/>
      <w:szCs w:val="20"/>
    </w:rPr>
  </w:style>
  <w:style w:type="paragraph" w:customStyle="1" w:styleId="492">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93">
    <w:name w:val="5 表字-书"/>
    <w:basedOn w:val="1"/>
    <w:autoRedefine/>
    <w:qFormat/>
    <w:uiPriority w:val="0"/>
    <w:pPr>
      <w:spacing w:line="300" w:lineRule="atLeast"/>
      <w:jc w:val="center"/>
      <w:textAlignment w:val="center"/>
    </w:pPr>
    <w:rPr>
      <w:rFonts w:hAnsi="宋体"/>
      <w:kern w:val="0"/>
      <w:szCs w:val="21"/>
    </w:rPr>
  </w:style>
  <w:style w:type="paragraph" w:customStyle="1" w:styleId="494">
    <w:name w:val="表格内容（5号字体版本）"/>
    <w:autoRedefine/>
    <w:qFormat/>
    <w:uiPriority w:val="0"/>
    <w:pPr>
      <w:jc w:val="center"/>
    </w:pPr>
    <w:rPr>
      <w:rFonts w:ascii="Times New Roman" w:hAnsi="Times New Roman" w:eastAsia="宋体" w:cs="Times New Roman"/>
      <w:color w:val="000000"/>
      <w:sz w:val="21"/>
      <w:szCs w:val="21"/>
      <w:lang w:val="en-US" w:eastAsia="zh-CN" w:bidi="ar-SA"/>
    </w:rPr>
  </w:style>
  <w:style w:type="paragraph" w:customStyle="1" w:styleId="495">
    <w:name w:val="STC 表格"/>
    <w:basedOn w:val="1"/>
    <w:autoRedefine/>
    <w:qFormat/>
    <w:uiPriority w:val="0"/>
    <w:pPr>
      <w:widowControl w:val="0"/>
      <w:adjustRightInd w:val="0"/>
      <w:snapToGrid w:val="0"/>
      <w:jc w:val="center"/>
      <w:textAlignment w:val="center"/>
    </w:pPr>
    <w:rPr>
      <w:rFonts w:cs="Times New Roman"/>
      <w:kern w:val="2"/>
      <w:szCs w:val="20"/>
    </w:rPr>
  </w:style>
  <w:style w:type="paragraph" w:customStyle="1" w:styleId="496">
    <w:name w:val="Table Text"/>
    <w:basedOn w:val="1"/>
    <w:semiHidden/>
    <w:qFormat/>
    <w:uiPriority w:val="0"/>
    <w:rPr>
      <w:rFonts w:ascii="宋体" w:hAnsi="宋体" w:eastAsia="宋体" w:cs="宋体"/>
      <w:sz w:val="20"/>
      <w:szCs w:val="20"/>
      <w:lang w:val="en-US" w:eastAsia="en-US" w:bidi="ar-SA"/>
    </w:rPr>
  </w:style>
  <w:style w:type="paragraph" w:customStyle="1" w:styleId="497">
    <w:name w:val="表内文字-新"/>
    <w:basedOn w:val="193"/>
    <w:next w:val="1"/>
    <w:qFormat/>
    <w:uiPriority w:val="0"/>
    <w:pPr>
      <w:adjustRightInd w:val="0"/>
      <w:snapToGrid w:val="0"/>
      <w:jc w:val="center"/>
    </w:pPr>
    <w:rPr>
      <w:rFonts w:hAnsi="宋体"/>
      <w:spacing w:val="-10"/>
      <w:sz w:val="23"/>
      <w:szCs w:val="23"/>
    </w:rPr>
  </w:style>
  <w:style w:type="character" w:customStyle="1" w:styleId="498">
    <w:name w:val="附图一级标题"/>
    <w:basedOn w:val="63"/>
    <w:qFormat/>
    <w:uiPriority w:val="0"/>
    <w:rPr>
      <w:rFonts w:hint="eastAsia" w:ascii="Calibri" w:hAnsi="Calibri" w:eastAsia="Times New Roman"/>
      <w:b/>
      <w:sz w:val="24"/>
      <w:lang w:val="en-US" w:eastAsia="zh-CN"/>
    </w:rPr>
  </w:style>
  <w:style w:type="paragraph" w:customStyle="1" w:styleId="499">
    <w:name w:val="wyc-表头"/>
    <w:basedOn w:val="1"/>
    <w:qFormat/>
    <w:uiPriority w:val="0"/>
    <w:pPr>
      <w:spacing w:line="240" w:lineRule="auto"/>
      <w:ind w:firstLine="0" w:firstLineChars="0"/>
      <w:jc w:val="center"/>
    </w:pPr>
    <w:rPr>
      <w:b/>
      <w:bCs/>
      <w:color w:val="000000"/>
      <w:szCs w:val="24"/>
    </w:rPr>
  </w:style>
  <w:style w:type="paragraph" w:customStyle="1" w:styleId="500">
    <w:name w:val="表格内容1"/>
    <w:basedOn w:val="1"/>
    <w:qFormat/>
    <w:uiPriority w:val="0"/>
    <w:pPr>
      <w:tabs>
        <w:tab w:val="left" w:pos="1535"/>
        <w:tab w:val="left" w:pos="3105"/>
        <w:tab w:val="left" w:pos="4676"/>
        <w:tab w:val="left" w:pos="6247"/>
        <w:tab w:val="left" w:pos="7740"/>
        <w:tab w:val="left" w:pos="9288"/>
      </w:tabs>
      <w:adjustRightInd w:val="0"/>
      <w:snapToGrid w:val="0"/>
      <w:spacing w:line="240" w:lineRule="auto"/>
      <w:ind w:firstLine="0" w:firstLineChars="0"/>
      <w:jc w:val="center"/>
      <w:textAlignment w:val="baseline"/>
    </w:pPr>
    <w:rPr>
      <w:sz w:val="21"/>
      <w:szCs w:val="21"/>
    </w:rPr>
  </w:style>
  <w:style w:type="paragraph" w:customStyle="1" w:styleId="501">
    <w:name w:val="正文24磅"/>
    <w:basedOn w:val="1"/>
    <w:qFormat/>
    <w:uiPriority w:val="0"/>
  </w:style>
  <w:style w:type="paragraph" w:customStyle="1" w:styleId="502">
    <w:name w:val="表格AAA"/>
    <w:basedOn w:val="1"/>
    <w:autoRedefine/>
    <w:qFormat/>
    <w:uiPriority w:val="0"/>
    <w:pPr>
      <w:widowControl/>
      <w:spacing w:line="300" w:lineRule="exact"/>
      <w:ind w:firstLine="0" w:firstLineChars="0"/>
      <w:jc w:val="center"/>
    </w:pPr>
    <w:rPr>
      <w:rFonts w:ascii="Times New Roman" w:hAnsi="Times New Roman" w:cs="宋体"/>
      <w:bCs/>
      <w:color w:val="000000"/>
      <w:kern w:val="0"/>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1" Type="http://schemas.openxmlformats.org/officeDocument/2006/relationships/fontTable" Target="fontTable.xml"/><Relationship Id="rId70" Type="http://schemas.openxmlformats.org/officeDocument/2006/relationships/customXml" Target="../customXml/item2.xml"/><Relationship Id="rId7" Type="http://schemas.openxmlformats.org/officeDocument/2006/relationships/footer" Target="footer3.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42.png"/><Relationship Id="rId66" Type="http://schemas.openxmlformats.org/officeDocument/2006/relationships/image" Target="media/image41.png"/><Relationship Id="rId65" Type="http://schemas.openxmlformats.org/officeDocument/2006/relationships/image" Target="media/image40.wmf"/><Relationship Id="rId64" Type="http://schemas.openxmlformats.org/officeDocument/2006/relationships/oleObject" Target="embeddings/oleObject9.bin"/><Relationship Id="rId63" Type="http://schemas.openxmlformats.org/officeDocument/2006/relationships/image" Target="media/image39.wmf"/><Relationship Id="rId62" Type="http://schemas.openxmlformats.org/officeDocument/2006/relationships/oleObject" Target="embeddings/oleObject8.bin"/><Relationship Id="rId61" Type="http://schemas.openxmlformats.org/officeDocument/2006/relationships/image" Target="media/image38.wmf"/><Relationship Id="rId60" Type="http://schemas.openxmlformats.org/officeDocument/2006/relationships/oleObject" Target="embeddings/oleObject7.bin"/><Relationship Id="rId6" Type="http://schemas.openxmlformats.org/officeDocument/2006/relationships/footer" Target="footer2.xml"/><Relationship Id="rId59" Type="http://schemas.openxmlformats.org/officeDocument/2006/relationships/image" Target="media/image37.wmf"/><Relationship Id="rId58" Type="http://schemas.openxmlformats.org/officeDocument/2006/relationships/oleObject" Target="embeddings/oleObject6.bin"/><Relationship Id="rId57" Type="http://schemas.openxmlformats.org/officeDocument/2006/relationships/image" Target="media/image36.wmf"/><Relationship Id="rId56" Type="http://schemas.openxmlformats.org/officeDocument/2006/relationships/oleObject" Target="embeddings/oleObject5.bin"/><Relationship Id="rId55" Type="http://schemas.openxmlformats.org/officeDocument/2006/relationships/image" Target="media/image35.png"/><Relationship Id="rId54" Type="http://schemas.openxmlformats.org/officeDocument/2006/relationships/image" Target="media/image34.wmf"/><Relationship Id="rId53" Type="http://schemas.openxmlformats.org/officeDocument/2006/relationships/oleObject" Target="embeddings/oleObject4.bin"/><Relationship Id="rId52" Type="http://schemas.openxmlformats.org/officeDocument/2006/relationships/image" Target="media/image33.jpeg"/><Relationship Id="rId51" Type="http://schemas.openxmlformats.org/officeDocument/2006/relationships/image" Target="media/image32.jpeg"/><Relationship Id="rId50" Type="http://schemas.openxmlformats.org/officeDocument/2006/relationships/image" Target="media/image31.jpeg"/><Relationship Id="rId5" Type="http://schemas.openxmlformats.org/officeDocument/2006/relationships/footer" Target="footer1.xml"/><Relationship Id="rId49" Type="http://schemas.openxmlformats.org/officeDocument/2006/relationships/image" Target="media/image30.jpeg"/><Relationship Id="rId48" Type="http://schemas.openxmlformats.org/officeDocument/2006/relationships/image" Target="media/image29.jpeg"/><Relationship Id="rId47" Type="http://schemas.openxmlformats.org/officeDocument/2006/relationships/image" Target="media/image28.jpeg"/><Relationship Id="rId46" Type="http://schemas.openxmlformats.org/officeDocument/2006/relationships/image" Target="media/image27.jpeg"/><Relationship Id="rId45" Type="http://schemas.openxmlformats.org/officeDocument/2006/relationships/image" Target="media/image26.jpeg"/><Relationship Id="rId44" Type="http://schemas.openxmlformats.org/officeDocument/2006/relationships/image" Target="media/image25.jpeg"/><Relationship Id="rId43" Type="http://schemas.openxmlformats.org/officeDocument/2006/relationships/image" Target="media/image24.jpeg"/><Relationship Id="rId42" Type="http://schemas.openxmlformats.org/officeDocument/2006/relationships/image" Target="media/image23.jpeg"/><Relationship Id="rId41" Type="http://schemas.openxmlformats.org/officeDocument/2006/relationships/image" Target="media/image22.jpeg"/><Relationship Id="rId40" Type="http://schemas.openxmlformats.org/officeDocument/2006/relationships/image" Target="media/image21.jpeg"/><Relationship Id="rId4" Type="http://schemas.openxmlformats.org/officeDocument/2006/relationships/header" Target="header2.xml"/><Relationship Id="rId39" Type="http://schemas.openxmlformats.org/officeDocument/2006/relationships/image" Target="media/image20.jpeg"/><Relationship Id="rId38" Type="http://schemas.openxmlformats.org/officeDocument/2006/relationships/image" Target="media/image19.jpeg"/><Relationship Id="rId37" Type="http://schemas.openxmlformats.org/officeDocument/2006/relationships/image" Target="media/image18.wmf"/><Relationship Id="rId36" Type="http://schemas.openxmlformats.org/officeDocument/2006/relationships/image" Target="media/image17.wmf"/><Relationship Id="rId35" Type="http://schemas.openxmlformats.org/officeDocument/2006/relationships/image" Target="media/image16.wmf"/><Relationship Id="rId34" Type="http://schemas.openxmlformats.org/officeDocument/2006/relationships/image" Target="media/image15.wmf"/><Relationship Id="rId33" Type="http://schemas.openxmlformats.org/officeDocument/2006/relationships/oleObject" Target="embeddings/oleObject3.bin"/><Relationship Id="rId32" Type="http://schemas.openxmlformats.org/officeDocument/2006/relationships/image" Target="media/image14.wmf"/><Relationship Id="rId31" Type="http://schemas.openxmlformats.org/officeDocument/2006/relationships/image" Target="media/image13.wmf"/><Relationship Id="rId30" Type="http://schemas.openxmlformats.org/officeDocument/2006/relationships/image" Target="media/image12.wmf"/><Relationship Id="rId3" Type="http://schemas.openxmlformats.org/officeDocument/2006/relationships/header" Target="header1.xml"/><Relationship Id="rId29" Type="http://schemas.openxmlformats.org/officeDocument/2006/relationships/image" Target="media/image11.jpeg"/><Relationship Id="rId28" Type="http://schemas.openxmlformats.org/officeDocument/2006/relationships/image" Target="media/image10.emf"/><Relationship Id="rId27" Type="http://schemas.openxmlformats.org/officeDocument/2006/relationships/oleObject" Target="embeddings/oleObject2.bin"/><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emf"/><Relationship Id="rId22" Type="http://schemas.openxmlformats.org/officeDocument/2006/relationships/oleObject" Target="embeddings/oleObject1.bin"/><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Exts>
</s:customData>
</file>

<file path=customXml/item2.xml><?xml version="1.0" encoding="utf-8"?>
<contractReview xmlns="http://schemas.wps.cn/vas-ai-hub/contract-review">
  <reviewItems>
    <reviewItem>
      <errorID>31678f50-e6bc-4366-a166-518546646664</errorID>
      <errorWord>Caligonumongolicunl</errorWord>
      <group>L1_English</group>
      <groupName>英文问题</groupName>
      <ability>L2_Spell</ability>
      <abilityName>拼写问题</abilityName>
      <candidateList>
        <item>Caligulamonongolicunl</item>
      </candidateList>
      <explain>疑似单词拼写有误，建议将Caligonumongolicunl修改为Caligulamonongolicunl</explain>
      <paraID>3D1A23BC</paraID>
      <start>0</start>
      <end>19</end>
      <status>unmodified</status>
      <modifiedWord/>
      <trackRevisions>false</trackRevisions>
    </reviewItem>
    <reviewItem>
      <errorID>3f37b13f-4efc-4836-9f6f-6a170beb8287</errorID>
      <errorWord>Halocnemumshrobilaceump</errorWord>
      <group>L1_English</group>
      <groupName>英文问题</groupName>
      <ability>L2_Other_Grammar</ability>
      <abilityName>其他语法问题</abilityName>
      <candidateList>
        <item>Halocnemum shrobilaceum</item>
      </candidateList>
      <explain>疑似单词/词组使用不当, 建议将Halocnemumshrobilaceump修改为Halocnemum shrobilaceum</explain>
      <paraID>4FEA9C96</paraID>
      <start>0</start>
      <end>23</end>
      <status>unmodified</status>
      <modifiedWord/>
      <trackRevisions>false</trackRevisions>
    </reviewItem>
    <reviewItem>
      <errorID>f0dc1d71-860b-456d-868d-1cd64e237b5d</errorID>
      <errorWord>Corispormum</errorWord>
      <group>L1_English</group>
      <groupName>英文问题</groupName>
      <ability>L2_Spell</ability>
      <abilityName>拼写问题</abilityName>
      <candidateList>
        <item>Corisporum</item>
      </candidateList>
      <explain>疑似单词拼写有误，建议将Corispormum修改为Corisporum</explain>
      <paraID>2EA62E35</paraID>
      <start>0</start>
      <end>11</end>
      <status>unmodified</status>
      <modifiedWord/>
      <trackRevisions>false</trackRevisions>
    </reviewItem>
    <reviewItem>
      <errorID>848dff14-04db-4b0e-9906-c484f3166fcf</errorID>
      <errorWord>Cleamatisorientalis</errorWord>
      <group>L1_English</group>
      <groupName>英文问题</groupName>
      <ability>L2_Other_Grammar</ability>
      <abilityName>其他语法问题</abilityName>
      <candidateList>
        <item>Clematis orientalis</item>
      </candidateList>
      <explain>名词使用不当, 建议将Cleamatisorientalis修改为Clematis orientalis</explain>
      <paraID>10A01381</paraID>
      <start>0</start>
      <end>19</end>
      <status>unmodified</status>
      <modifiedWord/>
      <trackRevisions>false</trackRevisions>
    </reviewItem>
    <reviewItem>
      <errorID>a1959932-e2f3-4253-a181-afe7a722123b</errorID>
      <errorWord>Sphaorophysasalsula</errorWord>
      <group>L1_English</group>
      <groupName>英文问题</groupName>
      <ability>L2_Other_Grammar</ability>
      <abilityName>其他语法问题</abilityName>
      <candidateList>
        <item>Sphaerophysa sula</item>
      </candidateList>
      <explain>疑似单词/词组使用不当, 建议将Sphaorophysasalsula修改为Sphaerophysa sula</explain>
      <paraID>2F4D21A8</paraID>
      <start>0</start>
      <end>19</end>
      <status>unmodified</status>
      <modifiedWord/>
      <trackRevisions>false</trackRevisions>
    </reviewItem>
    <reviewItem>
      <errorID>0a6e36fc-be4c-42e9-9ce0-274c4c5de294</errorID>
      <errorWord>Althagisparsifolia</errorWord>
      <group>L1_English</group>
      <groupName>英文问题</groupName>
      <ability>L2_Other_Grammar</ability>
      <abilityName>其他语法问题</abilityName>
      <candidateList>
        <item>Althaea sparsifolia</item>
      </candidateList>
      <explain>名词使用不当, 建议将Althagisparsifolia修改为Althaea sparsifolia</explain>
      <paraID>6FDCE040</paraID>
      <start>0</start>
      <end>18</end>
      <status>unmodified</status>
      <modifiedWord/>
      <trackRevisions>false</trackRevisions>
    </reviewItem>
    <reviewItem>
      <errorID>c514ae27-2d0c-487e-8d89-80d0b5ba2df1</errorID>
      <errorWord>Trachomitumlancifolium</errorWord>
      <group>L1_English</group>
      <groupName>英文问题</groupName>
      <ability>L2_Other_Grammar</ability>
      <abilityName>其他语法问题</abilityName>
      <candidateList>
        <item>Trachomium lancifolium</item>
      </candidateList>
      <explain>名词使用不当, 建议将Trachomitumlancifolium修改为Trachomium lancifolium</explain>
      <paraID>39F9A017</paraID>
      <start>0</start>
      <end>22</end>
      <status>unmodified</status>
      <modifiedWord/>
      <trackRevisions>false</trackRevisions>
    </reviewItem>
    <reviewItem>
      <errorID>05b63a90-6e74-4c11-8201-43001cb1a7a7</errorID>
      <errorWord>Ciriiumsetosum</errorWord>
      <group>L1_English</group>
      <groupName>英文问题</groupName>
      <ability>L2_Other_Grammar</ability>
      <abilityName>其他语法问题</abilityName>
      <candidateList>
        <item>Cirsium setosum</item>
      </candidateList>
      <explain>名词使用不当, 建议将Ciriiumsetosum修改为Cirsium setosum</explain>
      <paraID>2746705C</paraID>
      <start>0</start>
      <end>14</end>
      <status>unmodified</status>
      <modifiedWord/>
      <trackRevisions>false</trackRevisions>
    </reviewItem>
    <reviewItem>
      <errorID>f959a97c-7337-4453-b44e-1d959c8ebbb6</errorID>
      <errorWord>korschum</errorWord>
      <group>L1_English</group>
      <groupName>英文问题</groupName>
      <ability>L2_Spell</ability>
      <abilityName>拼写问题</abilityName>
      <candidateList>
        <item>Korshum</item>
      </candidateList>
      <explain>疑似单词拼写有误，建议将korschum修改为Korshum</explain>
      <paraID> 8B61F66</paraID>
      <start>7</start>
      <end>15</end>
      <status>unmodified</status>
      <modifiedWord/>
      <trackRevisions>false</trackRevisions>
    </reviewItem>
    <reviewItem>
      <errorID>46f90eb4-99c9-4e64-a3cf-408fba45159c</errorID>
      <errorWord>Faloco</errorWord>
      <group>L1_English</group>
      <groupName>英文问题</groupName>
      <ability>L2_Spell</ability>
      <abilityName>拼写问题</abilityName>
      <candidateList>
        <item>Falco</item>
      </candidateList>
      <explain>疑似单词拼写有误，建议将Faloco修改为Falco</explain>
      <paraID>19D6D51A</paraID>
      <start>0</start>
      <end>6</end>
      <status>unmodified</status>
      <modifiedWord/>
      <trackRevisions>false</trackRevisions>
    </reviewItem>
    <reviewItem>
      <errorID>170c9d11-5510-4aa1-b982-d110cc97c666</errorID>
      <errorWord>Corvua</errorWord>
      <group>L1_English</group>
      <groupName>英文问题</groupName>
      <ability>L2_Spell</ability>
      <abilityName>拼写问题</abilityName>
      <candidateList>
        <item>Corvus</item>
      </candidateList>
      <explain>疑似单词拼写有误，建议将Corvua修改为Corvus</explain>
      <paraID>38C87557</paraID>
      <start>0</start>
      <end>6</end>
      <status>unmodified</status>
      <modifiedWord/>
      <trackRevisions>false</trackRevisions>
    </reviewItem>
    <reviewItem>
      <errorID>45641ee6-b0ed-418f-8bc2-fadea2560b55</errorID>
      <errorWord>Lichenstein</errorWord>
      <group>L1_English</group>
      <groupName>英文问题</groupName>
      <ability>L2_Other_Grammar</ability>
      <abilityName>其他语法问题</abilityName>
      <candidateList>
        <item>(Lichtenstein)</item>
      </candidateList>
      <explain>疑似单词/词组使用不当, 建议将Lichenstein修改为(Lichtenstein)</explain>
      <paraID>2DAD68E8</paraID>
      <start>21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a0f872-8273-493c-8873-23fff0dea2e5}">
  <ds:schemaRefs/>
</ds:datastoreItem>
</file>

<file path=docProps/app.xml><?xml version="1.0" encoding="utf-8"?>
<Properties xmlns="http://schemas.openxmlformats.org/officeDocument/2006/extended-properties" xmlns:vt="http://schemas.openxmlformats.org/officeDocument/2006/docPropsVTypes">
  <Template>Normal</Template>
  <Pages>242</Pages>
  <Words>3080</Words>
  <Characters>3402</Characters>
  <Lines>1249</Lines>
  <Paragraphs>351</Paragraphs>
  <TotalTime>18</TotalTime>
  <ScaleCrop>false</ScaleCrop>
  <LinksUpToDate>false</LinksUpToDate>
  <CharactersWithSpaces>3543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2023-12-14T04:54:00Z</dcterms:created>
  <dc:creator>管理员</dc:creator>
  <cp:lastModifiedBy>龍</cp:lastModifiedBy>
  <cp:lastPrinted>2022-08-10T08:35:00Z</cp:lastPrinted>
  <dcterms:modified xsi:type="dcterms:W3CDTF">2026-08-27T09:56:04Z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7192DF1B1ED445D0BA33EF8121134681_13</vt:lpwstr>
  </property>
  <property fmtid="{D5CDD505-2E9C-101B-9397-08002B2CF9AE}" pid="4" name="KSOTemplateDocerSaveRecord">
    <vt:lpwstr>eyJoZGlkIjoiZDgzOTEyM2U4NGI3OTQzNDVkNDU2OTY3NjAzZTQxYTMiLCJ1c2VySWQiOiIzMTAyNzg2NTYifQ==</vt:lpwstr>
  </property>
</Properties>
</file>